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D427" w14:textId="17615B51" w:rsidR="00D5797F" w:rsidRPr="00CD6D5D" w:rsidRDefault="00630A50" w:rsidP="00D5797F">
      <w:pPr>
        <w:spacing w:line="240" w:lineRule="auto"/>
        <w:contextualSpacing/>
        <w:mirrorIndents/>
        <w:jc w:val="both"/>
        <w:rPr>
          <w:rFonts w:ascii="Times New Roman" w:hAnsi="Times New Roman" w:cs="Times New Roman"/>
          <w:b/>
        </w:rPr>
      </w:pPr>
      <w:bookmarkStart w:id="0" w:name="_GoBack"/>
      <w:r>
        <w:rPr>
          <w:rFonts w:ascii="Times New Roman" w:hAnsi="Times New Roman" w:cs="Times New Roman"/>
          <w:b/>
        </w:rPr>
        <w:t>Case Report</w:t>
      </w:r>
    </w:p>
    <w:p w14:paraId="22D9C418" w14:textId="77777777" w:rsidR="00D5797F" w:rsidRPr="00D30EB0" w:rsidRDefault="00D5797F" w:rsidP="00D5797F">
      <w:pPr>
        <w:spacing w:line="240" w:lineRule="auto"/>
        <w:contextualSpacing/>
        <w:mirrorIndents/>
        <w:jc w:val="both"/>
        <w:rPr>
          <w:rFonts w:ascii="Times New Roman" w:hAnsi="Times New Roman" w:cs="Times New Roman"/>
          <w:sz w:val="20"/>
          <w:szCs w:val="20"/>
        </w:rPr>
      </w:pPr>
    </w:p>
    <w:p w14:paraId="4CE9FD9D" w14:textId="77777777" w:rsidR="00231469" w:rsidRPr="00F15811" w:rsidRDefault="00231469" w:rsidP="00231469">
      <w:pPr>
        <w:spacing w:line="240" w:lineRule="auto"/>
        <w:contextualSpacing/>
        <w:mirrorIndents/>
        <w:jc w:val="center"/>
        <w:rPr>
          <w:rFonts w:ascii="Times New Roman" w:hAnsi="Times New Roman" w:cs="Times New Roman"/>
          <w:b/>
          <w:sz w:val="30"/>
          <w:szCs w:val="30"/>
        </w:rPr>
      </w:pPr>
      <w:r>
        <w:rPr>
          <w:rFonts w:ascii="Times New Roman" w:hAnsi="Times New Roman" w:cs="Times New Roman"/>
          <w:b/>
          <w:sz w:val="30"/>
          <w:szCs w:val="30"/>
        </w:rPr>
        <w:t>Mesial Temporal Sclerosis (MTS</w:t>
      </w:r>
      <w:r w:rsidRPr="00F15811">
        <w:rPr>
          <w:rFonts w:ascii="Times New Roman" w:hAnsi="Times New Roman" w:cs="Times New Roman"/>
          <w:b/>
          <w:sz w:val="30"/>
          <w:szCs w:val="30"/>
        </w:rPr>
        <w:t xml:space="preserve">) </w:t>
      </w:r>
      <w:r>
        <w:rPr>
          <w:rFonts w:ascii="Times New Roman" w:hAnsi="Times New Roman" w:cs="Times New Roman"/>
          <w:b/>
          <w:sz w:val="30"/>
          <w:szCs w:val="30"/>
        </w:rPr>
        <w:t>a</w:t>
      </w:r>
      <w:r w:rsidRPr="00F15811">
        <w:rPr>
          <w:rFonts w:ascii="Times New Roman" w:hAnsi="Times New Roman" w:cs="Times New Roman"/>
          <w:b/>
          <w:sz w:val="30"/>
          <w:szCs w:val="30"/>
        </w:rPr>
        <w:t>nd Refractory Seizures: A Sign Of Chron</w:t>
      </w:r>
      <w:r>
        <w:rPr>
          <w:rFonts w:ascii="Times New Roman" w:hAnsi="Times New Roman" w:cs="Times New Roman"/>
          <w:b/>
          <w:sz w:val="30"/>
          <w:szCs w:val="30"/>
        </w:rPr>
        <w:t>ic Traumatic Encephalopathy (CTE</w:t>
      </w:r>
      <w:r w:rsidRPr="00F15811">
        <w:rPr>
          <w:rFonts w:ascii="Times New Roman" w:hAnsi="Times New Roman" w:cs="Times New Roman"/>
          <w:b/>
          <w:sz w:val="30"/>
          <w:szCs w:val="30"/>
        </w:rPr>
        <w:t>)</w:t>
      </w:r>
    </w:p>
    <w:p w14:paraId="3F57B1E4" w14:textId="77777777" w:rsidR="00D5797F" w:rsidRPr="00D30EB0" w:rsidRDefault="00D5797F" w:rsidP="00D5797F">
      <w:pPr>
        <w:spacing w:line="240" w:lineRule="auto"/>
        <w:contextualSpacing/>
        <w:mirrorIndents/>
        <w:jc w:val="both"/>
        <w:rPr>
          <w:rFonts w:ascii="Times New Roman" w:hAnsi="Times New Roman" w:cs="Times New Roman"/>
          <w:sz w:val="20"/>
          <w:szCs w:val="20"/>
        </w:rPr>
      </w:pPr>
    </w:p>
    <w:p w14:paraId="22503FC3" w14:textId="0FC0D78A" w:rsidR="00D5797F" w:rsidRPr="001B5A72" w:rsidRDefault="00B71B66" w:rsidP="00D5797F">
      <w:pPr>
        <w:spacing w:line="240" w:lineRule="auto"/>
        <w:contextualSpacing/>
        <w:mirrorIndents/>
        <w:jc w:val="both"/>
        <w:rPr>
          <w:rFonts w:ascii="Times New Roman" w:hAnsi="Times New Roman" w:cs="Times New Roman"/>
          <w:b/>
        </w:rPr>
      </w:pPr>
      <w:r w:rsidRPr="00B71B66">
        <w:rPr>
          <w:rFonts w:ascii="Times New Roman" w:hAnsi="Times New Roman" w:cs="Times New Roman"/>
          <w:b/>
        </w:rPr>
        <w:t>Peter S. Tatum, DO</w:t>
      </w:r>
      <w:r w:rsidR="00793655">
        <w:rPr>
          <w:rFonts w:ascii="Times New Roman" w:hAnsi="Times New Roman" w:cs="Times New Roman"/>
          <w:b/>
        </w:rPr>
        <w:t xml:space="preserve">, </w:t>
      </w:r>
      <w:r w:rsidR="00793655" w:rsidRPr="00793655">
        <w:rPr>
          <w:rFonts w:ascii="Times New Roman" w:hAnsi="Times New Roman" w:cs="Times New Roman"/>
          <w:b/>
        </w:rPr>
        <w:t xml:space="preserve">Kimberly </w:t>
      </w:r>
      <w:proofErr w:type="spellStart"/>
      <w:r w:rsidR="00793655" w:rsidRPr="00793655">
        <w:rPr>
          <w:rFonts w:ascii="Times New Roman" w:hAnsi="Times New Roman" w:cs="Times New Roman"/>
          <w:b/>
        </w:rPr>
        <w:t>Parkerson</w:t>
      </w:r>
      <w:proofErr w:type="spellEnd"/>
      <w:r w:rsidR="00793655" w:rsidRPr="00793655">
        <w:rPr>
          <w:rFonts w:ascii="Times New Roman" w:hAnsi="Times New Roman" w:cs="Times New Roman"/>
          <w:b/>
        </w:rPr>
        <w:t xml:space="preserve"> MD, PhD</w:t>
      </w:r>
      <w:r w:rsidR="00793655">
        <w:rPr>
          <w:rFonts w:ascii="Times New Roman" w:hAnsi="Times New Roman" w:cs="Times New Roman"/>
          <w:b/>
        </w:rPr>
        <w:t xml:space="preserve">, </w:t>
      </w:r>
      <w:r w:rsidR="0073579A" w:rsidRPr="0073579A">
        <w:rPr>
          <w:rFonts w:ascii="Times New Roman" w:hAnsi="Times New Roman" w:cs="Times New Roman"/>
          <w:b/>
        </w:rPr>
        <w:t>Joel M. Oster, MD</w:t>
      </w:r>
      <w:r w:rsidR="007B5562">
        <w:rPr>
          <w:rFonts w:ascii="Times New Roman" w:hAnsi="Times New Roman" w:cs="Times New Roman"/>
          <w:b/>
          <w:color w:val="FF0000"/>
          <w:vertAlign w:val="superscript"/>
        </w:rPr>
        <w:t>#</w:t>
      </w:r>
    </w:p>
    <w:p w14:paraId="7BAADDB3" w14:textId="77777777" w:rsidR="00D5797F" w:rsidRPr="00D30EB0" w:rsidRDefault="00D5797F" w:rsidP="00D5797F">
      <w:pPr>
        <w:spacing w:line="240" w:lineRule="auto"/>
        <w:contextualSpacing/>
        <w:mirrorIndents/>
        <w:jc w:val="both"/>
        <w:rPr>
          <w:rFonts w:ascii="Times New Roman" w:hAnsi="Times New Roman" w:cs="Times New Roman"/>
          <w:color w:val="FF0000"/>
          <w:sz w:val="20"/>
          <w:szCs w:val="20"/>
        </w:rPr>
      </w:pPr>
    </w:p>
    <w:p w14:paraId="65080F44" w14:textId="2454230F" w:rsidR="00D5797F" w:rsidRPr="00921B98" w:rsidRDefault="00D5797F" w:rsidP="00D5797F">
      <w:pPr>
        <w:spacing w:line="240" w:lineRule="auto"/>
        <w:contextualSpacing/>
        <w:mirrorIndents/>
        <w:jc w:val="both"/>
        <w:rPr>
          <w:rFonts w:ascii="Times New Roman" w:hAnsi="Times New Roman" w:cs="Times New Roman"/>
          <w:sz w:val="20"/>
          <w:szCs w:val="20"/>
        </w:rPr>
      </w:pPr>
      <w:r w:rsidRPr="001B5A72">
        <w:rPr>
          <w:rFonts w:ascii="Times New Roman" w:hAnsi="Times New Roman" w:cs="Times New Roman"/>
          <w:b/>
          <w:color w:val="FF0000"/>
          <w:vertAlign w:val="superscript"/>
        </w:rPr>
        <w:t>#</w:t>
      </w:r>
      <w:r w:rsidR="00A04B31" w:rsidRPr="00A04B31">
        <w:rPr>
          <w:rFonts w:ascii="Times New Roman" w:hAnsi="Times New Roman" w:cs="Times New Roman"/>
          <w:sz w:val="20"/>
          <w:szCs w:val="20"/>
        </w:rPr>
        <w:t>TUFTS Neurology</w:t>
      </w:r>
      <w:r w:rsidRPr="00921B98">
        <w:rPr>
          <w:rFonts w:ascii="Times New Roman" w:hAnsi="Times New Roman" w:cs="Times New Roman"/>
          <w:sz w:val="20"/>
          <w:szCs w:val="20"/>
        </w:rPr>
        <w:t xml:space="preserve">, </w:t>
      </w:r>
      <w:r w:rsidR="00094FA4" w:rsidRPr="00094FA4">
        <w:rPr>
          <w:rFonts w:ascii="Times New Roman" w:hAnsi="Times New Roman" w:cs="Times New Roman"/>
          <w:sz w:val="20"/>
          <w:szCs w:val="20"/>
        </w:rPr>
        <w:t>School of Medicine</w:t>
      </w:r>
      <w:r w:rsidRPr="00921B98">
        <w:rPr>
          <w:rFonts w:ascii="Times New Roman" w:hAnsi="Times New Roman" w:cs="Times New Roman"/>
          <w:sz w:val="20"/>
          <w:szCs w:val="20"/>
        </w:rPr>
        <w:t xml:space="preserve">, </w:t>
      </w:r>
      <w:r w:rsidR="004E0B0A" w:rsidRPr="004E0B0A">
        <w:rPr>
          <w:rFonts w:ascii="Times New Roman" w:hAnsi="Times New Roman" w:cs="Times New Roman"/>
          <w:sz w:val="20"/>
          <w:szCs w:val="20"/>
        </w:rPr>
        <w:t>Tufts University</w:t>
      </w:r>
      <w:r w:rsidRPr="00921B98">
        <w:rPr>
          <w:rFonts w:ascii="Times New Roman" w:hAnsi="Times New Roman" w:cs="Times New Roman"/>
          <w:sz w:val="20"/>
          <w:szCs w:val="20"/>
        </w:rPr>
        <w:t xml:space="preserve">, </w:t>
      </w:r>
      <w:r w:rsidR="00971430" w:rsidRPr="00971430">
        <w:rPr>
          <w:rFonts w:ascii="Times New Roman" w:hAnsi="Times New Roman" w:cs="Times New Roman"/>
          <w:sz w:val="20"/>
          <w:szCs w:val="20"/>
        </w:rPr>
        <w:t>Massachusetts</w:t>
      </w:r>
      <w:r w:rsidR="00971430">
        <w:rPr>
          <w:rFonts w:ascii="Times New Roman" w:hAnsi="Times New Roman" w:cs="Times New Roman"/>
          <w:sz w:val="20"/>
          <w:szCs w:val="20"/>
        </w:rPr>
        <w:t xml:space="preserve">, </w:t>
      </w:r>
      <w:r>
        <w:rPr>
          <w:rFonts w:ascii="Times New Roman" w:hAnsi="Times New Roman" w:cs="Times New Roman"/>
          <w:sz w:val="20"/>
          <w:szCs w:val="20"/>
        </w:rPr>
        <w:t>USA</w:t>
      </w:r>
    </w:p>
    <w:p w14:paraId="577F76DB" w14:textId="77777777" w:rsidR="00D5797F" w:rsidRPr="00D30EB0" w:rsidRDefault="00D5797F" w:rsidP="00D5797F">
      <w:pPr>
        <w:spacing w:line="240" w:lineRule="auto"/>
        <w:contextualSpacing/>
        <w:mirrorIndents/>
        <w:jc w:val="both"/>
        <w:rPr>
          <w:rFonts w:ascii="Times New Roman" w:hAnsi="Times New Roman" w:cs="Times New Roman"/>
          <w:sz w:val="20"/>
          <w:szCs w:val="20"/>
        </w:rPr>
      </w:pPr>
    </w:p>
    <w:p w14:paraId="181638E7" w14:textId="381AC652" w:rsidR="00D5797F" w:rsidRDefault="00D5797F" w:rsidP="00D5797F">
      <w:pPr>
        <w:spacing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color w:val="FF0000"/>
          <w:sz w:val="20"/>
          <w:szCs w:val="20"/>
          <w:vertAlign w:val="superscript"/>
        </w:rPr>
        <w:t>#</w:t>
      </w:r>
      <w:r w:rsidRPr="00D30EB0">
        <w:rPr>
          <w:rFonts w:ascii="Times New Roman" w:hAnsi="Times New Roman" w:cs="Times New Roman"/>
          <w:b/>
          <w:sz w:val="20"/>
          <w:szCs w:val="20"/>
        </w:rPr>
        <w:t>Corresponding author:</w:t>
      </w:r>
      <w:r w:rsidRPr="00D30EB0">
        <w:rPr>
          <w:rFonts w:ascii="Times New Roman" w:hAnsi="Times New Roman" w:cs="Times New Roman"/>
          <w:sz w:val="20"/>
          <w:szCs w:val="20"/>
        </w:rPr>
        <w:t xml:space="preserve"> </w:t>
      </w:r>
      <w:r w:rsidR="00F500A1" w:rsidRPr="00F500A1">
        <w:rPr>
          <w:rFonts w:ascii="Times New Roman" w:hAnsi="Times New Roman" w:cs="Times New Roman"/>
          <w:sz w:val="20"/>
          <w:szCs w:val="20"/>
        </w:rPr>
        <w:t>Joel M. Oster, MD</w:t>
      </w:r>
      <w:r w:rsidRPr="00D30EB0">
        <w:rPr>
          <w:rFonts w:ascii="Times New Roman" w:hAnsi="Times New Roman" w:cs="Times New Roman"/>
          <w:sz w:val="20"/>
          <w:szCs w:val="20"/>
        </w:rPr>
        <w:t xml:space="preserve">, </w:t>
      </w:r>
      <w:r w:rsidR="00E6598F" w:rsidRPr="00E6598F">
        <w:rPr>
          <w:rFonts w:ascii="Times New Roman" w:hAnsi="Times New Roman" w:cs="Times New Roman"/>
          <w:sz w:val="20"/>
          <w:szCs w:val="20"/>
        </w:rPr>
        <w:t xml:space="preserve">TUFTS Neurology, Tufts Medical Center, </w:t>
      </w:r>
      <w:r w:rsidR="00944A7A" w:rsidRPr="004E0B0A">
        <w:rPr>
          <w:rFonts w:ascii="Times New Roman" w:hAnsi="Times New Roman" w:cs="Times New Roman"/>
          <w:sz w:val="20"/>
          <w:szCs w:val="20"/>
        </w:rPr>
        <w:t>Tufts University</w:t>
      </w:r>
      <w:r w:rsidR="00944A7A">
        <w:rPr>
          <w:rFonts w:ascii="Times New Roman" w:hAnsi="Times New Roman" w:cs="Times New Roman"/>
          <w:sz w:val="20"/>
          <w:szCs w:val="20"/>
        </w:rPr>
        <w:t xml:space="preserve">, </w:t>
      </w:r>
      <w:r w:rsidR="00E6598F" w:rsidRPr="00E6598F">
        <w:rPr>
          <w:rFonts w:ascii="Times New Roman" w:hAnsi="Times New Roman" w:cs="Times New Roman"/>
          <w:sz w:val="20"/>
          <w:szCs w:val="20"/>
        </w:rPr>
        <w:t>8</w:t>
      </w:r>
      <w:r w:rsidR="00E7400C">
        <w:rPr>
          <w:rFonts w:ascii="Times New Roman" w:hAnsi="Times New Roman" w:cs="Times New Roman"/>
          <w:sz w:val="20"/>
          <w:szCs w:val="20"/>
        </w:rPr>
        <w:t xml:space="preserve">00 Washington St Box 314 Boston, </w:t>
      </w:r>
      <w:r w:rsidR="00E7400C" w:rsidRPr="00E7400C">
        <w:rPr>
          <w:rFonts w:ascii="Times New Roman" w:hAnsi="Times New Roman" w:cs="Times New Roman"/>
          <w:sz w:val="20"/>
          <w:szCs w:val="20"/>
        </w:rPr>
        <w:t xml:space="preserve">Massachusetts </w:t>
      </w:r>
      <w:r w:rsidR="00E6598F" w:rsidRPr="00E6598F">
        <w:rPr>
          <w:rFonts w:ascii="Times New Roman" w:hAnsi="Times New Roman" w:cs="Times New Roman"/>
          <w:sz w:val="20"/>
          <w:szCs w:val="20"/>
        </w:rPr>
        <w:t>02111, USA</w:t>
      </w:r>
    </w:p>
    <w:p w14:paraId="7CD173D9" w14:textId="77777777" w:rsidR="008B68BA" w:rsidRPr="00D30EB0" w:rsidRDefault="008B68BA" w:rsidP="00D5797F">
      <w:pPr>
        <w:spacing w:line="240" w:lineRule="auto"/>
        <w:contextualSpacing/>
        <w:mirrorIndents/>
        <w:jc w:val="both"/>
        <w:rPr>
          <w:rFonts w:ascii="Times New Roman" w:hAnsi="Times New Roman" w:cs="Times New Roman"/>
          <w:sz w:val="20"/>
          <w:szCs w:val="20"/>
        </w:rPr>
      </w:pPr>
    </w:p>
    <w:p w14:paraId="2791AFC4" w14:textId="318C6B16" w:rsidR="00D5797F" w:rsidRDefault="00D5797F" w:rsidP="00D5797F">
      <w:pPr>
        <w:spacing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sz w:val="20"/>
          <w:szCs w:val="20"/>
        </w:rPr>
        <w:t>How to cite this article</w:t>
      </w:r>
      <w:r w:rsidRPr="00D30EB0">
        <w:rPr>
          <w:rFonts w:ascii="Times New Roman" w:hAnsi="Times New Roman" w:cs="Times New Roman"/>
          <w:sz w:val="20"/>
          <w:szCs w:val="20"/>
        </w:rPr>
        <w:t xml:space="preserve">: </w:t>
      </w:r>
      <w:r w:rsidR="00613D45" w:rsidRPr="00613D45">
        <w:rPr>
          <w:rFonts w:ascii="Times New Roman" w:hAnsi="Times New Roman" w:cs="Times New Roman"/>
          <w:sz w:val="20"/>
          <w:szCs w:val="20"/>
        </w:rPr>
        <w:t>Tatum</w:t>
      </w:r>
      <w:r w:rsidR="00613D45">
        <w:rPr>
          <w:rFonts w:ascii="Times New Roman" w:hAnsi="Times New Roman" w:cs="Times New Roman"/>
          <w:sz w:val="20"/>
          <w:szCs w:val="20"/>
        </w:rPr>
        <w:t xml:space="preserve"> PS</w:t>
      </w:r>
      <w:r w:rsidR="001353F6">
        <w:rPr>
          <w:rFonts w:ascii="Times New Roman" w:hAnsi="Times New Roman" w:cs="Times New Roman"/>
          <w:sz w:val="20"/>
          <w:szCs w:val="20"/>
        </w:rPr>
        <w:t xml:space="preserve">, et al. </w:t>
      </w:r>
      <w:r w:rsidRPr="00D30EB0">
        <w:rPr>
          <w:rFonts w:ascii="Times New Roman" w:hAnsi="Times New Roman" w:cs="Times New Roman"/>
          <w:sz w:val="20"/>
          <w:szCs w:val="20"/>
        </w:rPr>
        <w:t>(2022)</w:t>
      </w:r>
      <w:r w:rsidR="001A2073" w:rsidRPr="001A2073">
        <w:t xml:space="preserve"> </w:t>
      </w:r>
      <w:r w:rsidR="001A2073" w:rsidRPr="001A2073">
        <w:rPr>
          <w:rFonts w:ascii="Times New Roman" w:hAnsi="Times New Roman" w:cs="Times New Roman"/>
          <w:sz w:val="20"/>
          <w:szCs w:val="20"/>
        </w:rPr>
        <w:t>Mesial Temporal Sclerosis (MTS) and Refractory Seizures: A Sign Of Chronic Traumatic Encephalopathy (CTE)</w:t>
      </w:r>
      <w:r w:rsidRPr="00D30EB0">
        <w:rPr>
          <w:rFonts w:ascii="Times New Roman" w:hAnsi="Times New Roman" w:cs="Times New Roman"/>
          <w:sz w:val="20"/>
          <w:szCs w:val="20"/>
        </w:rPr>
        <w:t xml:space="preserve">. </w:t>
      </w:r>
      <w:proofErr w:type="spellStart"/>
      <w:r w:rsidRPr="00D30EB0">
        <w:rPr>
          <w:rFonts w:ascii="Times New Roman" w:hAnsi="Times New Roman" w:cs="Times New Roman"/>
          <w:sz w:val="20"/>
          <w:szCs w:val="20"/>
        </w:rPr>
        <w:t>Int</w:t>
      </w:r>
      <w:proofErr w:type="spellEnd"/>
      <w:r w:rsidRPr="00D30EB0">
        <w:rPr>
          <w:rFonts w:ascii="Times New Roman" w:hAnsi="Times New Roman" w:cs="Times New Roman"/>
          <w:sz w:val="20"/>
          <w:szCs w:val="20"/>
        </w:rPr>
        <w:t xml:space="preserve"> J </w:t>
      </w:r>
      <w:proofErr w:type="spellStart"/>
      <w:r w:rsidR="009039B6">
        <w:rPr>
          <w:rFonts w:ascii="Times New Roman" w:hAnsi="Times New Roman" w:cs="Times New Roman"/>
          <w:sz w:val="20"/>
          <w:szCs w:val="20"/>
        </w:rPr>
        <w:t>Nurs</w:t>
      </w:r>
      <w:proofErr w:type="spellEnd"/>
      <w:r w:rsidR="009039B6">
        <w:rPr>
          <w:rFonts w:ascii="Times New Roman" w:hAnsi="Times New Roman" w:cs="Times New Roman"/>
          <w:sz w:val="20"/>
          <w:szCs w:val="20"/>
        </w:rPr>
        <w:t xml:space="preserve"> &amp; </w:t>
      </w:r>
      <w:proofErr w:type="spellStart"/>
      <w:r w:rsidR="009039B6">
        <w:rPr>
          <w:rFonts w:ascii="Times New Roman" w:hAnsi="Times New Roman" w:cs="Times New Roman"/>
          <w:sz w:val="20"/>
          <w:szCs w:val="20"/>
        </w:rPr>
        <w:t>Healt</w:t>
      </w:r>
      <w:proofErr w:type="spellEnd"/>
      <w:r w:rsidR="009039B6">
        <w:rPr>
          <w:rFonts w:ascii="Times New Roman" w:hAnsi="Times New Roman" w:cs="Times New Roman"/>
          <w:sz w:val="20"/>
          <w:szCs w:val="20"/>
        </w:rPr>
        <w:t xml:space="preserve"> Car </w:t>
      </w:r>
      <w:proofErr w:type="spellStart"/>
      <w:r w:rsidR="009039B6">
        <w:rPr>
          <w:rFonts w:ascii="Times New Roman" w:hAnsi="Times New Roman" w:cs="Times New Roman"/>
          <w:sz w:val="20"/>
          <w:szCs w:val="20"/>
        </w:rPr>
        <w:t>Scie</w:t>
      </w:r>
      <w:proofErr w:type="spellEnd"/>
      <w:r w:rsidR="009039B6">
        <w:rPr>
          <w:rFonts w:ascii="Times New Roman" w:hAnsi="Times New Roman" w:cs="Times New Roman"/>
          <w:sz w:val="20"/>
          <w:szCs w:val="20"/>
        </w:rPr>
        <w:t xml:space="preserve"> 02(11</w:t>
      </w:r>
      <w:r>
        <w:rPr>
          <w:rFonts w:ascii="Times New Roman" w:hAnsi="Times New Roman" w:cs="Times New Roman"/>
          <w:sz w:val="20"/>
          <w:szCs w:val="20"/>
        </w:rPr>
        <w:t>): 2022-15</w:t>
      </w:r>
      <w:r w:rsidR="00F53736">
        <w:rPr>
          <w:rFonts w:ascii="Times New Roman" w:hAnsi="Times New Roman" w:cs="Times New Roman"/>
          <w:sz w:val="20"/>
          <w:szCs w:val="20"/>
        </w:rPr>
        <w:t>4</w:t>
      </w:r>
      <w:r w:rsidRPr="00D30EB0">
        <w:rPr>
          <w:rFonts w:ascii="Times New Roman" w:hAnsi="Times New Roman" w:cs="Times New Roman"/>
          <w:sz w:val="20"/>
          <w:szCs w:val="20"/>
        </w:rPr>
        <w:t>.</w:t>
      </w:r>
    </w:p>
    <w:p w14:paraId="1B10AE60" w14:textId="77777777" w:rsidR="00D5797F" w:rsidRPr="00D30EB0" w:rsidRDefault="00D5797F" w:rsidP="00D5797F">
      <w:pPr>
        <w:spacing w:line="240" w:lineRule="auto"/>
        <w:contextualSpacing/>
        <w:mirrorIndents/>
        <w:jc w:val="both"/>
        <w:rPr>
          <w:rFonts w:ascii="Times New Roman" w:hAnsi="Times New Roman" w:cs="Times New Roman"/>
          <w:sz w:val="20"/>
          <w:szCs w:val="20"/>
        </w:rPr>
      </w:pPr>
    </w:p>
    <w:p w14:paraId="69FE46E1" w14:textId="60886F33" w:rsidR="00D5797F" w:rsidRDefault="00D5797F" w:rsidP="00D5797F">
      <w:pPr>
        <w:spacing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sz w:val="20"/>
          <w:szCs w:val="20"/>
        </w:rPr>
        <w:t>Submission Date:</w:t>
      </w:r>
      <w:r w:rsidRPr="00D30EB0">
        <w:rPr>
          <w:rFonts w:ascii="Times New Roman" w:hAnsi="Times New Roman" w:cs="Times New Roman"/>
          <w:sz w:val="20"/>
          <w:szCs w:val="20"/>
        </w:rPr>
        <w:t xml:space="preserve"> </w:t>
      </w:r>
      <w:r w:rsidR="00C96CFE">
        <w:rPr>
          <w:rFonts w:ascii="Times New Roman" w:hAnsi="Times New Roman" w:cs="Times New Roman"/>
          <w:sz w:val="20"/>
          <w:szCs w:val="20"/>
        </w:rPr>
        <w:t>26</w:t>
      </w:r>
      <w:r w:rsidRPr="00D30EB0">
        <w:rPr>
          <w:rFonts w:ascii="Times New Roman" w:hAnsi="Times New Roman" w:cs="Times New Roman"/>
          <w:sz w:val="20"/>
          <w:szCs w:val="20"/>
        </w:rPr>
        <w:t xml:space="preserve"> September, 2022; </w:t>
      </w:r>
      <w:r w:rsidRPr="00D30EB0">
        <w:rPr>
          <w:rFonts w:ascii="Times New Roman" w:hAnsi="Times New Roman" w:cs="Times New Roman"/>
          <w:b/>
          <w:sz w:val="20"/>
          <w:szCs w:val="20"/>
        </w:rPr>
        <w:t>Accepted Date:</w:t>
      </w:r>
      <w:r w:rsidRPr="00D30EB0">
        <w:rPr>
          <w:rFonts w:ascii="Times New Roman" w:hAnsi="Times New Roman" w:cs="Times New Roman"/>
          <w:sz w:val="20"/>
          <w:szCs w:val="20"/>
        </w:rPr>
        <w:t xml:space="preserve"> </w:t>
      </w:r>
      <w:r w:rsidR="00B36CAF">
        <w:rPr>
          <w:rFonts w:ascii="Times New Roman" w:hAnsi="Times New Roman" w:cs="Times New Roman"/>
          <w:sz w:val="20"/>
          <w:szCs w:val="20"/>
        </w:rPr>
        <w:t>15</w:t>
      </w:r>
      <w:r>
        <w:rPr>
          <w:rFonts w:ascii="Times New Roman" w:hAnsi="Times New Roman" w:cs="Times New Roman"/>
          <w:sz w:val="20"/>
          <w:szCs w:val="20"/>
        </w:rPr>
        <w:t xml:space="preserve"> October</w:t>
      </w:r>
      <w:r w:rsidRPr="00D30EB0">
        <w:rPr>
          <w:rFonts w:ascii="Times New Roman" w:hAnsi="Times New Roman" w:cs="Times New Roman"/>
          <w:sz w:val="20"/>
          <w:szCs w:val="20"/>
        </w:rPr>
        <w:t xml:space="preserve">, 2022; </w:t>
      </w:r>
      <w:r w:rsidRPr="00D30EB0">
        <w:rPr>
          <w:rFonts w:ascii="Times New Roman" w:hAnsi="Times New Roman" w:cs="Times New Roman"/>
          <w:b/>
          <w:sz w:val="20"/>
          <w:szCs w:val="20"/>
        </w:rPr>
        <w:t>Published Online:</w:t>
      </w:r>
      <w:r w:rsidRPr="00D30EB0">
        <w:rPr>
          <w:rFonts w:ascii="Times New Roman" w:hAnsi="Times New Roman" w:cs="Times New Roman"/>
          <w:sz w:val="20"/>
          <w:szCs w:val="20"/>
        </w:rPr>
        <w:t xml:space="preserve"> </w:t>
      </w:r>
      <w:r w:rsidR="00B26EE9">
        <w:rPr>
          <w:rFonts w:ascii="Times New Roman" w:hAnsi="Times New Roman" w:cs="Times New Roman"/>
          <w:sz w:val="20"/>
          <w:szCs w:val="20"/>
        </w:rPr>
        <w:t>20</w:t>
      </w:r>
      <w:r w:rsidRPr="00D30EB0">
        <w:rPr>
          <w:rFonts w:ascii="Times New Roman" w:hAnsi="Times New Roman" w:cs="Times New Roman"/>
          <w:sz w:val="20"/>
          <w:szCs w:val="20"/>
        </w:rPr>
        <w:t xml:space="preserve"> October, 2022</w:t>
      </w:r>
    </w:p>
    <w:p w14:paraId="25F84EEC" w14:textId="77777777" w:rsidR="00C03AD0" w:rsidRPr="00F54B65" w:rsidRDefault="00C03AD0" w:rsidP="00FE3B1F">
      <w:pPr>
        <w:spacing w:line="240" w:lineRule="auto"/>
        <w:contextualSpacing/>
        <w:mirrorIndents/>
        <w:jc w:val="both"/>
        <w:rPr>
          <w:rFonts w:ascii="Times New Roman" w:hAnsi="Times New Roman" w:cs="Times New Roman"/>
          <w:sz w:val="20"/>
          <w:szCs w:val="20"/>
        </w:rPr>
      </w:pPr>
    </w:p>
    <w:p w14:paraId="2765A1BC" w14:textId="1CA87B2D" w:rsidR="00821502" w:rsidRPr="00FD5073" w:rsidRDefault="00FD5073" w:rsidP="00FE3B1F">
      <w:pPr>
        <w:spacing w:line="240" w:lineRule="auto"/>
        <w:contextualSpacing/>
        <w:mirrorIndents/>
        <w:jc w:val="both"/>
        <w:rPr>
          <w:rFonts w:ascii="Times New Roman" w:hAnsi="Times New Roman" w:cs="Times New Roman"/>
          <w:b/>
          <w:bCs/>
        </w:rPr>
      </w:pPr>
      <w:r w:rsidRPr="00FD5073">
        <w:rPr>
          <w:rFonts w:ascii="Times New Roman" w:hAnsi="Times New Roman" w:cs="Times New Roman"/>
          <w:b/>
          <w:bCs/>
        </w:rPr>
        <w:t>Abstract</w:t>
      </w:r>
      <w:r w:rsidR="009E5F67" w:rsidRPr="00FD5073">
        <w:rPr>
          <w:rFonts w:ascii="Times New Roman" w:hAnsi="Times New Roman" w:cs="Times New Roman"/>
        </w:rPr>
        <w:br/>
      </w:r>
    </w:p>
    <w:p w14:paraId="4DCDFDAB" w14:textId="77777777" w:rsidR="00FF4151" w:rsidRPr="00D1559F" w:rsidRDefault="00CE1F9A" w:rsidP="00FE3B1F">
      <w:pPr>
        <w:spacing w:line="240" w:lineRule="auto"/>
        <w:contextualSpacing/>
        <w:mirrorIndents/>
        <w:jc w:val="both"/>
        <w:rPr>
          <w:rFonts w:ascii="Times New Roman" w:hAnsi="Times New Roman" w:cs="Times New Roman"/>
          <w:bCs/>
          <w:sz w:val="20"/>
          <w:szCs w:val="20"/>
        </w:rPr>
      </w:pPr>
      <w:r w:rsidRPr="00D1559F">
        <w:rPr>
          <w:rFonts w:ascii="Times New Roman" w:hAnsi="Times New Roman" w:cs="Times New Roman"/>
          <w:b/>
          <w:bCs/>
          <w:sz w:val="20"/>
          <w:szCs w:val="20"/>
        </w:rPr>
        <w:t>Background:</w:t>
      </w:r>
      <w:r w:rsidRPr="00D1559F">
        <w:rPr>
          <w:rFonts w:ascii="Times New Roman" w:hAnsi="Times New Roman" w:cs="Times New Roman"/>
          <w:bCs/>
          <w:sz w:val="20"/>
          <w:szCs w:val="20"/>
        </w:rPr>
        <w:t xml:space="preserve"> This is a unique case report of unsuspected chronic traumatic encephalopathy which was ultimately diagnosed at autopsy in a patient with ten years of refractory seizures. The clinical course described in this paper may yield earlier diagnosis of Chronic Traumatic Encephalopathy (CTE) in future patients with similar presentations. The discussion also provides a concise review of the pathologic findings of chronic traumatic encephalopathy. This case serves as a concise review of the pathology of chronic traumatic encephalopathy although conclusions may be limited in that it is observational as a retrospective study of one patient- but this review indicates that the combination of mesial temporal sclerosis and refractory seizures may be a sign of CTE although the clinical team was not suspecting CTE as a significant diagnostic or </w:t>
      </w:r>
      <w:proofErr w:type="spellStart"/>
      <w:r w:rsidRPr="00D1559F">
        <w:rPr>
          <w:rFonts w:ascii="Times New Roman" w:hAnsi="Times New Roman" w:cs="Times New Roman"/>
          <w:bCs/>
          <w:sz w:val="20"/>
          <w:szCs w:val="20"/>
        </w:rPr>
        <w:t>clinicopathologic</w:t>
      </w:r>
      <w:proofErr w:type="spellEnd"/>
      <w:r w:rsidRPr="00D1559F">
        <w:rPr>
          <w:rFonts w:ascii="Times New Roman" w:hAnsi="Times New Roman" w:cs="Times New Roman"/>
          <w:bCs/>
          <w:sz w:val="20"/>
          <w:szCs w:val="20"/>
        </w:rPr>
        <w:t xml:space="preserve"> finding in differential diagnoses during the patient’s lifetime. Although the </w:t>
      </w:r>
      <w:proofErr w:type="spellStart"/>
      <w:r w:rsidRPr="00D1559F">
        <w:rPr>
          <w:rFonts w:ascii="Times New Roman" w:hAnsi="Times New Roman" w:cs="Times New Roman"/>
          <w:bCs/>
          <w:sz w:val="20"/>
          <w:szCs w:val="20"/>
        </w:rPr>
        <w:t>clinicopathologic</w:t>
      </w:r>
      <w:proofErr w:type="spellEnd"/>
      <w:r w:rsidRPr="00D1559F">
        <w:rPr>
          <w:rFonts w:ascii="Times New Roman" w:hAnsi="Times New Roman" w:cs="Times New Roman"/>
          <w:bCs/>
          <w:sz w:val="20"/>
          <w:szCs w:val="20"/>
        </w:rPr>
        <w:t xml:space="preserve"> findings of both MTS and CTE have been previously described, this report seeks to review the noted clinical features of this case, and to highlight that patients with refractory epilepsy who have Mesial Temporal Sclerosis (MTS) may have concomitant CTE as an adjunctive </w:t>
      </w:r>
      <w:proofErr w:type="spellStart"/>
      <w:r w:rsidRPr="00D1559F">
        <w:rPr>
          <w:rFonts w:ascii="Times New Roman" w:hAnsi="Times New Roman" w:cs="Times New Roman"/>
          <w:bCs/>
          <w:sz w:val="20"/>
          <w:szCs w:val="20"/>
        </w:rPr>
        <w:t>clinicopathologic</w:t>
      </w:r>
      <w:proofErr w:type="spellEnd"/>
      <w:r w:rsidRPr="00D1559F">
        <w:rPr>
          <w:rFonts w:ascii="Times New Roman" w:hAnsi="Times New Roman" w:cs="Times New Roman"/>
          <w:bCs/>
          <w:sz w:val="20"/>
          <w:szCs w:val="20"/>
        </w:rPr>
        <w:t xml:space="preserve"> diagnosis or pathology, indicating that CTE might be considered earlier in the clinical course of evaluation of such patients although there is limited documentation or investigation into the relationship of CTE and MTS. It is unclear to what extent refractory seizures and MTS may be associated with CTE from literature review and this report therefore high</w:t>
      </w:r>
      <w:r w:rsidR="00FF4151" w:rsidRPr="00D1559F">
        <w:rPr>
          <w:rFonts w:ascii="Times New Roman" w:hAnsi="Times New Roman" w:cs="Times New Roman"/>
          <w:bCs/>
          <w:sz w:val="20"/>
          <w:szCs w:val="20"/>
        </w:rPr>
        <w:t>lights this unique case report.</w:t>
      </w:r>
    </w:p>
    <w:p w14:paraId="6451CFF2" w14:textId="1BF4FC40" w:rsidR="00C255EA" w:rsidRPr="00D1559F" w:rsidRDefault="00CE1F9A" w:rsidP="00FE3B1F">
      <w:pPr>
        <w:spacing w:line="240" w:lineRule="auto"/>
        <w:contextualSpacing/>
        <w:mirrorIndents/>
        <w:jc w:val="both"/>
        <w:rPr>
          <w:rFonts w:ascii="Times New Roman" w:hAnsi="Times New Roman" w:cs="Times New Roman"/>
          <w:bCs/>
          <w:sz w:val="20"/>
          <w:szCs w:val="20"/>
        </w:rPr>
      </w:pPr>
      <w:r w:rsidRPr="00D1559F">
        <w:rPr>
          <w:rFonts w:ascii="Times New Roman" w:hAnsi="Times New Roman" w:cs="Times New Roman"/>
          <w:b/>
          <w:bCs/>
          <w:sz w:val="20"/>
          <w:szCs w:val="20"/>
        </w:rPr>
        <w:t>Case Presentation:</w:t>
      </w:r>
      <w:r w:rsidRPr="00D1559F">
        <w:rPr>
          <w:rFonts w:ascii="Times New Roman" w:hAnsi="Times New Roman" w:cs="Times New Roman"/>
          <w:bCs/>
          <w:sz w:val="20"/>
          <w:szCs w:val="20"/>
        </w:rPr>
        <w:t xml:space="preserve"> A 42-year-old male with an unclear history of head trauma presented with refractory epilepsy, progressively worsening memory and gait which started in 2010. His seizures remained refractory to numerous seizure medications over a ten-year course until his death. 3 years prior to the patient’s death he fell off a trampoline with head-strike prompting a Computed Tomography (CT) of the brain which showed obstructive hydrocephalus so a third </w:t>
      </w:r>
      <w:proofErr w:type="spellStart"/>
      <w:r w:rsidRPr="00D1559F">
        <w:rPr>
          <w:rFonts w:ascii="Times New Roman" w:hAnsi="Times New Roman" w:cs="Times New Roman"/>
          <w:bCs/>
          <w:sz w:val="20"/>
          <w:szCs w:val="20"/>
        </w:rPr>
        <w:t>ventriculostomy</w:t>
      </w:r>
      <w:proofErr w:type="spellEnd"/>
      <w:r w:rsidRPr="00D1559F">
        <w:rPr>
          <w:rFonts w:ascii="Times New Roman" w:hAnsi="Times New Roman" w:cs="Times New Roman"/>
          <w:bCs/>
          <w:sz w:val="20"/>
          <w:szCs w:val="20"/>
        </w:rPr>
        <w:t xml:space="preserve"> was placed. Symptoms progressively continued to worsen and a </w:t>
      </w:r>
      <w:proofErr w:type="spellStart"/>
      <w:r w:rsidRPr="00D1559F">
        <w:rPr>
          <w:rFonts w:ascii="Times New Roman" w:hAnsi="Times New Roman" w:cs="Times New Roman"/>
          <w:bCs/>
          <w:sz w:val="20"/>
          <w:szCs w:val="20"/>
        </w:rPr>
        <w:t>Ventriculoperitoneal</w:t>
      </w:r>
      <w:proofErr w:type="spellEnd"/>
      <w:r w:rsidRPr="00D1559F">
        <w:rPr>
          <w:rFonts w:ascii="Times New Roman" w:hAnsi="Times New Roman" w:cs="Times New Roman"/>
          <w:bCs/>
          <w:sz w:val="20"/>
          <w:szCs w:val="20"/>
        </w:rPr>
        <w:t xml:space="preserve"> (VP) shunt was placed one year prior to his death which prompted status epilepticus with left temporal onset. The VP shunt was removed 6 months after being placed due to large subdural </w:t>
      </w:r>
      <w:proofErr w:type="spellStart"/>
      <w:r w:rsidRPr="00D1559F">
        <w:rPr>
          <w:rFonts w:ascii="Times New Roman" w:hAnsi="Times New Roman" w:cs="Times New Roman"/>
          <w:bCs/>
          <w:sz w:val="20"/>
          <w:szCs w:val="20"/>
        </w:rPr>
        <w:t>hygromas</w:t>
      </w:r>
      <w:proofErr w:type="spellEnd"/>
      <w:r w:rsidRPr="00D1559F">
        <w:rPr>
          <w:rFonts w:ascii="Times New Roman" w:hAnsi="Times New Roman" w:cs="Times New Roman"/>
          <w:bCs/>
          <w:sz w:val="20"/>
          <w:szCs w:val="20"/>
        </w:rPr>
        <w:t xml:space="preserve">, but his seizures and cognitive decline persisted. Seizure frequency was a minimum of once per week often requiring emergency room presentations for abortive intravenous </w:t>
      </w:r>
      <w:proofErr w:type="spellStart"/>
      <w:r w:rsidRPr="00D1559F">
        <w:rPr>
          <w:rFonts w:ascii="Times New Roman" w:hAnsi="Times New Roman" w:cs="Times New Roman"/>
          <w:bCs/>
          <w:sz w:val="20"/>
          <w:szCs w:val="20"/>
        </w:rPr>
        <w:t>Levetiracetam</w:t>
      </w:r>
      <w:proofErr w:type="spellEnd"/>
      <w:r w:rsidRPr="00D1559F">
        <w:rPr>
          <w:rFonts w:ascii="Times New Roman" w:hAnsi="Times New Roman" w:cs="Times New Roman"/>
          <w:bCs/>
          <w:sz w:val="20"/>
          <w:szCs w:val="20"/>
        </w:rPr>
        <w:t>. His evaluations included normal Cerebrospinal Fluid (CSF), protein electrophoresis, infectious, toxic, and inflammatory labs and anti-seizure medications were up titrated to include four medications. A gadolinium-enhanced brain MRI showed extensive nodular and patchy enhancement of the pons, cerebral hemispheres, basal ganglia and left frontal lobe which raised concern for malignant or inflammatory processes which were ruled out with a normal diagnostic cerebral angiogram. The patient continued to decline and dies 9 months later. At the time of his death there was still no clear explanation for a ten year course of refractory seizures. Gross and microscopic examination of the brain, highlighted in the figures of this manuscript, were consistent with ch</w:t>
      </w:r>
      <w:r w:rsidR="00C255EA" w:rsidRPr="00D1559F">
        <w:rPr>
          <w:rFonts w:ascii="Times New Roman" w:hAnsi="Times New Roman" w:cs="Times New Roman"/>
          <w:bCs/>
          <w:sz w:val="20"/>
          <w:szCs w:val="20"/>
        </w:rPr>
        <w:t>ronic traumatic encephalopathy.</w:t>
      </w:r>
    </w:p>
    <w:p w14:paraId="2DD971F0" w14:textId="5913B69F" w:rsidR="009E5F67" w:rsidRPr="00CE1F9A" w:rsidRDefault="00CE1F9A" w:rsidP="00FE3B1F">
      <w:pPr>
        <w:spacing w:line="240" w:lineRule="auto"/>
        <w:contextualSpacing/>
        <w:mirrorIndents/>
        <w:jc w:val="both"/>
        <w:rPr>
          <w:rFonts w:ascii="Times New Roman" w:hAnsi="Times New Roman" w:cs="Times New Roman"/>
          <w:bCs/>
          <w:sz w:val="20"/>
          <w:szCs w:val="20"/>
        </w:rPr>
      </w:pPr>
      <w:r w:rsidRPr="00D1559F">
        <w:rPr>
          <w:rFonts w:ascii="Times New Roman" w:hAnsi="Times New Roman" w:cs="Times New Roman"/>
          <w:b/>
          <w:bCs/>
          <w:sz w:val="20"/>
          <w:szCs w:val="20"/>
        </w:rPr>
        <w:t>Discussion and Conclusions:</w:t>
      </w:r>
      <w:r w:rsidRPr="00D1559F">
        <w:rPr>
          <w:rFonts w:ascii="Times New Roman" w:hAnsi="Times New Roman" w:cs="Times New Roman"/>
          <w:bCs/>
          <w:sz w:val="20"/>
          <w:szCs w:val="20"/>
        </w:rPr>
        <w:t xml:space="preserve"> The combination of refractory seizures and MTS should raise suspicion of chronic traumatic encephalopathy, regardless of known head trauma history.</w:t>
      </w:r>
      <w:r w:rsidR="009E5F67" w:rsidRPr="00CE1F9A">
        <w:rPr>
          <w:rFonts w:ascii="Times New Roman" w:hAnsi="Times New Roman" w:cs="Times New Roman"/>
          <w:sz w:val="20"/>
          <w:szCs w:val="20"/>
        </w:rPr>
        <w:t xml:space="preserve"> </w:t>
      </w:r>
    </w:p>
    <w:p w14:paraId="2C30CCCB" w14:textId="5B105CB2" w:rsidR="00A727EC" w:rsidRDefault="00A727EC" w:rsidP="00A727EC">
      <w:pPr>
        <w:spacing w:line="240" w:lineRule="auto"/>
        <w:contextualSpacing/>
        <w:mirrorIndents/>
        <w:jc w:val="both"/>
        <w:rPr>
          <w:rFonts w:ascii="Times New Roman" w:hAnsi="Times New Roman" w:cs="Times New Roman"/>
          <w:b/>
          <w:sz w:val="20"/>
          <w:szCs w:val="20"/>
        </w:rPr>
      </w:pPr>
    </w:p>
    <w:p w14:paraId="124E808F" w14:textId="19A6D6EF" w:rsidR="004912BB" w:rsidRPr="00F54B65" w:rsidRDefault="004245E0" w:rsidP="004912BB">
      <w:pPr>
        <w:spacing w:line="240" w:lineRule="auto"/>
        <w:contextualSpacing/>
        <w:mirrorIndents/>
        <w:jc w:val="both"/>
        <w:rPr>
          <w:rFonts w:ascii="Times New Roman" w:hAnsi="Times New Roman" w:cs="Times New Roman"/>
          <w:sz w:val="20"/>
          <w:szCs w:val="20"/>
        </w:rPr>
      </w:pPr>
      <w:r w:rsidRPr="00785F9B">
        <w:rPr>
          <w:rFonts w:ascii="Times New Roman" w:hAnsi="Times New Roman" w:cs="Times New Roman"/>
          <w:b/>
        </w:rPr>
        <w:t>Keyw</w:t>
      </w:r>
      <w:r w:rsidR="004912BB" w:rsidRPr="00785F9B">
        <w:rPr>
          <w:rFonts w:ascii="Times New Roman" w:hAnsi="Times New Roman" w:cs="Times New Roman"/>
          <w:b/>
        </w:rPr>
        <w:t>ords:</w:t>
      </w:r>
      <w:r w:rsidR="00460B20">
        <w:rPr>
          <w:rFonts w:ascii="Times New Roman" w:hAnsi="Times New Roman" w:cs="Times New Roman"/>
          <w:sz w:val="20"/>
          <w:szCs w:val="20"/>
        </w:rPr>
        <w:t xml:space="preserve"> Case; CTE;</w:t>
      </w:r>
      <w:r w:rsidR="004912BB" w:rsidRPr="00F54B65">
        <w:rPr>
          <w:rFonts w:ascii="Times New Roman" w:hAnsi="Times New Roman" w:cs="Times New Roman"/>
          <w:sz w:val="20"/>
          <w:szCs w:val="20"/>
        </w:rPr>
        <w:t xml:space="preserve"> </w:t>
      </w:r>
      <w:r w:rsidR="008C0E10">
        <w:rPr>
          <w:rFonts w:ascii="Times New Roman" w:hAnsi="Times New Roman" w:cs="Times New Roman"/>
          <w:sz w:val="20"/>
          <w:szCs w:val="20"/>
        </w:rPr>
        <w:t>MTS; Report;</w:t>
      </w:r>
      <w:r w:rsidR="00A02B5B">
        <w:rPr>
          <w:rFonts w:ascii="Times New Roman" w:hAnsi="Times New Roman" w:cs="Times New Roman"/>
          <w:sz w:val="20"/>
          <w:szCs w:val="20"/>
        </w:rPr>
        <w:t xml:space="preserve"> </w:t>
      </w:r>
      <w:r w:rsidR="004912BB" w:rsidRPr="00F54B65">
        <w:rPr>
          <w:rFonts w:ascii="Times New Roman" w:hAnsi="Times New Roman" w:cs="Times New Roman"/>
          <w:sz w:val="20"/>
          <w:szCs w:val="20"/>
        </w:rPr>
        <w:t>Seizure</w:t>
      </w:r>
    </w:p>
    <w:p w14:paraId="1DC10E4E" w14:textId="77777777" w:rsidR="004912BB" w:rsidRPr="00F54B65" w:rsidRDefault="004912BB" w:rsidP="00A727EC">
      <w:pPr>
        <w:spacing w:line="240" w:lineRule="auto"/>
        <w:contextualSpacing/>
        <w:mirrorIndents/>
        <w:jc w:val="both"/>
        <w:rPr>
          <w:rFonts w:ascii="Times New Roman" w:hAnsi="Times New Roman" w:cs="Times New Roman"/>
          <w:b/>
          <w:sz w:val="20"/>
          <w:szCs w:val="20"/>
        </w:rPr>
      </w:pPr>
    </w:p>
    <w:p w14:paraId="672D4BEE" w14:textId="5DD3D11D" w:rsidR="00A727EC" w:rsidRPr="00C26197" w:rsidRDefault="00C26197" w:rsidP="00A727EC">
      <w:pPr>
        <w:spacing w:line="240" w:lineRule="auto"/>
        <w:contextualSpacing/>
        <w:mirrorIndents/>
        <w:jc w:val="both"/>
        <w:rPr>
          <w:rFonts w:ascii="Times New Roman" w:hAnsi="Times New Roman" w:cs="Times New Roman"/>
          <w:b/>
        </w:rPr>
      </w:pPr>
      <w:r>
        <w:rPr>
          <w:rFonts w:ascii="Times New Roman" w:hAnsi="Times New Roman" w:cs="Times New Roman"/>
          <w:b/>
        </w:rPr>
        <w:lastRenderedPageBreak/>
        <w:t>List o</w:t>
      </w:r>
      <w:r w:rsidRPr="00C26197">
        <w:rPr>
          <w:rFonts w:ascii="Times New Roman" w:hAnsi="Times New Roman" w:cs="Times New Roman"/>
          <w:b/>
        </w:rPr>
        <w:t>f Abbreviations</w:t>
      </w:r>
    </w:p>
    <w:p w14:paraId="49211538" w14:textId="77777777" w:rsidR="00D1559F" w:rsidRDefault="00D1559F" w:rsidP="00A727EC">
      <w:pPr>
        <w:spacing w:line="240" w:lineRule="auto"/>
        <w:contextualSpacing/>
        <w:mirrorIndents/>
        <w:jc w:val="both"/>
        <w:rPr>
          <w:rFonts w:ascii="Times New Roman" w:hAnsi="Times New Roman" w:cs="Times New Roman"/>
          <w:sz w:val="20"/>
          <w:szCs w:val="20"/>
        </w:rPr>
      </w:pPr>
    </w:p>
    <w:p w14:paraId="4FC6CE8A" w14:textId="63B2457F" w:rsidR="00A727EC" w:rsidRDefault="003C5468" w:rsidP="00A727EC">
      <w:pPr>
        <w:spacing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CT</w:t>
      </w:r>
      <w:r w:rsidR="004D533C">
        <w:rPr>
          <w:rFonts w:ascii="Times New Roman" w:hAnsi="Times New Roman" w:cs="Times New Roman"/>
          <w:sz w:val="20"/>
          <w:szCs w:val="20"/>
        </w:rPr>
        <w:tab/>
        <w:t>:</w:t>
      </w:r>
      <w:r w:rsidR="004D533C">
        <w:rPr>
          <w:rFonts w:ascii="Times New Roman" w:hAnsi="Times New Roman" w:cs="Times New Roman"/>
          <w:sz w:val="20"/>
          <w:szCs w:val="20"/>
        </w:rPr>
        <w:tab/>
      </w:r>
      <w:r>
        <w:rPr>
          <w:rFonts w:ascii="Times New Roman" w:hAnsi="Times New Roman" w:cs="Times New Roman"/>
          <w:sz w:val="20"/>
          <w:szCs w:val="20"/>
        </w:rPr>
        <w:t>Computed T</w:t>
      </w:r>
      <w:r w:rsidR="00A727EC" w:rsidRPr="00F54B65">
        <w:rPr>
          <w:rFonts w:ascii="Times New Roman" w:hAnsi="Times New Roman" w:cs="Times New Roman"/>
          <w:sz w:val="20"/>
          <w:szCs w:val="20"/>
        </w:rPr>
        <w:t xml:space="preserve">omography </w:t>
      </w:r>
    </w:p>
    <w:p w14:paraId="18EE5F40" w14:textId="09E26A97" w:rsidR="00A727EC"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MRI</w:t>
      </w:r>
      <w:r w:rsidR="00911E7C">
        <w:rPr>
          <w:rFonts w:ascii="Times New Roman" w:hAnsi="Times New Roman" w:cs="Times New Roman"/>
          <w:sz w:val="20"/>
          <w:szCs w:val="20"/>
        </w:rPr>
        <w:tab/>
        <w:t>:</w:t>
      </w:r>
      <w:r w:rsidR="00911E7C">
        <w:rPr>
          <w:rFonts w:ascii="Times New Roman" w:hAnsi="Times New Roman" w:cs="Times New Roman"/>
          <w:sz w:val="20"/>
          <w:szCs w:val="20"/>
        </w:rPr>
        <w:tab/>
      </w:r>
      <w:r w:rsidRPr="00F54B65">
        <w:rPr>
          <w:rFonts w:ascii="Times New Roman" w:hAnsi="Times New Roman" w:cs="Times New Roman"/>
          <w:sz w:val="20"/>
          <w:szCs w:val="20"/>
        </w:rPr>
        <w:t>Magnetic Resonance Imaging</w:t>
      </w:r>
    </w:p>
    <w:p w14:paraId="0BC8C8EF" w14:textId="7339168E" w:rsidR="00A727EC"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VP</w:t>
      </w:r>
      <w:r w:rsidR="009E1316">
        <w:rPr>
          <w:rFonts w:ascii="Times New Roman" w:hAnsi="Times New Roman" w:cs="Times New Roman"/>
          <w:sz w:val="20"/>
          <w:szCs w:val="20"/>
        </w:rPr>
        <w:tab/>
        <w:t>:</w:t>
      </w:r>
      <w:r w:rsidR="009E1316">
        <w:rPr>
          <w:rFonts w:ascii="Times New Roman" w:hAnsi="Times New Roman" w:cs="Times New Roman"/>
          <w:sz w:val="20"/>
          <w:szCs w:val="20"/>
        </w:rPr>
        <w:tab/>
      </w:r>
      <w:proofErr w:type="spellStart"/>
      <w:r w:rsidRPr="00F54B65">
        <w:rPr>
          <w:rFonts w:ascii="Times New Roman" w:hAnsi="Times New Roman" w:cs="Times New Roman"/>
          <w:sz w:val="20"/>
          <w:szCs w:val="20"/>
        </w:rPr>
        <w:t>Ventriculo</w:t>
      </w:r>
      <w:proofErr w:type="spellEnd"/>
      <w:r w:rsidRPr="00F54B65">
        <w:rPr>
          <w:rFonts w:ascii="Times New Roman" w:hAnsi="Times New Roman" w:cs="Times New Roman"/>
          <w:sz w:val="20"/>
          <w:szCs w:val="20"/>
        </w:rPr>
        <w:t>-</w:t>
      </w:r>
      <w:r w:rsidR="00482B62">
        <w:rPr>
          <w:rFonts w:ascii="Times New Roman" w:hAnsi="Times New Roman" w:cs="Times New Roman"/>
          <w:sz w:val="20"/>
          <w:szCs w:val="20"/>
        </w:rPr>
        <w:t>P</w:t>
      </w:r>
      <w:r w:rsidRPr="00F54B65">
        <w:rPr>
          <w:rFonts w:ascii="Times New Roman" w:hAnsi="Times New Roman" w:cs="Times New Roman"/>
          <w:sz w:val="20"/>
          <w:szCs w:val="20"/>
        </w:rPr>
        <w:t xml:space="preserve">eritoneal </w:t>
      </w:r>
    </w:p>
    <w:p w14:paraId="30D13285" w14:textId="58B86D55" w:rsidR="00A727EC" w:rsidRPr="00F54B65"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LTM</w:t>
      </w:r>
      <w:r w:rsidR="009A0D48">
        <w:rPr>
          <w:rFonts w:ascii="Times New Roman" w:hAnsi="Times New Roman" w:cs="Times New Roman"/>
          <w:sz w:val="20"/>
          <w:szCs w:val="20"/>
        </w:rPr>
        <w:tab/>
        <w:t>:</w:t>
      </w:r>
      <w:r w:rsidR="009A0D48">
        <w:rPr>
          <w:rFonts w:ascii="Times New Roman" w:hAnsi="Times New Roman" w:cs="Times New Roman"/>
          <w:sz w:val="20"/>
          <w:szCs w:val="20"/>
        </w:rPr>
        <w:tab/>
      </w:r>
      <w:r w:rsidRPr="00F54B65">
        <w:rPr>
          <w:rFonts w:ascii="Times New Roman" w:hAnsi="Times New Roman" w:cs="Times New Roman"/>
          <w:sz w:val="20"/>
          <w:szCs w:val="20"/>
        </w:rPr>
        <w:t>Long Term Monitoring</w:t>
      </w:r>
    </w:p>
    <w:p w14:paraId="648BECE9" w14:textId="558C6288" w:rsidR="00A727EC"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EEG</w:t>
      </w:r>
      <w:r w:rsidR="00423645">
        <w:rPr>
          <w:rFonts w:ascii="Times New Roman" w:hAnsi="Times New Roman" w:cs="Times New Roman"/>
          <w:sz w:val="20"/>
          <w:szCs w:val="20"/>
        </w:rPr>
        <w:tab/>
        <w:t>:</w:t>
      </w:r>
      <w:r w:rsidR="00423645">
        <w:rPr>
          <w:rFonts w:ascii="Times New Roman" w:hAnsi="Times New Roman" w:cs="Times New Roman"/>
          <w:sz w:val="20"/>
          <w:szCs w:val="20"/>
        </w:rPr>
        <w:tab/>
      </w:r>
      <w:r w:rsidRPr="00F54B65">
        <w:rPr>
          <w:rFonts w:ascii="Times New Roman" w:hAnsi="Times New Roman" w:cs="Times New Roman"/>
          <w:sz w:val="20"/>
          <w:szCs w:val="20"/>
        </w:rPr>
        <w:t>Electroencephalography</w:t>
      </w:r>
    </w:p>
    <w:p w14:paraId="670C8341" w14:textId="3A5C3DF6" w:rsidR="00A727EC" w:rsidRPr="00F54B65"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CTE</w:t>
      </w:r>
      <w:r w:rsidR="008A3D7C">
        <w:rPr>
          <w:rFonts w:ascii="Times New Roman" w:hAnsi="Times New Roman" w:cs="Times New Roman"/>
          <w:sz w:val="20"/>
          <w:szCs w:val="20"/>
        </w:rPr>
        <w:tab/>
        <w:t>:</w:t>
      </w:r>
      <w:r w:rsidR="008A3D7C">
        <w:rPr>
          <w:rFonts w:ascii="Times New Roman" w:hAnsi="Times New Roman" w:cs="Times New Roman"/>
          <w:sz w:val="20"/>
          <w:szCs w:val="20"/>
        </w:rPr>
        <w:tab/>
      </w:r>
      <w:r w:rsidRPr="00F54B65">
        <w:rPr>
          <w:rFonts w:ascii="Times New Roman" w:hAnsi="Times New Roman" w:cs="Times New Roman"/>
          <w:sz w:val="20"/>
          <w:szCs w:val="20"/>
        </w:rPr>
        <w:t>Chronic Traumatic Encephalopathy</w:t>
      </w:r>
    </w:p>
    <w:p w14:paraId="661441EF" w14:textId="23A7F892" w:rsidR="00A727EC" w:rsidRPr="00F54B65"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MTS</w:t>
      </w:r>
      <w:r w:rsidR="00203A71">
        <w:rPr>
          <w:rFonts w:ascii="Times New Roman" w:hAnsi="Times New Roman" w:cs="Times New Roman"/>
          <w:sz w:val="20"/>
          <w:szCs w:val="20"/>
        </w:rPr>
        <w:tab/>
        <w:t>:</w:t>
      </w:r>
      <w:r w:rsidR="00203A71">
        <w:rPr>
          <w:rFonts w:ascii="Times New Roman" w:hAnsi="Times New Roman" w:cs="Times New Roman"/>
          <w:sz w:val="20"/>
          <w:szCs w:val="20"/>
        </w:rPr>
        <w:tab/>
      </w:r>
      <w:r w:rsidRPr="00F54B65">
        <w:rPr>
          <w:rFonts w:ascii="Times New Roman" w:hAnsi="Times New Roman" w:cs="Times New Roman"/>
          <w:sz w:val="20"/>
          <w:szCs w:val="20"/>
        </w:rPr>
        <w:t>Mesial Temporal Sclerosis</w:t>
      </w:r>
    </w:p>
    <w:p w14:paraId="32324830" w14:textId="7F1BA20C" w:rsidR="00A727EC" w:rsidRPr="00F54B65"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CSF</w:t>
      </w:r>
      <w:r w:rsidR="00203A71">
        <w:rPr>
          <w:rFonts w:ascii="Times New Roman" w:hAnsi="Times New Roman" w:cs="Times New Roman"/>
          <w:sz w:val="20"/>
          <w:szCs w:val="20"/>
        </w:rPr>
        <w:tab/>
        <w:t>:</w:t>
      </w:r>
      <w:r w:rsidR="00203A71">
        <w:rPr>
          <w:rFonts w:ascii="Times New Roman" w:hAnsi="Times New Roman" w:cs="Times New Roman"/>
          <w:sz w:val="20"/>
          <w:szCs w:val="20"/>
        </w:rPr>
        <w:tab/>
      </w:r>
      <w:r w:rsidR="002F2C7E">
        <w:rPr>
          <w:rFonts w:ascii="Times New Roman" w:hAnsi="Times New Roman" w:cs="Times New Roman"/>
          <w:sz w:val="20"/>
          <w:szCs w:val="20"/>
        </w:rPr>
        <w:t>Cerebrospinal F</w:t>
      </w:r>
      <w:r w:rsidRPr="00F54B65">
        <w:rPr>
          <w:rFonts w:ascii="Times New Roman" w:hAnsi="Times New Roman" w:cs="Times New Roman"/>
          <w:sz w:val="20"/>
          <w:szCs w:val="20"/>
        </w:rPr>
        <w:t xml:space="preserve">luid </w:t>
      </w:r>
    </w:p>
    <w:p w14:paraId="4E083586" w14:textId="74FC4552" w:rsidR="00A727EC"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GMS</w:t>
      </w:r>
      <w:r w:rsidR="00203A71">
        <w:rPr>
          <w:rFonts w:ascii="Times New Roman" w:hAnsi="Times New Roman" w:cs="Times New Roman"/>
          <w:sz w:val="20"/>
          <w:szCs w:val="20"/>
        </w:rPr>
        <w:tab/>
      </w:r>
      <w:r w:rsidRPr="00F54B65">
        <w:rPr>
          <w:rFonts w:ascii="Times New Roman" w:hAnsi="Times New Roman" w:cs="Times New Roman"/>
          <w:sz w:val="20"/>
          <w:szCs w:val="20"/>
        </w:rPr>
        <w:t>:</w:t>
      </w:r>
      <w:r w:rsidR="00203A71">
        <w:rPr>
          <w:rFonts w:ascii="Times New Roman" w:hAnsi="Times New Roman" w:cs="Times New Roman"/>
          <w:sz w:val="20"/>
          <w:szCs w:val="20"/>
        </w:rPr>
        <w:tab/>
      </w:r>
      <w:proofErr w:type="spellStart"/>
      <w:r w:rsidRPr="00F54B65">
        <w:rPr>
          <w:rFonts w:ascii="Times New Roman" w:hAnsi="Times New Roman" w:cs="Times New Roman"/>
          <w:sz w:val="20"/>
          <w:szCs w:val="20"/>
        </w:rPr>
        <w:t>Gomori's</w:t>
      </w:r>
      <w:proofErr w:type="spellEnd"/>
      <w:r w:rsidRPr="00F54B65">
        <w:rPr>
          <w:rFonts w:ascii="Times New Roman" w:hAnsi="Times New Roman" w:cs="Times New Roman"/>
          <w:sz w:val="20"/>
          <w:szCs w:val="20"/>
        </w:rPr>
        <w:t xml:space="preserve"> </w:t>
      </w:r>
      <w:proofErr w:type="spellStart"/>
      <w:r w:rsidRPr="00F54B65">
        <w:rPr>
          <w:rFonts w:ascii="Times New Roman" w:hAnsi="Times New Roman" w:cs="Times New Roman"/>
          <w:sz w:val="20"/>
          <w:szCs w:val="20"/>
        </w:rPr>
        <w:t>Methenamine</w:t>
      </w:r>
      <w:proofErr w:type="spellEnd"/>
      <w:r w:rsidRPr="00F54B65">
        <w:rPr>
          <w:rFonts w:ascii="Times New Roman" w:hAnsi="Times New Roman" w:cs="Times New Roman"/>
          <w:sz w:val="20"/>
          <w:szCs w:val="20"/>
        </w:rPr>
        <w:t xml:space="preserve"> Silver</w:t>
      </w:r>
    </w:p>
    <w:p w14:paraId="2BFA3896" w14:textId="4F5AB8C4" w:rsidR="00A727EC"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PAS</w:t>
      </w:r>
      <w:r w:rsidR="00203A71">
        <w:rPr>
          <w:rFonts w:ascii="Times New Roman" w:hAnsi="Times New Roman" w:cs="Times New Roman"/>
          <w:sz w:val="20"/>
          <w:szCs w:val="20"/>
        </w:rPr>
        <w:tab/>
        <w:t>:</w:t>
      </w:r>
      <w:r w:rsidR="00203A71">
        <w:rPr>
          <w:rFonts w:ascii="Times New Roman" w:hAnsi="Times New Roman" w:cs="Times New Roman"/>
          <w:sz w:val="20"/>
          <w:szCs w:val="20"/>
        </w:rPr>
        <w:tab/>
      </w:r>
      <w:r w:rsidRPr="00F54B65">
        <w:rPr>
          <w:rFonts w:ascii="Times New Roman" w:hAnsi="Times New Roman" w:cs="Times New Roman"/>
          <w:sz w:val="20"/>
          <w:szCs w:val="20"/>
        </w:rPr>
        <w:t>Periodic Acid-Schiff</w:t>
      </w:r>
    </w:p>
    <w:p w14:paraId="3959A357" w14:textId="6FC3BCFF" w:rsidR="00A727EC" w:rsidRPr="00F54B65" w:rsidRDefault="00A727EC" w:rsidP="00A727EC">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CD68</w:t>
      </w:r>
      <w:r w:rsidR="00103D9C">
        <w:rPr>
          <w:rFonts w:ascii="Times New Roman" w:hAnsi="Times New Roman" w:cs="Times New Roman"/>
          <w:sz w:val="20"/>
          <w:szCs w:val="20"/>
        </w:rPr>
        <w:tab/>
        <w:t>:</w:t>
      </w:r>
      <w:r w:rsidR="00103D9C">
        <w:rPr>
          <w:rFonts w:ascii="Times New Roman" w:hAnsi="Times New Roman" w:cs="Times New Roman"/>
          <w:sz w:val="20"/>
          <w:szCs w:val="20"/>
        </w:rPr>
        <w:tab/>
      </w:r>
      <w:r w:rsidRPr="00F54B65">
        <w:rPr>
          <w:rFonts w:ascii="Times New Roman" w:hAnsi="Times New Roman" w:cs="Times New Roman"/>
          <w:sz w:val="20"/>
          <w:szCs w:val="20"/>
        </w:rPr>
        <w:t>Cluster of Differentiation 68</w:t>
      </w:r>
    </w:p>
    <w:p w14:paraId="4348CE2F" w14:textId="2A249173" w:rsidR="00A727EC" w:rsidRDefault="00A727EC"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GFAP</w:t>
      </w:r>
      <w:r w:rsidR="00E727CE">
        <w:rPr>
          <w:rFonts w:ascii="Times New Roman" w:hAnsi="Times New Roman" w:cs="Times New Roman"/>
          <w:sz w:val="20"/>
          <w:szCs w:val="20"/>
        </w:rPr>
        <w:tab/>
        <w:t>:</w:t>
      </w:r>
      <w:r w:rsidR="00E727CE">
        <w:rPr>
          <w:rFonts w:ascii="Times New Roman" w:hAnsi="Times New Roman" w:cs="Times New Roman"/>
          <w:sz w:val="20"/>
          <w:szCs w:val="20"/>
        </w:rPr>
        <w:tab/>
      </w:r>
      <w:r w:rsidRPr="00F54B65">
        <w:rPr>
          <w:rFonts w:ascii="Times New Roman" w:hAnsi="Times New Roman" w:cs="Times New Roman"/>
          <w:sz w:val="20"/>
          <w:szCs w:val="20"/>
        </w:rPr>
        <w:t xml:space="preserve">Glial </w:t>
      </w:r>
      <w:r w:rsidR="009A3E13" w:rsidRPr="00F54B65">
        <w:rPr>
          <w:rFonts w:ascii="Times New Roman" w:hAnsi="Times New Roman" w:cs="Times New Roman"/>
          <w:sz w:val="20"/>
          <w:szCs w:val="20"/>
        </w:rPr>
        <w:t>Fibrillary Acidic Protein</w:t>
      </w:r>
    </w:p>
    <w:p w14:paraId="57ECC4A3" w14:textId="77777777" w:rsidR="002428A6" w:rsidRPr="00F54B65" w:rsidRDefault="002428A6" w:rsidP="00FE3B1F">
      <w:pPr>
        <w:spacing w:line="240" w:lineRule="auto"/>
        <w:contextualSpacing/>
        <w:mirrorIndents/>
        <w:jc w:val="both"/>
        <w:rPr>
          <w:rFonts w:ascii="Times New Roman" w:hAnsi="Times New Roman" w:cs="Times New Roman"/>
          <w:b/>
          <w:sz w:val="20"/>
          <w:szCs w:val="20"/>
        </w:rPr>
      </w:pPr>
    </w:p>
    <w:p w14:paraId="654BB772" w14:textId="77777777" w:rsidR="006A24E3" w:rsidRPr="00F44C93" w:rsidRDefault="009E5F67" w:rsidP="00FE3B1F">
      <w:pPr>
        <w:spacing w:line="240" w:lineRule="auto"/>
        <w:contextualSpacing/>
        <w:mirrorIndents/>
        <w:jc w:val="both"/>
        <w:rPr>
          <w:rFonts w:ascii="Times New Roman" w:hAnsi="Times New Roman" w:cs="Times New Roman"/>
        </w:rPr>
      </w:pPr>
      <w:r w:rsidRPr="00F44C93">
        <w:rPr>
          <w:rFonts w:ascii="Times New Roman" w:hAnsi="Times New Roman" w:cs="Times New Roman"/>
          <w:b/>
        </w:rPr>
        <w:t xml:space="preserve">Background </w:t>
      </w:r>
      <w:r w:rsidRPr="00F44C93">
        <w:rPr>
          <w:rFonts w:ascii="Times New Roman" w:hAnsi="Times New Roman" w:cs="Times New Roman"/>
          <w:b/>
        </w:rPr>
        <w:br/>
      </w:r>
    </w:p>
    <w:p w14:paraId="44087B54" w14:textId="77777777" w:rsidR="0032540F" w:rsidRDefault="009E5F67"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 xml:space="preserve">This case report highlights middle aged male in his forties with a 10-year course of refractory epilepsy and MRI findings consistent with </w:t>
      </w:r>
      <w:r w:rsidRPr="00F54B65">
        <w:rPr>
          <w:rFonts w:ascii="Times New Roman" w:hAnsi="Times New Roman" w:cs="Times New Roman"/>
          <w:color w:val="000000" w:themeColor="text1"/>
          <w:sz w:val="20"/>
          <w:szCs w:val="20"/>
        </w:rPr>
        <w:t>bilateral</w:t>
      </w:r>
      <w:r w:rsidRPr="00F54B65">
        <w:rPr>
          <w:rFonts w:ascii="Times New Roman" w:hAnsi="Times New Roman" w:cs="Times New Roman"/>
          <w:sz w:val="20"/>
          <w:szCs w:val="20"/>
        </w:rPr>
        <w:t xml:space="preserve"> </w:t>
      </w:r>
      <w:r w:rsidR="00CD509C" w:rsidRPr="00F54B65">
        <w:rPr>
          <w:rFonts w:ascii="Times New Roman" w:hAnsi="Times New Roman" w:cs="Times New Roman"/>
          <w:sz w:val="20"/>
          <w:szCs w:val="20"/>
        </w:rPr>
        <w:t xml:space="preserve">Mesial Temporal Sclerosis </w:t>
      </w:r>
      <w:r w:rsidRPr="00F54B65">
        <w:rPr>
          <w:rFonts w:ascii="Times New Roman" w:hAnsi="Times New Roman" w:cs="Times New Roman"/>
          <w:sz w:val="20"/>
          <w:szCs w:val="20"/>
        </w:rPr>
        <w:t xml:space="preserve">(MTS) among other findings. The clinical team was not suspecting Chronic Traumatic Encephalopathy CTE as a significant diagnosis during the patient’s lifetime and the etiology of his seizures therefore remained unclear until his autopsy exhibited pathologic findings consistent with the diagnosis. Although the MTS and CTE have been independently well-described, literature review does not reveal a close association and this case report highlights that the combination of refractory epilepsy and </w:t>
      </w:r>
      <w:r w:rsidR="008C6225" w:rsidRPr="00F54B65">
        <w:rPr>
          <w:rFonts w:ascii="Times New Roman" w:hAnsi="Times New Roman" w:cs="Times New Roman"/>
          <w:sz w:val="20"/>
          <w:szCs w:val="20"/>
        </w:rPr>
        <w:t xml:space="preserve">Mesial Temporal Sclerosis </w:t>
      </w:r>
      <w:r w:rsidRPr="00F54B65">
        <w:rPr>
          <w:rFonts w:ascii="Times New Roman" w:hAnsi="Times New Roman" w:cs="Times New Roman"/>
          <w:sz w:val="20"/>
          <w:szCs w:val="20"/>
        </w:rPr>
        <w:t>(MTS) may have been the only early sign of CTE</w:t>
      </w:r>
      <w:r w:rsidR="0032540F">
        <w:rPr>
          <w:rFonts w:ascii="Times New Roman" w:hAnsi="Times New Roman" w:cs="Times New Roman"/>
          <w:sz w:val="20"/>
          <w:szCs w:val="20"/>
        </w:rPr>
        <w:t>.</w:t>
      </w:r>
    </w:p>
    <w:p w14:paraId="7A78AF65" w14:textId="0780226F" w:rsidR="001B2FE2" w:rsidRPr="002772E4" w:rsidRDefault="009E5F67" w:rsidP="00FE3B1F">
      <w:pPr>
        <w:spacing w:line="240" w:lineRule="auto"/>
        <w:contextualSpacing/>
        <w:mirrorIndents/>
        <w:jc w:val="both"/>
        <w:rPr>
          <w:rFonts w:ascii="Times New Roman" w:hAnsi="Times New Roman" w:cs="Times New Roman"/>
          <w:b/>
        </w:rPr>
      </w:pPr>
      <w:r w:rsidRPr="00F54B65">
        <w:rPr>
          <w:rFonts w:ascii="Times New Roman" w:hAnsi="Times New Roman" w:cs="Times New Roman"/>
          <w:sz w:val="20"/>
          <w:szCs w:val="20"/>
        </w:rPr>
        <w:br/>
      </w:r>
      <w:r w:rsidRPr="002772E4">
        <w:rPr>
          <w:rFonts w:ascii="Times New Roman" w:hAnsi="Times New Roman" w:cs="Times New Roman"/>
          <w:b/>
        </w:rPr>
        <w:t xml:space="preserve">Case </w:t>
      </w:r>
      <w:r w:rsidR="002772E4" w:rsidRPr="002772E4">
        <w:rPr>
          <w:rFonts w:ascii="Times New Roman" w:hAnsi="Times New Roman" w:cs="Times New Roman"/>
          <w:b/>
        </w:rPr>
        <w:t>Presentation</w:t>
      </w:r>
    </w:p>
    <w:p w14:paraId="4D3A530F" w14:textId="723345BB" w:rsidR="008C39A2" w:rsidRDefault="009E5F67"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b/>
          <w:sz w:val="20"/>
          <w:szCs w:val="20"/>
        </w:rPr>
        <w:br/>
      </w:r>
      <w:r w:rsidRPr="00F54B65">
        <w:rPr>
          <w:rFonts w:ascii="Times New Roman" w:hAnsi="Times New Roman" w:cs="Times New Roman"/>
          <w:sz w:val="20"/>
          <w:szCs w:val="20"/>
        </w:rPr>
        <w:t xml:space="preserve">A 42-year-old male with unclear head trauma history presented with refractory epilepsy and progressively worsening memory and gait which started in 2010. Seizures remained refractory to numerous seizure medications over a ten-year course until his death. His seizures consisted of neck extension and loud vocal output followed by right sided head rotation and rhythmic, symmetric, high-velocity, low-amplitude shaking of all four extremities followed by post ictal confusion but no urinary incontinence or tongue bite. While prior head trauma history was subjectively negative, approximately 3 years prior to the patient’s death he fell off a trampoline with head-strike at which time enlarged lateral, third, and fourth ventricles consistent with obstructive hydrocephalus was seen on a </w:t>
      </w:r>
      <w:r w:rsidR="008C39A2" w:rsidRPr="00F54B65">
        <w:rPr>
          <w:rFonts w:ascii="Times New Roman" w:hAnsi="Times New Roman" w:cs="Times New Roman"/>
          <w:sz w:val="20"/>
          <w:szCs w:val="20"/>
        </w:rPr>
        <w:t xml:space="preserve">Computed Tomography </w:t>
      </w:r>
      <w:r w:rsidRPr="00F54B65">
        <w:rPr>
          <w:rFonts w:ascii="Times New Roman" w:hAnsi="Times New Roman" w:cs="Times New Roman"/>
          <w:sz w:val="20"/>
          <w:szCs w:val="20"/>
        </w:rPr>
        <w:t xml:space="preserve">(CT). Neurosurgeons placed an endoscopic third </w:t>
      </w:r>
      <w:proofErr w:type="spellStart"/>
      <w:r w:rsidRPr="00F54B65">
        <w:rPr>
          <w:rFonts w:ascii="Times New Roman" w:hAnsi="Times New Roman" w:cs="Times New Roman"/>
          <w:sz w:val="20"/>
          <w:szCs w:val="20"/>
        </w:rPr>
        <w:t>ventriculostomy</w:t>
      </w:r>
      <w:proofErr w:type="spellEnd"/>
      <w:r w:rsidRPr="00F54B65">
        <w:rPr>
          <w:rFonts w:ascii="Times New Roman" w:hAnsi="Times New Roman" w:cs="Times New Roman"/>
          <w:sz w:val="20"/>
          <w:szCs w:val="20"/>
        </w:rPr>
        <w:t xml:space="preserve">, but symptoms progressively continued to worsen. Two years later the patient experienced status epilepticus with left temporal onset electrographic seizures on </w:t>
      </w:r>
      <w:r w:rsidR="00A36232">
        <w:rPr>
          <w:rFonts w:ascii="Times New Roman" w:hAnsi="Times New Roman" w:cs="Times New Roman"/>
          <w:sz w:val="20"/>
          <w:szCs w:val="20"/>
          <w:highlight w:val="white"/>
        </w:rPr>
        <w:t>E</w:t>
      </w:r>
      <w:r w:rsidRPr="00F54B65">
        <w:rPr>
          <w:rFonts w:ascii="Times New Roman" w:hAnsi="Times New Roman" w:cs="Times New Roman"/>
          <w:sz w:val="20"/>
          <w:szCs w:val="20"/>
          <w:highlight w:val="white"/>
        </w:rPr>
        <w:t>lectroencephalography (</w:t>
      </w:r>
      <w:r w:rsidR="006B1DE3">
        <w:rPr>
          <w:rFonts w:ascii="Times New Roman" w:hAnsi="Times New Roman" w:cs="Times New Roman"/>
          <w:sz w:val="20"/>
          <w:szCs w:val="20"/>
        </w:rPr>
        <w:t xml:space="preserve">EEG) immediately after a </w:t>
      </w:r>
      <w:proofErr w:type="spellStart"/>
      <w:r w:rsidR="006B1DE3">
        <w:rPr>
          <w:rFonts w:ascii="Times New Roman" w:hAnsi="Times New Roman" w:cs="Times New Roman"/>
          <w:sz w:val="20"/>
          <w:szCs w:val="20"/>
        </w:rPr>
        <w:t>V</w:t>
      </w:r>
      <w:r w:rsidRPr="00F54B65">
        <w:rPr>
          <w:rFonts w:ascii="Times New Roman" w:hAnsi="Times New Roman" w:cs="Times New Roman"/>
          <w:sz w:val="20"/>
          <w:szCs w:val="20"/>
        </w:rPr>
        <w:t>entriculoperitoneal</w:t>
      </w:r>
      <w:proofErr w:type="spellEnd"/>
      <w:r w:rsidRPr="00F54B65">
        <w:rPr>
          <w:rFonts w:ascii="Times New Roman" w:hAnsi="Times New Roman" w:cs="Times New Roman"/>
          <w:sz w:val="20"/>
          <w:szCs w:val="20"/>
        </w:rPr>
        <w:t xml:space="preserve"> (VP) shunt was placed. At that time EEG monitoring was placed for one month during which seizures remained refractory to treatments and electrographic findings included cortical irritability and </w:t>
      </w:r>
      <w:proofErr w:type="spellStart"/>
      <w:r w:rsidRPr="00F54B65">
        <w:rPr>
          <w:rFonts w:ascii="Times New Roman" w:hAnsi="Times New Roman" w:cs="Times New Roman"/>
          <w:sz w:val="20"/>
          <w:szCs w:val="20"/>
        </w:rPr>
        <w:t>bitemporal</w:t>
      </w:r>
      <w:proofErr w:type="spellEnd"/>
      <w:r w:rsidRPr="00F54B65">
        <w:rPr>
          <w:rFonts w:ascii="Times New Roman" w:hAnsi="Times New Roman" w:cs="Times New Roman"/>
          <w:sz w:val="20"/>
          <w:szCs w:val="20"/>
        </w:rPr>
        <w:t xml:space="preserve"> periodic lateralized </w:t>
      </w:r>
      <w:proofErr w:type="spellStart"/>
      <w:r w:rsidRPr="00F54B65">
        <w:rPr>
          <w:rFonts w:ascii="Times New Roman" w:hAnsi="Times New Roman" w:cs="Times New Roman"/>
          <w:sz w:val="20"/>
          <w:szCs w:val="20"/>
        </w:rPr>
        <w:t>epileptiform</w:t>
      </w:r>
      <w:proofErr w:type="spellEnd"/>
      <w:r w:rsidRPr="00F54B65">
        <w:rPr>
          <w:rFonts w:ascii="Times New Roman" w:hAnsi="Times New Roman" w:cs="Times New Roman"/>
          <w:sz w:val="20"/>
          <w:szCs w:val="20"/>
        </w:rPr>
        <w:t xml:space="preserve"> discharges more prominent on the left side. The EEG gradually improved to diffuse slowing with </w:t>
      </w:r>
      <w:r w:rsidR="008C39A2">
        <w:rPr>
          <w:rFonts w:ascii="Times New Roman" w:hAnsi="Times New Roman" w:cs="Times New Roman"/>
          <w:sz w:val="20"/>
          <w:szCs w:val="20"/>
        </w:rPr>
        <w:t>no seizure activity.</w:t>
      </w:r>
    </w:p>
    <w:p w14:paraId="4DFA15EE" w14:textId="77777777" w:rsidR="008C39A2" w:rsidRDefault="008C39A2" w:rsidP="00FE3B1F">
      <w:pPr>
        <w:spacing w:line="240" w:lineRule="auto"/>
        <w:contextualSpacing/>
        <w:mirrorIndents/>
        <w:jc w:val="both"/>
        <w:rPr>
          <w:rFonts w:ascii="Times New Roman" w:hAnsi="Times New Roman" w:cs="Times New Roman"/>
          <w:sz w:val="20"/>
          <w:szCs w:val="20"/>
        </w:rPr>
      </w:pPr>
    </w:p>
    <w:p w14:paraId="09F4C441" w14:textId="5E29F7F6" w:rsidR="009E5F67" w:rsidRDefault="009E5F67"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 xml:space="preserve">The VP shunt was removed 6 months after placement due to large subdural </w:t>
      </w:r>
      <w:proofErr w:type="spellStart"/>
      <w:r w:rsidRPr="00F54B65">
        <w:rPr>
          <w:rFonts w:ascii="Times New Roman" w:hAnsi="Times New Roman" w:cs="Times New Roman"/>
          <w:sz w:val="20"/>
          <w:szCs w:val="20"/>
        </w:rPr>
        <w:t>hygromas</w:t>
      </w:r>
      <w:proofErr w:type="spellEnd"/>
      <w:r w:rsidRPr="00F54B65">
        <w:rPr>
          <w:rFonts w:ascii="Times New Roman" w:hAnsi="Times New Roman" w:cs="Times New Roman"/>
          <w:sz w:val="20"/>
          <w:szCs w:val="20"/>
        </w:rPr>
        <w:t xml:space="preserve">. Seizures and cognitive decline persisted with a frequency of at least one per week and the patient presented to the emergency department many times for abortive intravenous </w:t>
      </w:r>
      <w:proofErr w:type="spellStart"/>
      <w:r w:rsidRPr="00F54B65">
        <w:rPr>
          <w:rFonts w:ascii="Times New Roman" w:hAnsi="Times New Roman" w:cs="Times New Roman"/>
          <w:sz w:val="20"/>
          <w:szCs w:val="20"/>
        </w:rPr>
        <w:t>Levetiracetam</w:t>
      </w:r>
      <w:proofErr w:type="spellEnd"/>
      <w:r w:rsidRPr="00F54B65">
        <w:rPr>
          <w:rFonts w:ascii="Times New Roman" w:hAnsi="Times New Roman" w:cs="Times New Roman"/>
          <w:sz w:val="20"/>
          <w:szCs w:val="20"/>
        </w:rPr>
        <w:t xml:space="preserve">. His extensive clinical assessment included normal </w:t>
      </w:r>
      <w:r w:rsidR="006551E6" w:rsidRPr="00F54B65">
        <w:rPr>
          <w:rFonts w:ascii="Times New Roman" w:hAnsi="Times New Roman" w:cs="Times New Roman"/>
          <w:sz w:val="20"/>
          <w:szCs w:val="20"/>
        </w:rPr>
        <w:t xml:space="preserve">Cerebrospinal Fluid </w:t>
      </w:r>
      <w:r w:rsidRPr="00F54B65">
        <w:rPr>
          <w:rFonts w:ascii="Times New Roman" w:hAnsi="Times New Roman" w:cs="Times New Roman"/>
          <w:sz w:val="20"/>
          <w:szCs w:val="20"/>
        </w:rPr>
        <w:t xml:space="preserve">(CSF), protein electrophoresis, </w:t>
      </w:r>
      <w:proofErr w:type="gramStart"/>
      <w:r w:rsidRPr="00F54B65">
        <w:rPr>
          <w:rFonts w:ascii="Times New Roman" w:hAnsi="Times New Roman" w:cs="Times New Roman"/>
          <w:sz w:val="20"/>
          <w:szCs w:val="20"/>
        </w:rPr>
        <w:t>infectious</w:t>
      </w:r>
      <w:proofErr w:type="gramEnd"/>
      <w:r w:rsidRPr="00F54B65">
        <w:rPr>
          <w:rFonts w:ascii="Times New Roman" w:hAnsi="Times New Roman" w:cs="Times New Roman"/>
          <w:sz w:val="20"/>
          <w:szCs w:val="20"/>
        </w:rPr>
        <w:t xml:space="preserve">, toxic, and inflammatory workups. </w:t>
      </w:r>
      <w:r w:rsidRPr="00F54B65">
        <w:rPr>
          <w:rFonts w:ascii="Times New Roman" w:hAnsi="Times New Roman" w:cs="Times New Roman"/>
          <w:sz w:val="20"/>
          <w:szCs w:val="20"/>
          <w:highlight w:val="white"/>
        </w:rPr>
        <w:t>A</w:t>
      </w:r>
      <w:r w:rsidRPr="00F54B65">
        <w:rPr>
          <w:rFonts w:ascii="Times New Roman" w:hAnsi="Times New Roman" w:cs="Times New Roman"/>
          <w:sz w:val="20"/>
          <w:szCs w:val="20"/>
        </w:rPr>
        <w:t xml:space="preserve">nti-seizure medications </w:t>
      </w:r>
      <w:r w:rsidRPr="00F54B65">
        <w:rPr>
          <w:rFonts w:ascii="Times New Roman" w:hAnsi="Times New Roman" w:cs="Times New Roman"/>
          <w:sz w:val="20"/>
          <w:szCs w:val="20"/>
          <w:highlight w:val="white"/>
        </w:rPr>
        <w:t xml:space="preserve">were up titrated to include four agents but seizures persisted. A </w:t>
      </w:r>
      <w:r w:rsidRPr="00F54B65">
        <w:rPr>
          <w:rFonts w:ascii="Times New Roman" w:hAnsi="Times New Roman" w:cs="Times New Roman"/>
          <w:sz w:val="20"/>
          <w:szCs w:val="20"/>
        </w:rPr>
        <w:t xml:space="preserve">gadolinium-enhanced MRI of the brain showed extensive nodular and patchy enhancement of the pons, cerebral hemispheres, basal ganglia and left frontal lobe raising concern for malignant and inflammatory diagnoses. However, these pathologies were ruled out with a normal diagnostic cerebral angiogram. By that point, the etiology of his seizures remained unknown for over ten years. The patient had no known children, next of kin or living family and consented to a brain biopsy which was performed approximately 8 months before his death and showed normal right frontal dura, right frontal gray and white matter with reactive </w:t>
      </w:r>
      <w:proofErr w:type="spellStart"/>
      <w:r w:rsidRPr="00F54B65">
        <w:rPr>
          <w:rFonts w:ascii="Times New Roman" w:hAnsi="Times New Roman" w:cs="Times New Roman"/>
          <w:sz w:val="20"/>
          <w:szCs w:val="20"/>
        </w:rPr>
        <w:t>astrocytosis</w:t>
      </w:r>
      <w:proofErr w:type="spellEnd"/>
      <w:r w:rsidRPr="00F54B65">
        <w:rPr>
          <w:rFonts w:ascii="Times New Roman" w:hAnsi="Times New Roman" w:cs="Times New Roman"/>
          <w:sz w:val="20"/>
          <w:szCs w:val="20"/>
        </w:rPr>
        <w:t xml:space="preserve">, microglial activation and mild tau deposition seen with tau immunostaining in neurons, glial cells, and neuropil. GMS and PAS stains were showed no abnormality. </w:t>
      </w:r>
      <w:proofErr w:type="spellStart"/>
      <w:r w:rsidRPr="00F54B65">
        <w:rPr>
          <w:rFonts w:ascii="Times New Roman" w:hAnsi="Times New Roman" w:cs="Times New Roman"/>
          <w:sz w:val="20"/>
          <w:szCs w:val="20"/>
        </w:rPr>
        <w:t>Luxol</w:t>
      </w:r>
      <w:proofErr w:type="spellEnd"/>
      <w:r w:rsidRPr="00F54B65">
        <w:rPr>
          <w:rFonts w:ascii="Times New Roman" w:hAnsi="Times New Roman" w:cs="Times New Roman"/>
          <w:sz w:val="20"/>
          <w:szCs w:val="20"/>
        </w:rPr>
        <w:t xml:space="preserve"> blue showed uneven staining in white matter, and CD68 revealed diffuse microglial activation without microglial nodules. CD68 labeling was present in subarachnoid space but there was no increase of inflammatory cells. GFAP (glial fibrillary acidic protein) stain showed diffuse reactive </w:t>
      </w:r>
      <w:proofErr w:type="spellStart"/>
      <w:r w:rsidRPr="00F54B65">
        <w:rPr>
          <w:rFonts w:ascii="Times New Roman" w:hAnsi="Times New Roman" w:cs="Times New Roman"/>
          <w:sz w:val="20"/>
          <w:szCs w:val="20"/>
        </w:rPr>
        <w:t>astrocytosis</w:t>
      </w:r>
      <w:proofErr w:type="spellEnd"/>
      <w:r w:rsidRPr="00F54B65">
        <w:rPr>
          <w:rFonts w:ascii="Times New Roman" w:hAnsi="Times New Roman" w:cs="Times New Roman"/>
          <w:sz w:val="20"/>
          <w:szCs w:val="20"/>
        </w:rPr>
        <w:t xml:space="preserve">. Collectively these findings constituted </w:t>
      </w:r>
      <w:r w:rsidRPr="00F54B65">
        <w:rPr>
          <w:rFonts w:ascii="Times New Roman" w:hAnsi="Times New Roman" w:cs="Times New Roman"/>
          <w:sz w:val="20"/>
          <w:szCs w:val="20"/>
        </w:rPr>
        <w:lastRenderedPageBreak/>
        <w:t>the first suggestion of chronic traumatic encephalopathy. The patient continued to decline cognitively and functionally and died 9 months later.</w:t>
      </w:r>
    </w:p>
    <w:p w14:paraId="63399504" w14:textId="77777777" w:rsidR="006A24E3" w:rsidRPr="00F54B65" w:rsidRDefault="006A24E3" w:rsidP="00FE3B1F">
      <w:pPr>
        <w:spacing w:line="240" w:lineRule="auto"/>
        <w:contextualSpacing/>
        <w:mirrorIndents/>
        <w:jc w:val="both"/>
        <w:rPr>
          <w:rFonts w:ascii="Times New Roman" w:hAnsi="Times New Roman" w:cs="Times New Roman"/>
          <w:sz w:val="20"/>
          <w:szCs w:val="20"/>
        </w:rPr>
      </w:pPr>
    </w:p>
    <w:p w14:paraId="50376268" w14:textId="77777777" w:rsidR="009F1397" w:rsidRDefault="009E5F67" w:rsidP="009F1397">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 xml:space="preserve">Gross examination of the brain showed marked hydrocephalus of lateral and 3rd ventricles, fenestrations of the septum </w:t>
      </w:r>
      <w:proofErr w:type="spellStart"/>
      <w:r w:rsidRPr="00F54B65">
        <w:rPr>
          <w:rFonts w:ascii="Times New Roman" w:hAnsi="Times New Roman" w:cs="Times New Roman"/>
          <w:sz w:val="20"/>
          <w:szCs w:val="20"/>
        </w:rPr>
        <w:t>pellucidum</w:t>
      </w:r>
      <w:proofErr w:type="spellEnd"/>
      <w:r w:rsidRPr="00F54B65">
        <w:rPr>
          <w:rFonts w:ascii="Times New Roman" w:hAnsi="Times New Roman" w:cs="Times New Roman"/>
          <w:sz w:val="20"/>
          <w:szCs w:val="20"/>
        </w:rPr>
        <w:t xml:space="preserve">, atrophy of </w:t>
      </w:r>
      <w:proofErr w:type="spellStart"/>
      <w:r w:rsidRPr="00F54B65">
        <w:rPr>
          <w:rFonts w:ascii="Times New Roman" w:hAnsi="Times New Roman" w:cs="Times New Roman"/>
          <w:sz w:val="20"/>
          <w:szCs w:val="20"/>
        </w:rPr>
        <w:t>mamillary</w:t>
      </w:r>
      <w:proofErr w:type="spellEnd"/>
      <w:r w:rsidRPr="00F54B65">
        <w:rPr>
          <w:rFonts w:ascii="Times New Roman" w:hAnsi="Times New Roman" w:cs="Times New Roman"/>
          <w:sz w:val="20"/>
          <w:szCs w:val="20"/>
        </w:rPr>
        <w:t xml:space="preserve"> bodies, bilateral mesial temporal sclerosis, and thinning of the posterior corpus callosum. Microscopically there was mild to moderate tau deposition in the neocortex, basal nucleus of </w:t>
      </w:r>
      <w:proofErr w:type="spellStart"/>
      <w:r w:rsidRPr="00F54B65">
        <w:rPr>
          <w:rFonts w:ascii="Times New Roman" w:hAnsi="Times New Roman" w:cs="Times New Roman"/>
          <w:sz w:val="20"/>
          <w:szCs w:val="20"/>
        </w:rPr>
        <w:t>meynert</w:t>
      </w:r>
      <w:proofErr w:type="spellEnd"/>
      <w:r w:rsidRPr="00F54B65">
        <w:rPr>
          <w:rFonts w:ascii="Times New Roman" w:hAnsi="Times New Roman" w:cs="Times New Roman"/>
          <w:sz w:val="20"/>
          <w:szCs w:val="20"/>
        </w:rPr>
        <w:t xml:space="preserve">, locus </w:t>
      </w:r>
      <w:proofErr w:type="spellStart"/>
      <w:r w:rsidRPr="00F54B65">
        <w:rPr>
          <w:rFonts w:ascii="Times New Roman" w:hAnsi="Times New Roman" w:cs="Times New Roman"/>
          <w:sz w:val="20"/>
          <w:szCs w:val="20"/>
        </w:rPr>
        <w:t>ceruleus</w:t>
      </w:r>
      <w:proofErr w:type="spellEnd"/>
      <w:r w:rsidRPr="00F54B65">
        <w:rPr>
          <w:rFonts w:ascii="Times New Roman" w:hAnsi="Times New Roman" w:cs="Times New Roman"/>
          <w:sz w:val="20"/>
          <w:szCs w:val="20"/>
        </w:rPr>
        <w:t xml:space="preserve">, substantia </w:t>
      </w:r>
      <w:proofErr w:type="spellStart"/>
      <w:r w:rsidRPr="00F54B65">
        <w:rPr>
          <w:rFonts w:ascii="Times New Roman" w:hAnsi="Times New Roman" w:cs="Times New Roman"/>
          <w:sz w:val="20"/>
          <w:szCs w:val="20"/>
        </w:rPr>
        <w:t>nigra</w:t>
      </w:r>
      <w:proofErr w:type="spellEnd"/>
      <w:r w:rsidRPr="00F54B65">
        <w:rPr>
          <w:rFonts w:ascii="Times New Roman" w:hAnsi="Times New Roman" w:cs="Times New Roman"/>
          <w:sz w:val="20"/>
          <w:szCs w:val="20"/>
        </w:rPr>
        <w:t>, 3rd and 4th nerve nuclei. This was accompanied by neuronal loss, gliosis and microglial activation. There was also gliosis and microglial activation of the amygdala and hippocampus, but no tau deposition</w:t>
      </w:r>
      <w:r w:rsidR="001824A6">
        <w:rPr>
          <w:rFonts w:ascii="Times New Roman" w:hAnsi="Times New Roman" w:cs="Times New Roman"/>
          <w:sz w:val="20"/>
          <w:szCs w:val="20"/>
        </w:rPr>
        <w:t xml:space="preserve"> </w:t>
      </w:r>
      <w:r w:rsidR="001824A6" w:rsidRPr="00FB201C">
        <w:rPr>
          <w:rFonts w:ascii="Times New Roman" w:hAnsi="Times New Roman" w:cs="Times New Roman"/>
          <w:color w:val="FF0000"/>
          <w:sz w:val="20"/>
          <w:szCs w:val="20"/>
        </w:rPr>
        <w:t>(Figure 1, 2)</w:t>
      </w:r>
      <w:r w:rsidRPr="00F54B65">
        <w:rPr>
          <w:rFonts w:ascii="Times New Roman" w:hAnsi="Times New Roman" w:cs="Times New Roman"/>
          <w:sz w:val="20"/>
          <w:szCs w:val="20"/>
        </w:rPr>
        <w:t>.</w:t>
      </w:r>
    </w:p>
    <w:p w14:paraId="6238D3AD" w14:textId="781B73D3" w:rsidR="00B3377D" w:rsidRDefault="00B3377D" w:rsidP="009F1397">
      <w:pPr>
        <w:spacing w:line="240" w:lineRule="auto"/>
        <w:contextualSpacing/>
        <w:mirrorIndents/>
        <w:jc w:val="center"/>
        <w:rPr>
          <w:rFonts w:ascii="Times New Roman" w:hAnsi="Times New Roman" w:cs="Times New Roman"/>
          <w:b/>
          <w:sz w:val="20"/>
          <w:szCs w:val="20"/>
        </w:rPr>
      </w:pPr>
      <w:r w:rsidRPr="00F54B65">
        <w:rPr>
          <w:rFonts w:ascii="Times New Roman" w:hAnsi="Times New Roman" w:cs="Times New Roman"/>
          <w:noProof/>
          <w:sz w:val="20"/>
          <w:szCs w:val="20"/>
          <w:lang w:val="en-IN" w:eastAsia="en-IN"/>
        </w:rPr>
        <w:drawing>
          <wp:inline distT="0" distB="0" distL="0" distR="0" wp14:anchorId="384F2D81" wp14:editId="509180E2">
            <wp:extent cx="2590606" cy="3446059"/>
            <wp:effectExtent l="0" t="0" r="635"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2628350" cy="3496267"/>
                    </a:xfrm>
                    <a:prstGeom prst="rect">
                      <a:avLst/>
                    </a:prstGeom>
                  </pic:spPr>
                </pic:pic>
              </a:graphicData>
            </a:graphic>
          </wp:inline>
        </w:drawing>
      </w:r>
    </w:p>
    <w:p w14:paraId="391D6F56" w14:textId="77777777" w:rsidR="00B3377D" w:rsidRDefault="00B3377D" w:rsidP="00B3377D">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b/>
          <w:sz w:val="20"/>
          <w:szCs w:val="20"/>
        </w:rPr>
        <w:br/>
        <w:t xml:space="preserve">Figure 1: </w:t>
      </w:r>
      <w:r w:rsidRPr="00252003">
        <w:rPr>
          <w:rFonts w:ascii="Times New Roman" w:hAnsi="Times New Roman" w:cs="Times New Roman"/>
          <w:sz w:val="20"/>
          <w:szCs w:val="20"/>
        </w:rPr>
        <w:t>Gross pathology.</w:t>
      </w:r>
      <w:r>
        <w:rPr>
          <w:rFonts w:ascii="Times New Roman" w:hAnsi="Times New Roman" w:cs="Times New Roman"/>
          <w:sz w:val="20"/>
          <w:szCs w:val="20"/>
        </w:rPr>
        <w:t xml:space="preserve"> </w:t>
      </w:r>
      <w:r w:rsidRPr="00F54B65">
        <w:rPr>
          <w:rFonts w:ascii="Times New Roman" w:hAnsi="Times New Roman" w:cs="Times New Roman"/>
          <w:sz w:val="20"/>
          <w:szCs w:val="20"/>
        </w:rPr>
        <w:t xml:space="preserve">Panel A: Showing base of the brain with meninges attached and B: Right superior and frontal view with probe identifying prior site of </w:t>
      </w:r>
      <w:proofErr w:type="spellStart"/>
      <w:r w:rsidRPr="00F54B65">
        <w:rPr>
          <w:rFonts w:ascii="Times New Roman" w:hAnsi="Times New Roman" w:cs="Times New Roman"/>
          <w:sz w:val="20"/>
          <w:szCs w:val="20"/>
        </w:rPr>
        <w:t>Ventriculoperitoneal</w:t>
      </w:r>
      <w:proofErr w:type="spellEnd"/>
      <w:r w:rsidRPr="00F54B65">
        <w:rPr>
          <w:rFonts w:ascii="Times New Roman" w:hAnsi="Times New Roman" w:cs="Times New Roman"/>
          <w:sz w:val="20"/>
          <w:szCs w:val="20"/>
        </w:rPr>
        <w:t xml:space="preserve"> Shunt entry point, note weight of brain was 1550 g. Panel C on the left showing a normal cross section for reference and middle and right sided windows showing relative left and right cell loss in the mesial hippocampal areas correlating with </w:t>
      </w:r>
      <w:proofErr w:type="gramStart"/>
      <w:r w:rsidRPr="00F54B65">
        <w:rPr>
          <w:rFonts w:ascii="Times New Roman" w:hAnsi="Times New Roman" w:cs="Times New Roman"/>
          <w:sz w:val="20"/>
          <w:szCs w:val="20"/>
        </w:rPr>
        <w:t>MTS(</w:t>
      </w:r>
      <w:proofErr w:type="gramEnd"/>
      <w:r w:rsidRPr="00F54B65">
        <w:rPr>
          <w:rFonts w:ascii="Times New Roman" w:hAnsi="Times New Roman" w:cs="Times New Roman"/>
          <w:sz w:val="20"/>
          <w:szCs w:val="20"/>
        </w:rPr>
        <w:t xml:space="preserve">Mesial Temporal Sclerosis) see figure 2- microscopic pathology. Panel C also highlights fenestration of the septum </w:t>
      </w:r>
      <w:proofErr w:type="spellStart"/>
      <w:r w:rsidRPr="00F54B65">
        <w:rPr>
          <w:rFonts w:ascii="Times New Roman" w:hAnsi="Times New Roman" w:cs="Times New Roman"/>
          <w:sz w:val="20"/>
          <w:szCs w:val="20"/>
        </w:rPr>
        <w:t>pellucidum</w:t>
      </w:r>
      <w:proofErr w:type="spellEnd"/>
      <w:r w:rsidRPr="00F54B65">
        <w:rPr>
          <w:rFonts w:ascii="Times New Roman" w:hAnsi="Times New Roman" w:cs="Times New Roman"/>
          <w:sz w:val="20"/>
          <w:szCs w:val="20"/>
        </w:rPr>
        <w:t xml:space="preserve">. Panel D shows coronal gross sections consistent with </w:t>
      </w:r>
      <w:proofErr w:type="spellStart"/>
      <w:r w:rsidRPr="00F54B65">
        <w:rPr>
          <w:rFonts w:ascii="Times New Roman" w:hAnsi="Times New Roman" w:cs="Times New Roman"/>
          <w:sz w:val="20"/>
          <w:szCs w:val="20"/>
        </w:rPr>
        <w:t>ventriculomegaly</w:t>
      </w:r>
      <w:proofErr w:type="spellEnd"/>
      <w:r w:rsidRPr="00F54B65">
        <w:rPr>
          <w:rFonts w:ascii="Times New Roman" w:hAnsi="Times New Roman" w:cs="Times New Roman"/>
          <w:sz w:val="20"/>
          <w:szCs w:val="20"/>
        </w:rPr>
        <w:t>, thinning of the corpus callosum with a small prior infarct</w:t>
      </w:r>
      <w:r>
        <w:rPr>
          <w:rFonts w:ascii="Times New Roman" w:hAnsi="Times New Roman" w:cs="Times New Roman"/>
          <w:sz w:val="20"/>
          <w:szCs w:val="20"/>
        </w:rPr>
        <w:t>, and MTS as previously noted.</w:t>
      </w:r>
    </w:p>
    <w:p w14:paraId="394507C4" w14:textId="77777777" w:rsidR="00B3377D" w:rsidRPr="00F54B65" w:rsidRDefault="00B3377D" w:rsidP="00B3377D">
      <w:pPr>
        <w:spacing w:line="240" w:lineRule="auto"/>
        <w:contextualSpacing/>
        <w:mirrorIndents/>
        <w:jc w:val="both"/>
        <w:rPr>
          <w:rFonts w:ascii="Times New Roman" w:hAnsi="Times New Roman" w:cs="Times New Roman"/>
          <w:sz w:val="20"/>
          <w:szCs w:val="20"/>
        </w:rPr>
      </w:pPr>
    </w:p>
    <w:p w14:paraId="2847B5A8" w14:textId="77777777" w:rsidR="00B3377D" w:rsidRPr="00F54B65" w:rsidRDefault="00B3377D" w:rsidP="00B3377D">
      <w:pPr>
        <w:spacing w:line="240" w:lineRule="auto"/>
        <w:contextualSpacing/>
        <w:mirrorIndents/>
        <w:jc w:val="center"/>
        <w:rPr>
          <w:rFonts w:ascii="Times New Roman" w:hAnsi="Times New Roman" w:cs="Times New Roman"/>
          <w:sz w:val="20"/>
          <w:szCs w:val="20"/>
        </w:rPr>
      </w:pPr>
      <w:r w:rsidRPr="00F54B65">
        <w:rPr>
          <w:rFonts w:ascii="Times New Roman" w:hAnsi="Times New Roman" w:cs="Times New Roman"/>
          <w:noProof/>
          <w:sz w:val="20"/>
          <w:szCs w:val="20"/>
          <w:lang w:val="en-IN" w:eastAsia="en-IN"/>
        </w:rPr>
        <w:drawing>
          <wp:inline distT="0" distB="0" distL="0" distR="0" wp14:anchorId="790A41D4" wp14:editId="198C5927">
            <wp:extent cx="2906973" cy="1856672"/>
            <wp:effectExtent l="0" t="0" r="8255" b="0"/>
            <wp:docPr id="3" name="Picture 3" descr="Letter,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 calendar&#10;&#10;Description automatically generated"/>
                    <pic:cNvPicPr/>
                  </pic:nvPicPr>
                  <pic:blipFill>
                    <a:blip r:embed="rId8"/>
                    <a:stretch>
                      <a:fillRect/>
                    </a:stretch>
                  </pic:blipFill>
                  <pic:spPr>
                    <a:xfrm>
                      <a:off x="0" y="0"/>
                      <a:ext cx="2932646" cy="1873069"/>
                    </a:xfrm>
                    <a:prstGeom prst="rect">
                      <a:avLst/>
                    </a:prstGeom>
                  </pic:spPr>
                </pic:pic>
              </a:graphicData>
            </a:graphic>
          </wp:inline>
        </w:drawing>
      </w:r>
    </w:p>
    <w:p w14:paraId="4234EDD5" w14:textId="77777777" w:rsidR="00CB3697" w:rsidRPr="00CB3697" w:rsidRDefault="00CB3697" w:rsidP="00B3377D">
      <w:pPr>
        <w:spacing w:line="240" w:lineRule="auto"/>
        <w:contextualSpacing/>
        <w:mirrorIndents/>
        <w:jc w:val="both"/>
        <w:rPr>
          <w:rFonts w:ascii="Times New Roman" w:hAnsi="Times New Roman" w:cs="Times New Roman"/>
          <w:sz w:val="20"/>
          <w:szCs w:val="20"/>
        </w:rPr>
      </w:pPr>
    </w:p>
    <w:p w14:paraId="6210C47F" w14:textId="7BC7FCAA" w:rsidR="00B3377D" w:rsidRPr="00F54B65" w:rsidRDefault="00B3377D" w:rsidP="00B3377D">
      <w:pPr>
        <w:spacing w:line="240" w:lineRule="auto"/>
        <w:contextualSpacing/>
        <w:mirrorIndents/>
        <w:jc w:val="both"/>
        <w:rPr>
          <w:rFonts w:ascii="Times New Roman" w:hAnsi="Times New Roman" w:cs="Times New Roman"/>
          <w:sz w:val="20"/>
          <w:szCs w:val="20"/>
        </w:rPr>
      </w:pPr>
      <w:r w:rsidRPr="00A27196">
        <w:rPr>
          <w:rFonts w:ascii="Times New Roman" w:hAnsi="Times New Roman" w:cs="Times New Roman"/>
          <w:b/>
          <w:sz w:val="20"/>
          <w:szCs w:val="20"/>
        </w:rPr>
        <w:t>Figure 2:</w:t>
      </w:r>
      <w:r>
        <w:rPr>
          <w:rFonts w:ascii="Times New Roman" w:hAnsi="Times New Roman" w:cs="Times New Roman"/>
          <w:sz w:val="20"/>
          <w:szCs w:val="20"/>
        </w:rPr>
        <w:t xml:space="preserve"> Microscopic pathology. </w:t>
      </w:r>
      <w:r w:rsidRPr="00F54B65">
        <w:rPr>
          <w:rFonts w:ascii="Times New Roman" w:hAnsi="Times New Roman" w:cs="Times New Roman"/>
          <w:sz w:val="20"/>
          <w:szCs w:val="20"/>
        </w:rPr>
        <w:t xml:space="preserve">Panel A: Gross section of Hematoxylin and Eosin (H+E) showing normally preserved cortical lamination in general. Panel B shows features consistent with neurofibrillary tangles- </w:t>
      </w:r>
      <w:r w:rsidRPr="00F54B65">
        <w:rPr>
          <w:rFonts w:ascii="Times New Roman" w:hAnsi="Times New Roman" w:cs="Times New Roman"/>
          <w:sz w:val="20"/>
          <w:szCs w:val="20"/>
        </w:rPr>
        <w:lastRenderedPageBreak/>
        <w:t xml:space="preserve">intracytoplasmic proliferation of twisted filaments- see arrows. Panel C indicates typical pigmented neurons within substantia </w:t>
      </w:r>
      <w:proofErr w:type="spellStart"/>
      <w:r w:rsidRPr="00F54B65">
        <w:rPr>
          <w:rFonts w:ascii="Times New Roman" w:hAnsi="Times New Roman" w:cs="Times New Roman"/>
          <w:sz w:val="20"/>
          <w:szCs w:val="20"/>
        </w:rPr>
        <w:t>nigra</w:t>
      </w:r>
      <w:proofErr w:type="spellEnd"/>
      <w:r w:rsidRPr="00F54B65">
        <w:rPr>
          <w:rFonts w:ascii="Times New Roman" w:hAnsi="Times New Roman" w:cs="Times New Roman"/>
          <w:sz w:val="20"/>
          <w:szCs w:val="20"/>
        </w:rPr>
        <w:t xml:space="preserve"> with some Globose tangles. Panel D identifies ubiquitin staining within neurons consistent with a pathologic diagnosis of neurofibrillary tangles and senile plaque. Panel E shows positive immunostaining for Tau protein, Panels F and G show relative cell loss in the granule cell layer of the hippocampus along with panel H identifying GFAP(Glial fibrillary acidic protein)  staining consistent with identifying reactive astrocytes within the hippocampus consistent with Mesial Temporal Sclerosis (MTS).</w:t>
      </w:r>
    </w:p>
    <w:p w14:paraId="43E14CEF" w14:textId="77777777" w:rsidR="00B3377D" w:rsidRDefault="00B3377D" w:rsidP="00FE3B1F">
      <w:pPr>
        <w:spacing w:line="240" w:lineRule="auto"/>
        <w:contextualSpacing/>
        <w:mirrorIndents/>
        <w:jc w:val="both"/>
        <w:rPr>
          <w:rFonts w:ascii="Times New Roman" w:hAnsi="Times New Roman" w:cs="Times New Roman"/>
          <w:sz w:val="20"/>
          <w:szCs w:val="20"/>
        </w:rPr>
      </w:pPr>
    </w:p>
    <w:p w14:paraId="3248B9E8" w14:textId="51E1B26D" w:rsidR="006A24E3" w:rsidRPr="006551E6" w:rsidRDefault="009E5F67" w:rsidP="00FE3B1F">
      <w:pPr>
        <w:spacing w:line="240" w:lineRule="auto"/>
        <w:contextualSpacing/>
        <w:mirrorIndents/>
        <w:jc w:val="both"/>
        <w:rPr>
          <w:rFonts w:ascii="Times New Roman" w:hAnsi="Times New Roman" w:cs="Times New Roman"/>
        </w:rPr>
      </w:pPr>
      <w:r w:rsidRPr="006551E6">
        <w:rPr>
          <w:rFonts w:ascii="Times New Roman" w:hAnsi="Times New Roman" w:cs="Times New Roman"/>
          <w:b/>
          <w:bCs/>
        </w:rPr>
        <w:t>Discussion and Co</w:t>
      </w:r>
      <w:r w:rsidR="006551E6">
        <w:rPr>
          <w:rFonts w:ascii="Times New Roman" w:hAnsi="Times New Roman" w:cs="Times New Roman"/>
          <w:b/>
          <w:bCs/>
        </w:rPr>
        <w:t>nclusions</w:t>
      </w:r>
    </w:p>
    <w:p w14:paraId="592ED995" w14:textId="2B10BD3E" w:rsidR="006A24E3" w:rsidRDefault="006A24E3" w:rsidP="00FE3B1F">
      <w:pPr>
        <w:spacing w:line="240" w:lineRule="auto"/>
        <w:contextualSpacing/>
        <w:mirrorIndents/>
        <w:jc w:val="both"/>
        <w:rPr>
          <w:rFonts w:ascii="Times New Roman" w:hAnsi="Times New Roman" w:cs="Times New Roman"/>
          <w:sz w:val="20"/>
          <w:szCs w:val="20"/>
        </w:rPr>
      </w:pPr>
    </w:p>
    <w:p w14:paraId="0E19B0B5" w14:textId="17705830" w:rsidR="009E5F67" w:rsidRPr="00F54B65" w:rsidRDefault="009E5F67"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 xml:space="preserve">The findings on gross anatomy and microscopy were both consistent with </w:t>
      </w:r>
      <w:r w:rsidR="00CA547D" w:rsidRPr="00F54B65">
        <w:rPr>
          <w:rFonts w:ascii="Times New Roman" w:hAnsi="Times New Roman" w:cs="Times New Roman"/>
          <w:sz w:val="20"/>
          <w:szCs w:val="20"/>
        </w:rPr>
        <w:t xml:space="preserve">Chronic Traumatic Encephalopathy </w:t>
      </w:r>
      <w:r w:rsidRPr="00F54B65">
        <w:rPr>
          <w:rFonts w:ascii="Times New Roman" w:hAnsi="Times New Roman" w:cs="Times New Roman"/>
          <w:sz w:val="20"/>
          <w:szCs w:val="20"/>
        </w:rPr>
        <w:t>(CTE) - a process most well described in contact sport athletes and characterized by progressive cognitive decline secondary to traumatic brain injury</w:t>
      </w:r>
      <w:r w:rsidR="005444B0">
        <w:rPr>
          <w:rFonts w:ascii="Times New Roman" w:hAnsi="Times New Roman" w:cs="Times New Roman"/>
          <w:sz w:val="20"/>
          <w:szCs w:val="20"/>
        </w:rPr>
        <w:t xml:space="preserve"> </w:t>
      </w:r>
      <w:r w:rsidR="005444B0" w:rsidRPr="005444B0">
        <w:rPr>
          <w:rFonts w:ascii="Times New Roman" w:hAnsi="Times New Roman" w:cs="Times New Roman"/>
          <w:color w:val="FF0000"/>
          <w:sz w:val="20"/>
          <w:szCs w:val="20"/>
        </w:rPr>
        <w:t>[</w:t>
      </w:r>
      <w:r w:rsidRPr="005444B0">
        <w:rPr>
          <w:rFonts w:ascii="Times New Roman" w:hAnsi="Times New Roman" w:cs="Times New Roman"/>
          <w:color w:val="FF0000"/>
          <w:sz w:val="20"/>
          <w:szCs w:val="20"/>
        </w:rPr>
        <w:t>1</w:t>
      </w:r>
      <w:r w:rsidR="005444B0" w:rsidRPr="005444B0">
        <w:rPr>
          <w:rFonts w:ascii="Times New Roman" w:hAnsi="Times New Roman" w:cs="Times New Roman"/>
          <w:color w:val="FF0000"/>
          <w:sz w:val="20"/>
          <w:szCs w:val="20"/>
        </w:rPr>
        <w:t>]</w:t>
      </w:r>
      <w:r w:rsidRPr="00F54B65">
        <w:rPr>
          <w:rFonts w:ascii="Times New Roman" w:hAnsi="Times New Roman" w:cs="Times New Roman"/>
          <w:sz w:val="20"/>
          <w:szCs w:val="20"/>
        </w:rPr>
        <w:t>. The exact incidence and pathophysiology are unclear</w:t>
      </w:r>
      <w:r w:rsidR="00566084">
        <w:rPr>
          <w:rFonts w:ascii="Times New Roman" w:hAnsi="Times New Roman" w:cs="Times New Roman"/>
          <w:sz w:val="20"/>
          <w:szCs w:val="20"/>
        </w:rPr>
        <w:t xml:space="preserve"> </w:t>
      </w:r>
      <w:r w:rsidR="00566084" w:rsidRPr="005444B0">
        <w:rPr>
          <w:rFonts w:ascii="Times New Roman" w:hAnsi="Times New Roman" w:cs="Times New Roman"/>
          <w:color w:val="FF0000"/>
          <w:sz w:val="20"/>
          <w:szCs w:val="20"/>
        </w:rPr>
        <w:t>[1</w:t>
      </w:r>
      <w:r w:rsidR="00566084">
        <w:rPr>
          <w:rFonts w:ascii="Times New Roman" w:hAnsi="Times New Roman" w:cs="Times New Roman"/>
          <w:color w:val="FF0000"/>
          <w:sz w:val="20"/>
          <w:szCs w:val="20"/>
        </w:rPr>
        <w:t>-3</w:t>
      </w:r>
      <w:r w:rsidR="00566084" w:rsidRPr="005444B0">
        <w:rPr>
          <w:rFonts w:ascii="Times New Roman" w:hAnsi="Times New Roman" w:cs="Times New Roman"/>
          <w:color w:val="FF0000"/>
          <w:sz w:val="20"/>
          <w:szCs w:val="20"/>
        </w:rPr>
        <w:t>]</w:t>
      </w:r>
      <w:r w:rsidRPr="00F54B65">
        <w:rPr>
          <w:rFonts w:ascii="Times New Roman" w:hAnsi="Times New Roman" w:cs="Times New Roman"/>
          <w:sz w:val="20"/>
          <w:szCs w:val="20"/>
        </w:rPr>
        <w:t>. The diagnostic and staging criteria are also evolving as investigations of CTE progress</w:t>
      </w:r>
      <w:r w:rsidR="00EB3696">
        <w:rPr>
          <w:rFonts w:ascii="Times New Roman" w:hAnsi="Times New Roman" w:cs="Times New Roman"/>
          <w:sz w:val="20"/>
          <w:szCs w:val="20"/>
        </w:rPr>
        <w:t xml:space="preserve"> </w:t>
      </w:r>
      <w:r w:rsidR="00EB3696" w:rsidRPr="005444B0">
        <w:rPr>
          <w:rFonts w:ascii="Times New Roman" w:hAnsi="Times New Roman" w:cs="Times New Roman"/>
          <w:color w:val="FF0000"/>
          <w:sz w:val="20"/>
          <w:szCs w:val="20"/>
        </w:rPr>
        <w:t>[</w:t>
      </w:r>
      <w:r w:rsidR="00EB3696">
        <w:rPr>
          <w:rFonts w:ascii="Times New Roman" w:hAnsi="Times New Roman" w:cs="Times New Roman"/>
          <w:color w:val="FF0000"/>
          <w:sz w:val="20"/>
          <w:szCs w:val="20"/>
        </w:rPr>
        <w:t>4</w:t>
      </w:r>
      <w:proofErr w:type="gramStart"/>
      <w:r w:rsidR="00EB3696">
        <w:rPr>
          <w:rFonts w:ascii="Times New Roman" w:hAnsi="Times New Roman" w:cs="Times New Roman"/>
          <w:color w:val="FF0000"/>
          <w:sz w:val="20"/>
          <w:szCs w:val="20"/>
        </w:rPr>
        <w:t>,5</w:t>
      </w:r>
      <w:proofErr w:type="gramEnd"/>
      <w:r w:rsidR="00EB3696" w:rsidRPr="005444B0">
        <w:rPr>
          <w:rFonts w:ascii="Times New Roman" w:hAnsi="Times New Roman" w:cs="Times New Roman"/>
          <w:color w:val="FF0000"/>
          <w:sz w:val="20"/>
          <w:szCs w:val="20"/>
        </w:rPr>
        <w:t>]</w:t>
      </w:r>
      <w:r w:rsidRPr="00F54B65">
        <w:rPr>
          <w:rFonts w:ascii="Times New Roman" w:hAnsi="Times New Roman" w:cs="Times New Roman"/>
          <w:sz w:val="20"/>
          <w:szCs w:val="20"/>
        </w:rPr>
        <w:t xml:space="preserve">. CTE is currently known to have a </w:t>
      </w:r>
      <w:proofErr w:type="spellStart"/>
      <w:r w:rsidRPr="00F54B65">
        <w:rPr>
          <w:rFonts w:ascii="Times New Roman" w:hAnsi="Times New Roman" w:cs="Times New Roman"/>
          <w:sz w:val="20"/>
          <w:szCs w:val="20"/>
        </w:rPr>
        <w:t>neuropathologically</w:t>
      </w:r>
      <w:proofErr w:type="spellEnd"/>
      <w:r w:rsidRPr="00F54B65">
        <w:rPr>
          <w:rFonts w:ascii="Times New Roman" w:hAnsi="Times New Roman" w:cs="Times New Roman"/>
          <w:sz w:val="20"/>
          <w:szCs w:val="20"/>
        </w:rPr>
        <w:t xml:space="preserve"> distinct regional pattern of tau deposition in neurons, neuropil and glial cells which is seen predominantly in the depths of sulci and the superficial cortical layers (II and III)</w:t>
      </w:r>
      <w:r w:rsidR="008D4A46">
        <w:rPr>
          <w:rFonts w:ascii="Times New Roman" w:hAnsi="Times New Roman" w:cs="Times New Roman"/>
          <w:sz w:val="20"/>
          <w:szCs w:val="20"/>
        </w:rPr>
        <w:t xml:space="preserve"> </w:t>
      </w:r>
      <w:r w:rsidR="008D4A46" w:rsidRPr="005444B0">
        <w:rPr>
          <w:rFonts w:ascii="Times New Roman" w:hAnsi="Times New Roman" w:cs="Times New Roman"/>
          <w:color w:val="FF0000"/>
          <w:sz w:val="20"/>
          <w:szCs w:val="20"/>
        </w:rPr>
        <w:t>[1</w:t>
      </w:r>
      <w:proofErr w:type="gramStart"/>
      <w:r w:rsidR="008D4A46">
        <w:rPr>
          <w:rFonts w:ascii="Times New Roman" w:hAnsi="Times New Roman" w:cs="Times New Roman"/>
          <w:color w:val="FF0000"/>
          <w:sz w:val="20"/>
          <w:szCs w:val="20"/>
        </w:rPr>
        <w:t>,4,8,9</w:t>
      </w:r>
      <w:proofErr w:type="gramEnd"/>
      <w:r w:rsidR="008D4A46" w:rsidRPr="005444B0">
        <w:rPr>
          <w:rFonts w:ascii="Times New Roman" w:hAnsi="Times New Roman" w:cs="Times New Roman"/>
          <w:color w:val="FF0000"/>
          <w:sz w:val="20"/>
          <w:szCs w:val="20"/>
        </w:rPr>
        <w:t>]</w:t>
      </w:r>
      <w:r w:rsidRPr="00F54B65">
        <w:rPr>
          <w:rFonts w:ascii="Times New Roman" w:hAnsi="Times New Roman" w:cs="Times New Roman"/>
          <w:sz w:val="20"/>
          <w:szCs w:val="20"/>
        </w:rPr>
        <w:t xml:space="preserve">. Tau tangles can also be seen in the locus </w:t>
      </w:r>
      <w:proofErr w:type="spellStart"/>
      <w:r w:rsidRPr="00F54B65">
        <w:rPr>
          <w:rFonts w:ascii="Times New Roman" w:hAnsi="Times New Roman" w:cs="Times New Roman"/>
          <w:sz w:val="20"/>
          <w:szCs w:val="20"/>
        </w:rPr>
        <w:t>ceruleus</w:t>
      </w:r>
      <w:proofErr w:type="spellEnd"/>
      <w:r w:rsidRPr="00F54B65">
        <w:rPr>
          <w:rFonts w:ascii="Times New Roman" w:hAnsi="Times New Roman" w:cs="Times New Roman"/>
          <w:sz w:val="20"/>
          <w:szCs w:val="20"/>
        </w:rPr>
        <w:t xml:space="preserve">, substantia </w:t>
      </w:r>
      <w:proofErr w:type="spellStart"/>
      <w:r w:rsidRPr="00F54B65">
        <w:rPr>
          <w:rFonts w:ascii="Times New Roman" w:hAnsi="Times New Roman" w:cs="Times New Roman"/>
          <w:sz w:val="20"/>
          <w:szCs w:val="20"/>
        </w:rPr>
        <w:t>nigra</w:t>
      </w:r>
      <w:proofErr w:type="spellEnd"/>
      <w:r w:rsidRPr="00F54B65">
        <w:rPr>
          <w:rFonts w:ascii="Times New Roman" w:hAnsi="Times New Roman" w:cs="Times New Roman"/>
          <w:sz w:val="20"/>
          <w:szCs w:val="20"/>
        </w:rPr>
        <w:t>, amygdala, hippocampus and other deep nuclei as the disease progresses</w:t>
      </w:r>
      <w:r w:rsidR="00027938">
        <w:rPr>
          <w:rFonts w:ascii="Times New Roman" w:hAnsi="Times New Roman" w:cs="Times New Roman"/>
          <w:sz w:val="20"/>
          <w:szCs w:val="20"/>
        </w:rPr>
        <w:t xml:space="preserve"> </w:t>
      </w:r>
      <w:r w:rsidR="00027938" w:rsidRPr="005444B0">
        <w:rPr>
          <w:rFonts w:ascii="Times New Roman" w:hAnsi="Times New Roman" w:cs="Times New Roman"/>
          <w:color w:val="FF0000"/>
          <w:sz w:val="20"/>
          <w:szCs w:val="20"/>
        </w:rPr>
        <w:t>[1</w:t>
      </w:r>
      <w:proofErr w:type="gramStart"/>
      <w:r w:rsidR="00027938">
        <w:rPr>
          <w:rFonts w:ascii="Times New Roman" w:hAnsi="Times New Roman" w:cs="Times New Roman"/>
          <w:color w:val="FF0000"/>
          <w:sz w:val="20"/>
          <w:szCs w:val="20"/>
        </w:rPr>
        <w:t>,8,9</w:t>
      </w:r>
      <w:proofErr w:type="gramEnd"/>
      <w:r w:rsidR="00027938" w:rsidRPr="005444B0">
        <w:rPr>
          <w:rFonts w:ascii="Times New Roman" w:hAnsi="Times New Roman" w:cs="Times New Roman"/>
          <w:color w:val="FF0000"/>
          <w:sz w:val="20"/>
          <w:szCs w:val="20"/>
        </w:rPr>
        <w:t>]</w:t>
      </w:r>
      <w:r w:rsidRPr="00F54B65">
        <w:rPr>
          <w:rFonts w:ascii="Times New Roman" w:hAnsi="Times New Roman" w:cs="Times New Roman"/>
          <w:sz w:val="20"/>
          <w:szCs w:val="20"/>
        </w:rPr>
        <w:t xml:space="preserve">. However, it is unclear if CTE is purely a </w:t>
      </w:r>
      <w:proofErr w:type="spellStart"/>
      <w:r w:rsidRPr="00F54B65">
        <w:rPr>
          <w:rFonts w:ascii="Times New Roman" w:hAnsi="Times New Roman" w:cs="Times New Roman"/>
          <w:sz w:val="20"/>
          <w:szCs w:val="20"/>
        </w:rPr>
        <w:t>tauopathy</w:t>
      </w:r>
      <w:proofErr w:type="spellEnd"/>
      <w:r w:rsidRPr="00F54B65">
        <w:rPr>
          <w:rFonts w:ascii="Times New Roman" w:hAnsi="Times New Roman" w:cs="Times New Roman"/>
          <w:sz w:val="20"/>
          <w:szCs w:val="20"/>
        </w:rPr>
        <w:t>. Recent hypotheses include cognitive reserve and genetic disposition potentially playing a role in CTE</w:t>
      </w:r>
      <w:r w:rsidR="00A70DE2">
        <w:rPr>
          <w:rFonts w:ascii="Times New Roman" w:hAnsi="Times New Roman" w:cs="Times New Roman"/>
          <w:sz w:val="20"/>
          <w:szCs w:val="20"/>
        </w:rPr>
        <w:t xml:space="preserve"> </w:t>
      </w:r>
      <w:r w:rsidR="00A70DE2" w:rsidRPr="005444B0">
        <w:rPr>
          <w:rFonts w:ascii="Times New Roman" w:hAnsi="Times New Roman" w:cs="Times New Roman"/>
          <w:color w:val="FF0000"/>
          <w:sz w:val="20"/>
          <w:szCs w:val="20"/>
        </w:rPr>
        <w:t>[</w:t>
      </w:r>
      <w:r w:rsidR="00A70DE2">
        <w:rPr>
          <w:rFonts w:ascii="Times New Roman" w:hAnsi="Times New Roman" w:cs="Times New Roman"/>
          <w:color w:val="FF0000"/>
          <w:sz w:val="20"/>
          <w:szCs w:val="20"/>
        </w:rPr>
        <w:t>6</w:t>
      </w:r>
      <w:r w:rsidR="00A70DE2" w:rsidRPr="005444B0">
        <w:rPr>
          <w:rFonts w:ascii="Times New Roman" w:hAnsi="Times New Roman" w:cs="Times New Roman"/>
          <w:color w:val="FF0000"/>
          <w:sz w:val="20"/>
          <w:szCs w:val="20"/>
        </w:rPr>
        <w:t>]</w:t>
      </w:r>
      <w:r w:rsidRPr="00F54B65">
        <w:rPr>
          <w:rFonts w:ascii="Times New Roman" w:hAnsi="Times New Roman" w:cs="Times New Roman"/>
          <w:sz w:val="20"/>
          <w:szCs w:val="20"/>
        </w:rPr>
        <w:t>. A 2019 study of sixty patients between ages 18 and 45 who underwent focal cortical resections for drug-resistant epilepsy between 2010 and 2017 described nineteen patients with head trauma and twenty-three with tau-</w:t>
      </w:r>
      <w:proofErr w:type="spellStart"/>
      <w:r w:rsidRPr="00F54B65">
        <w:rPr>
          <w:rFonts w:ascii="Times New Roman" w:hAnsi="Times New Roman" w:cs="Times New Roman"/>
          <w:sz w:val="20"/>
          <w:szCs w:val="20"/>
        </w:rPr>
        <w:t>immunoreactive</w:t>
      </w:r>
      <w:proofErr w:type="spellEnd"/>
      <w:r w:rsidRPr="00F54B65">
        <w:rPr>
          <w:rFonts w:ascii="Times New Roman" w:hAnsi="Times New Roman" w:cs="Times New Roman"/>
          <w:sz w:val="20"/>
          <w:szCs w:val="20"/>
        </w:rPr>
        <w:t xml:space="preserve"> lesions</w:t>
      </w:r>
      <w:r w:rsidR="00544AFB">
        <w:rPr>
          <w:rFonts w:ascii="Times New Roman" w:hAnsi="Times New Roman" w:cs="Times New Roman"/>
          <w:sz w:val="20"/>
          <w:szCs w:val="20"/>
        </w:rPr>
        <w:t xml:space="preserve"> </w:t>
      </w:r>
      <w:r w:rsidR="00544AFB" w:rsidRPr="00544AFB">
        <w:rPr>
          <w:rFonts w:ascii="Times New Roman" w:hAnsi="Times New Roman" w:cs="Times New Roman"/>
          <w:color w:val="FF0000"/>
          <w:sz w:val="20"/>
          <w:szCs w:val="20"/>
        </w:rPr>
        <w:t>[</w:t>
      </w:r>
      <w:r w:rsidRPr="00544AFB">
        <w:rPr>
          <w:rFonts w:ascii="Times New Roman" w:hAnsi="Times New Roman" w:cs="Times New Roman"/>
          <w:color w:val="FF0000"/>
          <w:sz w:val="20"/>
          <w:szCs w:val="20"/>
        </w:rPr>
        <w:t>2</w:t>
      </w:r>
      <w:r w:rsidR="00544AFB" w:rsidRPr="00544AFB">
        <w:rPr>
          <w:rFonts w:ascii="Times New Roman" w:hAnsi="Times New Roman" w:cs="Times New Roman"/>
          <w:color w:val="FF0000"/>
          <w:sz w:val="20"/>
          <w:szCs w:val="20"/>
        </w:rPr>
        <w:t>]</w:t>
      </w:r>
      <w:r w:rsidRPr="00F54B65">
        <w:rPr>
          <w:rFonts w:ascii="Times New Roman" w:hAnsi="Times New Roman" w:cs="Times New Roman"/>
          <w:sz w:val="20"/>
          <w:szCs w:val="20"/>
        </w:rPr>
        <w:t>. Three of the four patients with the most extensive tau burden had no history of head trauma</w:t>
      </w:r>
      <w:r w:rsidR="009F12F8">
        <w:rPr>
          <w:rFonts w:ascii="Times New Roman" w:hAnsi="Times New Roman" w:cs="Times New Roman"/>
          <w:sz w:val="20"/>
          <w:szCs w:val="20"/>
        </w:rPr>
        <w:t xml:space="preserve"> </w:t>
      </w:r>
      <w:r w:rsidR="009F12F8" w:rsidRPr="005444B0">
        <w:rPr>
          <w:rFonts w:ascii="Times New Roman" w:hAnsi="Times New Roman" w:cs="Times New Roman"/>
          <w:color w:val="FF0000"/>
          <w:sz w:val="20"/>
          <w:szCs w:val="20"/>
        </w:rPr>
        <w:t>[</w:t>
      </w:r>
      <w:r w:rsidR="009F12F8">
        <w:rPr>
          <w:rFonts w:ascii="Times New Roman" w:hAnsi="Times New Roman" w:cs="Times New Roman"/>
          <w:color w:val="FF0000"/>
          <w:sz w:val="20"/>
          <w:szCs w:val="20"/>
        </w:rPr>
        <w:t>2</w:t>
      </w:r>
      <w:r w:rsidR="009F12F8" w:rsidRPr="005444B0">
        <w:rPr>
          <w:rFonts w:ascii="Times New Roman" w:hAnsi="Times New Roman" w:cs="Times New Roman"/>
          <w:color w:val="FF0000"/>
          <w:sz w:val="20"/>
          <w:szCs w:val="20"/>
        </w:rPr>
        <w:t>]</w:t>
      </w:r>
      <w:r w:rsidRPr="00F54B65">
        <w:rPr>
          <w:rFonts w:ascii="Times New Roman" w:hAnsi="Times New Roman" w:cs="Times New Roman"/>
          <w:sz w:val="20"/>
          <w:szCs w:val="20"/>
        </w:rPr>
        <w:t xml:space="preserve">. </w:t>
      </w:r>
      <w:r w:rsidRPr="00F54B65">
        <w:rPr>
          <w:rFonts w:ascii="Times New Roman" w:hAnsi="Times New Roman" w:cs="Times New Roman"/>
          <w:sz w:val="20"/>
          <w:szCs w:val="20"/>
          <w:highlight w:val="white"/>
        </w:rPr>
        <w:t xml:space="preserve">CTE also has known associations with cerebral and medial temporal atrophy as well as ventricular dilatation with fenestrated septum </w:t>
      </w:r>
      <w:proofErr w:type="spellStart"/>
      <w:r w:rsidRPr="00F54B65">
        <w:rPr>
          <w:rFonts w:ascii="Times New Roman" w:hAnsi="Times New Roman" w:cs="Times New Roman"/>
          <w:sz w:val="20"/>
          <w:szCs w:val="20"/>
          <w:highlight w:val="white"/>
        </w:rPr>
        <w:t>pellucidum</w:t>
      </w:r>
      <w:proofErr w:type="spellEnd"/>
      <w:r w:rsidRPr="00F54B65">
        <w:rPr>
          <w:rFonts w:ascii="Times New Roman" w:hAnsi="Times New Roman" w:cs="Times New Roman"/>
          <w:sz w:val="20"/>
          <w:szCs w:val="20"/>
          <w:highlight w:val="white"/>
        </w:rPr>
        <w:t xml:space="preserve"> as seen in the patient described</w:t>
      </w:r>
      <w:r w:rsidR="006B2ECF">
        <w:rPr>
          <w:rFonts w:ascii="Times New Roman" w:hAnsi="Times New Roman" w:cs="Times New Roman"/>
          <w:sz w:val="20"/>
          <w:szCs w:val="20"/>
          <w:highlight w:val="white"/>
        </w:rPr>
        <w:t xml:space="preserve"> </w:t>
      </w:r>
      <w:r w:rsidR="006B2ECF">
        <w:rPr>
          <w:rFonts w:ascii="Times New Roman" w:hAnsi="Times New Roman" w:cs="Times New Roman"/>
          <w:color w:val="FF0000"/>
          <w:sz w:val="20"/>
          <w:szCs w:val="20"/>
          <w:highlight w:val="white"/>
        </w:rPr>
        <w:t>[</w:t>
      </w:r>
      <w:r w:rsidRPr="006B2ECF">
        <w:rPr>
          <w:rFonts w:ascii="Times New Roman" w:hAnsi="Times New Roman" w:cs="Times New Roman"/>
          <w:color w:val="FF0000"/>
          <w:sz w:val="20"/>
          <w:szCs w:val="20"/>
          <w:highlight w:val="white"/>
        </w:rPr>
        <w:t>1</w:t>
      </w:r>
      <w:r w:rsidR="006B2ECF">
        <w:rPr>
          <w:rFonts w:ascii="Times New Roman" w:hAnsi="Times New Roman" w:cs="Times New Roman"/>
          <w:color w:val="FF0000"/>
          <w:sz w:val="20"/>
          <w:szCs w:val="20"/>
          <w:highlight w:val="white"/>
        </w:rPr>
        <w:t>]</w:t>
      </w:r>
      <w:r w:rsidRPr="00F54B65">
        <w:rPr>
          <w:rFonts w:ascii="Times New Roman" w:hAnsi="Times New Roman" w:cs="Times New Roman"/>
          <w:sz w:val="20"/>
          <w:szCs w:val="20"/>
          <w:highlight w:val="white"/>
        </w:rPr>
        <w:t>. Beta-amyloid deposition occurs in fewer than half the cases and was absent in this patient</w:t>
      </w:r>
      <w:r w:rsidR="00E8781B">
        <w:rPr>
          <w:rFonts w:ascii="Times New Roman" w:hAnsi="Times New Roman" w:cs="Times New Roman"/>
          <w:sz w:val="20"/>
          <w:szCs w:val="20"/>
          <w:highlight w:val="white"/>
        </w:rPr>
        <w:t xml:space="preserve"> </w:t>
      </w:r>
      <w:r w:rsidR="00E8781B" w:rsidRPr="005444B0">
        <w:rPr>
          <w:rFonts w:ascii="Times New Roman" w:hAnsi="Times New Roman" w:cs="Times New Roman"/>
          <w:color w:val="FF0000"/>
          <w:sz w:val="20"/>
          <w:szCs w:val="20"/>
        </w:rPr>
        <w:t>[1]</w:t>
      </w:r>
      <w:r w:rsidRPr="00F54B65">
        <w:rPr>
          <w:rFonts w:ascii="Times New Roman" w:hAnsi="Times New Roman" w:cs="Times New Roman"/>
          <w:sz w:val="20"/>
          <w:szCs w:val="20"/>
        </w:rPr>
        <w:t xml:space="preserve">. </w:t>
      </w:r>
    </w:p>
    <w:p w14:paraId="0A9CC0FC" w14:textId="77777777" w:rsidR="009E5F67" w:rsidRPr="00F54B65" w:rsidRDefault="009E5F67" w:rsidP="00FE3B1F">
      <w:pPr>
        <w:spacing w:line="240" w:lineRule="auto"/>
        <w:contextualSpacing/>
        <w:mirrorIndents/>
        <w:jc w:val="both"/>
        <w:rPr>
          <w:rFonts w:ascii="Times New Roman" w:hAnsi="Times New Roman" w:cs="Times New Roman"/>
          <w:sz w:val="20"/>
          <w:szCs w:val="20"/>
        </w:rPr>
      </w:pPr>
    </w:p>
    <w:p w14:paraId="3B205788" w14:textId="4643E7C4" w:rsidR="008D3B42" w:rsidRDefault="009E5F67"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 xml:space="preserve">Bilateral </w:t>
      </w:r>
      <w:r w:rsidR="00970C49" w:rsidRPr="00F54B65">
        <w:rPr>
          <w:rFonts w:ascii="Times New Roman" w:hAnsi="Times New Roman" w:cs="Times New Roman"/>
          <w:sz w:val="20"/>
          <w:szCs w:val="20"/>
        </w:rPr>
        <w:t xml:space="preserve">Mesial Temporal Sclerosis </w:t>
      </w:r>
      <w:r w:rsidRPr="00F54B65">
        <w:rPr>
          <w:rFonts w:ascii="Times New Roman" w:hAnsi="Times New Roman" w:cs="Times New Roman"/>
          <w:sz w:val="20"/>
          <w:szCs w:val="20"/>
        </w:rPr>
        <w:t>(MTS) was found in this patient and is commonly associated with refractory epilepsy</w:t>
      </w:r>
      <w:r w:rsidR="009A0D74">
        <w:rPr>
          <w:rFonts w:ascii="Times New Roman" w:hAnsi="Times New Roman" w:cs="Times New Roman"/>
          <w:sz w:val="20"/>
          <w:szCs w:val="20"/>
        </w:rPr>
        <w:t xml:space="preserve"> </w:t>
      </w:r>
      <w:r w:rsidR="009A0D74" w:rsidRPr="005444B0">
        <w:rPr>
          <w:rFonts w:ascii="Times New Roman" w:hAnsi="Times New Roman" w:cs="Times New Roman"/>
          <w:color w:val="FF0000"/>
          <w:sz w:val="20"/>
          <w:szCs w:val="20"/>
        </w:rPr>
        <w:t>[1</w:t>
      </w:r>
      <w:r w:rsidR="009A0D74">
        <w:rPr>
          <w:rFonts w:ascii="Times New Roman" w:hAnsi="Times New Roman" w:cs="Times New Roman"/>
          <w:color w:val="FF0000"/>
          <w:sz w:val="20"/>
          <w:szCs w:val="20"/>
        </w:rPr>
        <w:t>0</w:t>
      </w:r>
      <w:r w:rsidR="009A0D74" w:rsidRPr="005444B0">
        <w:rPr>
          <w:rFonts w:ascii="Times New Roman" w:hAnsi="Times New Roman" w:cs="Times New Roman"/>
          <w:color w:val="FF0000"/>
          <w:sz w:val="20"/>
          <w:szCs w:val="20"/>
        </w:rPr>
        <w:t>]</w:t>
      </w:r>
      <w:r w:rsidRPr="00F54B65">
        <w:rPr>
          <w:rFonts w:ascii="Times New Roman" w:hAnsi="Times New Roman" w:cs="Times New Roman"/>
          <w:sz w:val="20"/>
          <w:szCs w:val="20"/>
        </w:rPr>
        <w:t>.</w:t>
      </w:r>
      <w:r w:rsidR="009A0D74">
        <w:rPr>
          <w:rFonts w:ascii="Times New Roman" w:hAnsi="Times New Roman" w:cs="Times New Roman"/>
          <w:sz w:val="20"/>
          <w:szCs w:val="20"/>
        </w:rPr>
        <w:t xml:space="preserve"> </w:t>
      </w:r>
      <w:r w:rsidRPr="00F54B65">
        <w:rPr>
          <w:rFonts w:ascii="Times New Roman" w:hAnsi="Times New Roman" w:cs="Times New Roman"/>
          <w:sz w:val="20"/>
          <w:szCs w:val="20"/>
        </w:rPr>
        <w:t>MTS is characterized by loss of neurons and reactive gliosis of the deepest portion of the temporal lobe, including the hippocampus</w:t>
      </w:r>
      <w:r w:rsidR="00AB065F">
        <w:rPr>
          <w:rFonts w:ascii="Times New Roman" w:hAnsi="Times New Roman" w:cs="Times New Roman"/>
          <w:sz w:val="20"/>
          <w:szCs w:val="20"/>
        </w:rPr>
        <w:t xml:space="preserve"> </w:t>
      </w:r>
      <w:r w:rsidR="00AB065F" w:rsidRPr="005444B0">
        <w:rPr>
          <w:rFonts w:ascii="Times New Roman" w:hAnsi="Times New Roman" w:cs="Times New Roman"/>
          <w:color w:val="FF0000"/>
          <w:sz w:val="20"/>
          <w:szCs w:val="20"/>
        </w:rPr>
        <w:t>[</w:t>
      </w:r>
      <w:r w:rsidR="00AB065F">
        <w:rPr>
          <w:rFonts w:ascii="Times New Roman" w:hAnsi="Times New Roman" w:cs="Times New Roman"/>
          <w:color w:val="FF0000"/>
          <w:sz w:val="20"/>
          <w:szCs w:val="20"/>
        </w:rPr>
        <w:t>7</w:t>
      </w:r>
      <w:proofErr w:type="gramStart"/>
      <w:r w:rsidR="00AB065F">
        <w:rPr>
          <w:rFonts w:ascii="Times New Roman" w:hAnsi="Times New Roman" w:cs="Times New Roman"/>
          <w:color w:val="FF0000"/>
          <w:sz w:val="20"/>
          <w:szCs w:val="20"/>
        </w:rPr>
        <w:t>,10</w:t>
      </w:r>
      <w:proofErr w:type="gramEnd"/>
      <w:r w:rsidR="00AB065F" w:rsidRPr="005444B0">
        <w:rPr>
          <w:rFonts w:ascii="Times New Roman" w:hAnsi="Times New Roman" w:cs="Times New Roman"/>
          <w:color w:val="FF0000"/>
          <w:sz w:val="20"/>
          <w:szCs w:val="20"/>
        </w:rPr>
        <w:t>]</w:t>
      </w:r>
      <w:r w:rsidRPr="00F54B65">
        <w:rPr>
          <w:rFonts w:ascii="Times New Roman" w:hAnsi="Times New Roman" w:cs="Times New Roman"/>
          <w:sz w:val="20"/>
          <w:szCs w:val="20"/>
        </w:rPr>
        <w:t>. Traumatic brain injury can also cause MTS with up to 25-30% of post-traumatic epilepsy cases being associated with MTS</w:t>
      </w:r>
      <w:r w:rsidR="001A4FBC">
        <w:rPr>
          <w:rFonts w:ascii="Times New Roman" w:hAnsi="Times New Roman" w:cs="Times New Roman"/>
          <w:sz w:val="20"/>
          <w:szCs w:val="20"/>
        </w:rPr>
        <w:t xml:space="preserve"> </w:t>
      </w:r>
      <w:r w:rsidR="001A4FBC" w:rsidRPr="005444B0">
        <w:rPr>
          <w:rFonts w:ascii="Times New Roman" w:hAnsi="Times New Roman" w:cs="Times New Roman"/>
          <w:color w:val="FF0000"/>
          <w:sz w:val="20"/>
          <w:szCs w:val="20"/>
        </w:rPr>
        <w:t>[</w:t>
      </w:r>
      <w:r w:rsidR="001A4FBC">
        <w:rPr>
          <w:rFonts w:ascii="Times New Roman" w:hAnsi="Times New Roman" w:cs="Times New Roman"/>
          <w:color w:val="FF0000"/>
          <w:sz w:val="20"/>
          <w:szCs w:val="20"/>
        </w:rPr>
        <w:t>7</w:t>
      </w:r>
      <w:r w:rsidR="001A4FBC" w:rsidRPr="005444B0">
        <w:rPr>
          <w:rFonts w:ascii="Times New Roman" w:hAnsi="Times New Roman" w:cs="Times New Roman"/>
          <w:color w:val="FF0000"/>
          <w:sz w:val="20"/>
          <w:szCs w:val="20"/>
        </w:rPr>
        <w:t>]</w:t>
      </w:r>
      <w:r w:rsidRPr="00F54B65">
        <w:rPr>
          <w:rFonts w:ascii="Times New Roman" w:hAnsi="Times New Roman" w:cs="Times New Roman"/>
          <w:sz w:val="20"/>
          <w:szCs w:val="20"/>
        </w:rPr>
        <w:t>. The cause of this patient’s refractory seizures, and ultimately his clinical course culminating in his death, was therefore chronic traumatic encephalopathy and bilateral mesial temporal sclerosis. There is limited documentation or investigation into the relationship of CTE and MTS. This case raises the possibility that refractory seizures and MTS have any utility in raising early suspicion of CTE. Investigations into the exact pathophysiology and diagnostic criteria of CTE are ongoing.  Further investigations are needed to assess whether the combination of refractory seizures and bilateral mesial temporal sclerosis may be an early sign of CTE.</w:t>
      </w:r>
    </w:p>
    <w:p w14:paraId="2DFCAA82" w14:textId="027A868C" w:rsidR="006A24E3" w:rsidRPr="006117BD" w:rsidRDefault="009E5F67" w:rsidP="00FE3B1F">
      <w:pPr>
        <w:spacing w:line="240" w:lineRule="auto"/>
        <w:contextualSpacing/>
        <w:mirrorIndents/>
        <w:jc w:val="both"/>
        <w:rPr>
          <w:rFonts w:ascii="Times New Roman" w:hAnsi="Times New Roman" w:cs="Times New Roman"/>
        </w:rPr>
      </w:pPr>
      <w:r w:rsidRPr="00F54B65">
        <w:rPr>
          <w:rFonts w:ascii="Times New Roman" w:hAnsi="Times New Roman" w:cs="Times New Roman"/>
          <w:sz w:val="20"/>
          <w:szCs w:val="20"/>
        </w:rPr>
        <w:br/>
      </w:r>
      <w:r w:rsidR="006117BD" w:rsidRPr="006117BD">
        <w:rPr>
          <w:rFonts w:ascii="Times New Roman" w:hAnsi="Times New Roman" w:cs="Times New Roman"/>
          <w:b/>
          <w:bCs/>
        </w:rPr>
        <w:t>Declarations</w:t>
      </w:r>
    </w:p>
    <w:p w14:paraId="6240B5C8" w14:textId="77777777" w:rsidR="00975480" w:rsidRPr="00975480" w:rsidRDefault="00975480" w:rsidP="00FE3B1F">
      <w:pPr>
        <w:spacing w:line="240" w:lineRule="auto"/>
        <w:contextualSpacing/>
        <w:mirrorIndents/>
        <w:jc w:val="both"/>
        <w:rPr>
          <w:rFonts w:ascii="Times New Roman" w:hAnsi="Times New Roman" w:cs="Times New Roman"/>
          <w:bCs/>
          <w:sz w:val="20"/>
          <w:szCs w:val="20"/>
        </w:rPr>
      </w:pPr>
    </w:p>
    <w:p w14:paraId="3A029EDF" w14:textId="404CE169" w:rsidR="006A24E3" w:rsidRDefault="000810FD" w:rsidP="00FE3B1F">
      <w:pPr>
        <w:spacing w:line="240" w:lineRule="auto"/>
        <w:contextualSpacing/>
        <w:mirrorIndents/>
        <w:jc w:val="both"/>
        <w:rPr>
          <w:rFonts w:ascii="Times New Roman" w:hAnsi="Times New Roman" w:cs="Times New Roman"/>
          <w:b/>
          <w:bCs/>
          <w:sz w:val="20"/>
          <w:szCs w:val="20"/>
        </w:rPr>
      </w:pPr>
      <w:r>
        <w:rPr>
          <w:rFonts w:ascii="Times New Roman" w:hAnsi="Times New Roman" w:cs="Times New Roman"/>
          <w:b/>
          <w:bCs/>
          <w:sz w:val="20"/>
          <w:szCs w:val="20"/>
        </w:rPr>
        <w:t>Consent to P</w:t>
      </w:r>
      <w:r w:rsidR="009E5F67" w:rsidRPr="00F54B65">
        <w:rPr>
          <w:rFonts w:ascii="Times New Roman" w:hAnsi="Times New Roman" w:cs="Times New Roman"/>
          <w:b/>
          <w:bCs/>
          <w:sz w:val="20"/>
          <w:szCs w:val="20"/>
        </w:rPr>
        <w:t>ublish</w:t>
      </w:r>
    </w:p>
    <w:p w14:paraId="4FACF540" w14:textId="2A69C645" w:rsidR="006A24E3" w:rsidRDefault="009E5F67"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br/>
        <w:t xml:space="preserve">This patient is deceased and </w:t>
      </w:r>
      <w:r w:rsidR="00A52B7D">
        <w:rPr>
          <w:rFonts w:ascii="Times New Roman" w:hAnsi="Times New Roman" w:cs="Times New Roman"/>
          <w:sz w:val="20"/>
          <w:szCs w:val="20"/>
        </w:rPr>
        <w:t xml:space="preserve">there are no known next of kin. </w:t>
      </w:r>
      <w:r w:rsidRPr="00F54B65">
        <w:rPr>
          <w:rFonts w:ascii="Times New Roman" w:hAnsi="Times New Roman" w:cs="Times New Roman"/>
          <w:sz w:val="20"/>
          <w:szCs w:val="20"/>
        </w:rPr>
        <w:t>According to the patient, he had no</w:t>
      </w:r>
      <w:r w:rsidR="006A24E3">
        <w:rPr>
          <w:rFonts w:ascii="Times New Roman" w:hAnsi="Times New Roman" w:cs="Times New Roman"/>
          <w:sz w:val="20"/>
          <w:szCs w:val="20"/>
        </w:rPr>
        <w:t xml:space="preserve"> children and no living family.</w:t>
      </w:r>
    </w:p>
    <w:p w14:paraId="50ADB968" w14:textId="77777777" w:rsidR="006A24E3" w:rsidRDefault="009E5F67" w:rsidP="00FE3B1F">
      <w:pPr>
        <w:spacing w:line="240" w:lineRule="auto"/>
        <w:contextualSpacing/>
        <w:mirrorIndents/>
        <w:jc w:val="both"/>
        <w:rPr>
          <w:rFonts w:ascii="Times New Roman" w:hAnsi="Times New Roman" w:cs="Times New Roman"/>
          <w:b/>
          <w:bCs/>
          <w:sz w:val="20"/>
          <w:szCs w:val="20"/>
        </w:rPr>
      </w:pPr>
      <w:r w:rsidRPr="00F54B65">
        <w:rPr>
          <w:rFonts w:ascii="Times New Roman" w:hAnsi="Times New Roman" w:cs="Times New Roman"/>
          <w:sz w:val="20"/>
          <w:szCs w:val="20"/>
        </w:rPr>
        <w:br/>
      </w:r>
      <w:r w:rsidRPr="00F54B65">
        <w:rPr>
          <w:rFonts w:ascii="Times New Roman" w:hAnsi="Times New Roman" w:cs="Times New Roman"/>
          <w:b/>
          <w:bCs/>
          <w:sz w:val="20"/>
          <w:szCs w:val="20"/>
        </w:rPr>
        <w:t>Author Contributions</w:t>
      </w:r>
    </w:p>
    <w:p w14:paraId="3709F343" w14:textId="4B20129C" w:rsidR="00DB124B" w:rsidRDefault="009E5F67"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br/>
        <w:t>All authors have read and approved the manuscript.</w:t>
      </w:r>
    </w:p>
    <w:p w14:paraId="446CC4AE" w14:textId="77777777" w:rsidR="00C52632" w:rsidRDefault="009E5F67"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PT: Contributed to this article by performing literature review, writing and editing</w:t>
      </w:r>
    </w:p>
    <w:p w14:paraId="5077DC35" w14:textId="1BC23129" w:rsidR="006A24E3" w:rsidRDefault="009E5F67" w:rsidP="00FE3B1F">
      <w:pPr>
        <w:spacing w:line="240" w:lineRule="auto"/>
        <w:contextualSpacing/>
        <w:mirrorIndents/>
        <w:jc w:val="both"/>
        <w:rPr>
          <w:rFonts w:ascii="Times New Roman" w:hAnsi="Times New Roman" w:cs="Times New Roman"/>
          <w:sz w:val="20"/>
          <w:szCs w:val="20"/>
        </w:rPr>
      </w:pPr>
      <w:r w:rsidRPr="00F54B65">
        <w:rPr>
          <w:rFonts w:ascii="Times New Roman" w:hAnsi="Times New Roman" w:cs="Times New Roman"/>
          <w:sz w:val="20"/>
          <w:szCs w:val="20"/>
        </w:rPr>
        <w:t>JO: Contributed to this article by documenting the case, review of literature, writing and editing</w:t>
      </w:r>
    </w:p>
    <w:p w14:paraId="1A4B345D" w14:textId="77777777" w:rsidR="001C0643" w:rsidRDefault="009E5F67" w:rsidP="00FE3B1F">
      <w:pPr>
        <w:spacing w:line="240" w:lineRule="auto"/>
        <w:contextualSpacing/>
        <w:mirrorIndents/>
        <w:jc w:val="both"/>
        <w:rPr>
          <w:rFonts w:ascii="Times New Roman" w:hAnsi="Times New Roman" w:cs="Times New Roman"/>
          <w:b/>
          <w:bCs/>
          <w:color w:val="000000" w:themeColor="text1"/>
          <w:sz w:val="20"/>
          <w:szCs w:val="20"/>
        </w:rPr>
      </w:pPr>
      <w:r w:rsidRPr="00F54B65">
        <w:rPr>
          <w:rFonts w:ascii="Times New Roman" w:hAnsi="Times New Roman" w:cs="Times New Roman"/>
          <w:sz w:val="20"/>
          <w:szCs w:val="20"/>
        </w:rPr>
        <w:br/>
      </w:r>
      <w:r w:rsidRPr="00F54B65">
        <w:rPr>
          <w:rFonts w:ascii="Times New Roman" w:hAnsi="Times New Roman" w:cs="Times New Roman"/>
          <w:b/>
          <w:bCs/>
          <w:color w:val="000000" w:themeColor="text1"/>
          <w:sz w:val="20"/>
          <w:szCs w:val="20"/>
        </w:rPr>
        <w:t>Funding/COI</w:t>
      </w:r>
    </w:p>
    <w:p w14:paraId="5FF2952A" w14:textId="77777777" w:rsidR="001C0643" w:rsidRPr="001C0643" w:rsidRDefault="001C0643" w:rsidP="00FE3B1F">
      <w:pPr>
        <w:spacing w:line="240" w:lineRule="auto"/>
        <w:contextualSpacing/>
        <w:mirrorIndents/>
        <w:jc w:val="both"/>
        <w:rPr>
          <w:rFonts w:ascii="Times New Roman" w:hAnsi="Times New Roman" w:cs="Times New Roman"/>
          <w:bCs/>
          <w:color w:val="000000" w:themeColor="text1"/>
          <w:sz w:val="20"/>
          <w:szCs w:val="20"/>
        </w:rPr>
      </w:pPr>
    </w:p>
    <w:p w14:paraId="06676813" w14:textId="5224919A" w:rsidR="006A24E3" w:rsidRDefault="006A24E3" w:rsidP="00FE3B1F">
      <w:pPr>
        <w:spacing w:line="240" w:lineRule="auto"/>
        <w:contextualSpacing/>
        <w:mirrorIndent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None</w:t>
      </w:r>
    </w:p>
    <w:p w14:paraId="3542AD41" w14:textId="77777777" w:rsidR="006A24E3" w:rsidRDefault="006A24E3" w:rsidP="00FE3B1F">
      <w:pPr>
        <w:spacing w:line="240" w:lineRule="auto"/>
        <w:contextualSpacing/>
        <w:mirrorIndents/>
        <w:jc w:val="both"/>
        <w:rPr>
          <w:rFonts w:ascii="Times New Roman" w:hAnsi="Times New Roman" w:cs="Times New Roman"/>
          <w:color w:val="000000" w:themeColor="text1"/>
          <w:sz w:val="20"/>
          <w:szCs w:val="20"/>
        </w:rPr>
      </w:pPr>
    </w:p>
    <w:p w14:paraId="26A47D9C" w14:textId="031F2F12" w:rsidR="006A24E3" w:rsidRDefault="00850FC5" w:rsidP="00FE3B1F">
      <w:pPr>
        <w:spacing w:line="240" w:lineRule="auto"/>
        <w:contextualSpacing/>
        <w:mirrorIndents/>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Acknowledgments</w:t>
      </w:r>
    </w:p>
    <w:p w14:paraId="5F580CA9" w14:textId="77777777" w:rsidR="006A24E3" w:rsidRDefault="006A24E3" w:rsidP="00FE3B1F">
      <w:pPr>
        <w:spacing w:line="240" w:lineRule="auto"/>
        <w:contextualSpacing/>
        <w:mirrorIndents/>
        <w:jc w:val="both"/>
        <w:rPr>
          <w:rFonts w:ascii="Times New Roman" w:hAnsi="Times New Roman" w:cs="Times New Roman"/>
          <w:color w:val="000000" w:themeColor="text1"/>
          <w:sz w:val="20"/>
          <w:szCs w:val="20"/>
        </w:rPr>
      </w:pPr>
    </w:p>
    <w:p w14:paraId="3154F669" w14:textId="4347043E" w:rsidR="009E5F67" w:rsidRPr="00F54B65" w:rsidRDefault="009E5F67" w:rsidP="00FE3B1F">
      <w:pPr>
        <w:spacing w:line="240" w:lineRule="auto"/>
        <w:contextualSpacing/>
        <w:mirrorIndents/>
        <w:jc w:val="both"/>
        <w:rPr>
          <w:rFonts w:ascii="Times New Roman" w:hAnsi="Times New Roman" w:cs="Times New Roman"/>
          <w:b/>
          <w:sz w:val="20"/>
          <w:szCs w:val="20"/>
        </w:rPr>
      </w:pPr>
      <w:r w:rsidRPr="00F54B65">
        <w:rPr>
          <w:rFonts w:ascii="Times New Roman" w:hAnsi="Times New Roman" w:cs="Times New Roman"/>
          <w:color w:val="000000" w:themeColor="text1"/>
          <w:sz w:val="20"/>
          <w:szCs w:val="20"/>
        </w:rPr>
        <w:t xml:space="preserve">None </w:t>
      </w:r>
      <w:r w:rsidR="006A24E3">
        <w:rPr>
          <w:rFonts w:ascii="Times New Roman" w:hAnsi="Times New Roman" w:cs="Times New Roman"/>
          <w:sz w:val="20"/>
          <w:szCs w:val="20"/>
        </w:rPr>
        <w:br/>
      </w:r>
    </w:p>
    <w:p w14:paraId="237DDF01" w14:textId="4A4DD176" w:rsidR="009E5F67" w:rsidRPr="005F7E1B" w:rsidRDefault="005F7E1B" w:rsidP="00DD2E23">
      <w:pPr>
        <w:spacing w:line="240" w:lineRule="auto"/>
        <w:contextualSpacing/>
        <w:mirrorIndents/>
        <w:jc w:val="center"/>
        <w:rPr>
          <w:rFonts w:ascii="Times New Roman" w:hAnsi="Times New Roman" w:cs="Times New Roman"/>
        </w:rPr>
      </w:pPr>
      <w:r w:rsidRPr="005F7E1B">
        <w:rPr>
          <w:rFonts w:ascii="Times New Roman" w:hAnsi="Times New Roman" w:cs="Times New Roman"/>
          <w:b/>
        </w:rPr>
        <w:lastRenderedPageBreak/>
        <w:t>References</w:t>
      </w:r>
    </w:p>
    <w:p w14:paraId="4464523C" w14:textId="77777777" w:rsidR="006A24E3" w:rsidRDefault="006A24E3" w:rsidP="00FE3B1F">
      <w:pPr>
        <w:spacing w:line="240" w:lineRule="auto"/>
        <w:contextualSpacing/>
        <w:mirrorIndents/>
        <w:jc w:val="both"/>
        <w:rPr>
          <w:rFonts w:ascii="Times New Roman" w:hAnsi="Times New Roman" w:cs="Times New Roman"/>
          <w:sz w:val="20"/>
          <w:szCs w:val="20"/>
        </w:rPr>
      </w:pPr>
    </w:p>
    <w:p w14:paraId="122E214C" w14:textId="77777777" w:rsidR="00923BD4" w:rsidRPr="00E27EEF" w:rsidRDefault="00C54162" w:rsidP="00E27EEF">
      <w:pPr>
        <w:pStyle w:val="ListParagraph"/>
        <w:numPr>
          <w:ilvl w:val="0"/>
          <w:numId w:val="1"/>
        </w:numPr>
        <w:spacing w:line="240" w:lineRule="auto"/>
        <w:mirrorIndents/>
        <w:jc w:val="both"/>
        <w:rPr>
          <w:rFonts w:ascii="Times New Roman" w:hAnsi="Times New Roman" w:cs="Times New Roman"/>
          <w:sz w:val="20"/>
          <w:szCs w:val="20"/>
        </w:rPr>
      </w:pPr>
      <w:hyperlink r:id="rId9" w:history="1">
        <w:r w:rsidR="009E5F67" w:rsidRPr="00E27EEF">
          <w:rPr>
            <w:rStyle w:val="Hyperlink"/>
            <w:rFonts w:ascii="Times New Roman" w:hAnsi="Times New Roman" w:cs="Times New Roman"/>
            <w:sz w:val="20"/>
            <w:szCs w:val="20"/>
            <w:u w:val="none"/>
          </w:rPr>
          <w:t>McKee</w:t>
        </w:r>
        <w:r w:rsidR="00FC07DE" w:rsidRPr="00E27EEF">
          <w:rPr>
            <w:rStyle w:val="Hyperlink"/>
            <w:rFonts w:ascii="Times New Roman" w:hAnsi="Times New Roman" w:cs="Times New Roman"/>
            <w:sz w:val="20"/>
            <w:szCs w:val="20"/>
            <w:u w:val="none"/>
          </w:rPr>
          <w:t xml:space="preserve"> AC</w:t>
        </w:r>
        <w:r w:rsidR="009E5F67" w:rsidRPr="00E27EEF">
          <w:rPr>
            <w:rStyle w:val="Hyperlink"/>
            <w:rFonts w:ascii="Times New Roman" w:hAnsi="Times New Roman" w:cs="Times New Roman"/>
            <w:sz w:val="20"/>
            <w:szCs w:val="20"/>
            <w:u w:val="none"/>
          </w:rPr>
          <w:t xml:space="preserve">, </w:t>
        </w:r>
        <w:r w:rsidR="00F50872" w:rsidRPr="00E27EEF">
          <w:rPr>
            <w:rStyle w:val="Hyperlink"/>
            <w:rFonts w:ascii="Times New Roman" w:hAnsi="Times New Roman" w:cs="Times New Roman"/>
            <w:sz w:val="20"/>
            <w:szCs w:val="20"/>
            <w:u w:val="none"/>
          </w:rPr>
          <w:t>Cantu</w:t>
        </w:r>
        <w:r w:rsidR="008F0F4F" w:rsidRPr="00E27EEF">
          <w:rPr>
            <w:rStyle w:val="Hyperlink"/>
            <w:rFonts w:ascii="Times New Roman" w:hAnsi="Times New Roman" w:cs="Times New Roman"/>
            <w:sz w:val="20"/>
            <w:szCs w:val="20"/>
            <w:u w:val="none"/>
          </w:rPr>
          <w:t xml:space="preserve"> RC</w:t>
        </w:r>
        <w:r w:rsidR="00F50872" w:rsidRPr="00E27EEF">
          <w:rPr>
            <w:rStyle w:val="Hyperlink"/>
            <w:rFonts w:ascii="Times New Roman" w:hAnsi="Times New Roman" w:cs="Times New Roman"/>
            <w:sz w:val="20"/>
            <w:szCs w:val="20"/>
            <w:u w:val="none"/>
          </w:rPr>
          <w:t xml:space="preserve">, </w:t>
        </w:r>
        <w:proofErr w:type="spellStart"/>
        <w:r w:rsidR="00F50872" w:rsidRPr="00E27EEF">
          <w:rPr>
            <w:rStyle w:val="Hyperlink"/>
            <w:rFonts w:ascii="Times New Roman" w:hAnsi="Times New Roman" w:cs="Times New Roman"/>
            <w:sz w:val="20"/>
            <w:szCs w:val="20"/>
            <w:u w:val="none"/>
          </w:rPr>
          <w:t>Nowinski</w:t>
        </w:r>
        <w:proofErr w:type="spellEnd"/>
        <w:r w:rsidR="00F50872" w:rsidRPr="00E27EEF">
          <w:rPr>
            <w:rStyle w:val="Hyperlink"/>
            <w:rFonts w:ascii="Times New Roman" w:hAnsi="Times New Roman" w:cs="Times New Roman"/>
            <w:sz w:val="20"/>
            <w:szCs w:val="20"/>
            <w:u w:val="none"/>
          </w:rPr>
          <w:t xml:space="preserve"> </w:t>
        </w:r>
        <w:r w:rsidR="008F0F4F" w:rsidRPr="00E27EEF">
          <w:rPr>
            <w:rStyle w:val="Hyperlink"/>
            <w:rFonts w:ascii="Times New Roman" w:hAnsi="Times New Roman" w:cs="Times New Roman"/>
            <w:sz w:val="20"/>
            <w:szCs w:val="20"/>
            <w:u w:val="none"/>
          </w:rPr>
          <w:t xml:space="preserve">CJ, et al. </w:t>
        </w:r>
        <w:r w:rsidR="00623CB8" w:rsidRPr="00E27EEF">
          <w:rPr>
            <w:rStyle w:val="Hyperlink"/>
            <w:rFonts w:ascii="Times New Roman" w:hAnsi="Times New Roman" w:cs="Times New Roman"/>
            <w:sz w:val="20"/>
            <w:szCs w:val="20"/>
            <w:u w:val="none"/>
          </w:rPr>
          <w:t>(2009)</w:t>
        </w:r>
        <w:r w:rsidR="009E5F67" w:rsidRPr="00E27EEF">
          <w:rPr>
            <w:rStyle w:val="Hyperlink"/>
            <w:rFonts w:ascii="Times New Roman" w:hAnsi="Times New Roman" w:cs="Times New Roman"/>
            <w:sz w:val="20"/>
            <w:szCs w:val="20"/>
            <w:u w:val="none"/>
          </w:rPr>
          <w:t xml:space="preserve"> Chronic Traumatic Encephalopathy in Athletes: Progressive </w:t>
        </w:r>
        <w:proofErr w:type="spellStart"/>
        <w:r w:rsidR="009E5F67" w:rsidRPr="00E27EEF">
          <w:rPr>
            <w:rStyle w:val="Hyperlink"/>
            <w:rFonts w:ascii="Times New Roman" w:hAnsi="Times New Roman" w:cs="Times New Roman"/>
            <w:sz w:val="20"/>
            <w:szCs w:val="20"/>
            <w:u w:val="none"/>
          </w:rPr>
          <w:t>Tauopathy</w:t>
        </w:r>
        <w:proofErr w:type="spellEnd"/>
        <w:r w:rsidR="009E5F67" w:rsidRPr="00E27EEF">
          <w:rPr>
            <w:rStyle w:val="Hyperlink"/>
            <w:rFonts w:ascii="Times New Roman" w:hAnsi="Times New Roman" w:cs="Times New Roman"/>
            <w:sz w:val="20"/>
            <w:szCs w:val="20"/>
            <w:u w:val="none"/>
          </w:rPr>
          <w:t xml:space="preserve"> </w:t>
        </w:r>
        <w:proofErr w:type="gramStart"/>
        <w:r w:rsidR="009E5F67" w:rsidRPr="00E27EEF">
          <w:rPr>
            <w:rStyle w:val="Hyperlink"/>
            <w:rFonts w:ascii="Times New Roman" w:hAnsi="Times New Roman" w:cs="Times New Roman"/>
            <w:sz w:val="20"/>
            <w:szCs w:val="20"/>
            <w:u w:val="none"/>
          </w:rPr>
          <w:t>After</w:t>
        </w:r>
        <w:proofErr w:type="gramEnd"/>
        <w:r w:rsidR="009E5F67" w:rsidRPr="00E27EEF">
          <w:rPr>
            <w:rStyle w:val="Hyperlink"/>
            <w:rFonts w:ascii="Times New Roman" w:hAnsi="Times New Roman" w:cs="Times New Roman"/>
            <w:sz w:val="20"/>
            <w:szCs w:val="20"/>
            <w:u w:val="none"/>
          </w:rPr>
          <w:t xml:space="preserve"> Repetitive Head I</w:t>
        </w:r>
        <w:r w:rsidR="0091354A" w:rsidRPr="00E27EEF">
          <w:rPr>
            <w:rStyle w:val="Hyperlink"/>
            <w:rFonts w:ascii="Times New Roman" w:hAnsi="Times New Roman" w:cs="Times New Roman"/>
            <w:sz w:val="20"/>
            <w:szCs w:val="20"/>
            <w:u w:val="none"/>
          </w:rPr>
          <w:t xml:space="preserve">njury. J </w:t>
        </w:r>
        <w:proofErr w:type="spellStart"/>
        <w:r w:rsidR="0091354A" w:rsidRPr="00E27EEF">
          <w:rPr>
            <w:rStyle w:val="Hyperlink"/>
            <w:rFonts w:ascii="Times New Roman" w:hAnsi="Times New Roman" w:cs="Times New Roman"/>
            <w:sz w:val="20"/>
            <w:szCs w:val="20"/>
            <w:u w:val="none"/>
          </w:rPr>
          <w:t>Neuropathol</w:t>
        </w:r>
        <w:proofErr w:type="spellEnd"/>
        <w:r w:rsidR="0091354A" w:rsidRPr="00E27EEF">
          <w:rPr>
            <w:rStyle w:val="Hyperlink"/>
            <w:rFonts w:ascii="Times New Roman" w:hAnsi="Times New Roman" w:cs="Times New Roman"/>
            <w:sz w:val="20"/>
            <w:szCs w:val="20"/>
            <w:u w:val="none"/>
          </w:rPr>
          <w:t xml:space="preserve"> </w:t>
        </w:r>
        <w:proofErr w:type="spellStart"/>
        <w:r w:rsidR="0091354A" w:rsidRPr="00E27EEF">
          <w:rPr>
            <w:rStyle w:val="Hyperlink"/>
            <w:rFonts w:ascii="Times New Roman" w:hAnsi="Times New Roman" w:cs="Times New Roman"/>
            <w:sz w:val="20"/>
            <w:szCs w:val="20"/>
            <w:u w:val="none"/>
          </w:rPr>
          <w:t>Exp</w:t>
        </w:r>
        <w:proofErr w:type="spellEnd"/>
        <w:r w:rsidR="0091354A" w:rsidRPr="00E27EEF">
          <w:rPr>
            <w:rStyle w:val="Hyperlink"/>
            <w:rFonts w:ascii="Times New Roman" w:hAnsi="Times New Roman" w:cs="Times New Roman"/>
            <w:sz w:val="20"/>
            <w:szCs w:val="20"/>
            <w:u w:val="none"/>
          </w:rPr>
          <w:t xml:space="preserve"> </w:t>
        </w:r>
        <w:proofErr w:type="spellStart"/>
        <w:r w:rsidR="0091354A" w:rsidRPr="00E27EEF">
          <w:rPr>
            <w:rStyle w:val="Hyperlink"/>
            <w:rFonts w:ascii="Times New Roman" w:hAnsi="Times New Roman" w:cs="Times New Roman"/>
            <w:sz w:val="20"/>
            <w:szCs w:val="20"/>
            <w:u w:val="none"/>
          </w:rPr>
          <w:t>Neurol</w:t>
        </w:r>
        <w:proofErr w:type="spellEnd"/>
        <w:r w:rsidR="009E5F67" w:rsidRPr="00E27EEF">
          <w:rPr>
            <w:rStyle w:val="Hyperlink"/>
            <w:rFonts w:ascii="Times New Roman" w:hAnsi="Times New Roman" w:cs="Times New Roman"/>
            <w:sz w:val="20"/>
            <w:szCs w:val="20"/>
            <w:u w:val="none"/>
          </w:rPr>
          <w:t xml:space="preserve"> 709-735.</w:t>
        </w:r>
      </w:hyperlink>
    </w:p>
    <w:p w14:paraId="4720C90C" w14:textId="77777777" w:rsidR="00CA2E8D" w:rsidRPr="00E27EEF" w:rsidRDefault="00C54162" w:rsidP="00E27EEF">
      <w:pPr>
        <w:pStyle w:val="ListParagraph"/>
        <w:numPr>
          <w:ilvl w:val="0"/>
          <w:numId w:val="1"/>
        </w:numPr>
        <w:spacing w:line="240" w:lineRule="auto"/>
        <w:mirrorIndents/>
        <w:jc w:val="both"/>
        <w:rPr>
          <w:rFonts w:ascii="Times New Roman" w:hAnsi="Times New Roman" w:cs="Times New Roman"/>
          <w:sz w:val="20"/>
          <w:szCs w:val="20"/>
        </w:rPr>
      </w:pPr>
      <w:hyperlink r:id="rId10" w:history="1">
        <w:r w:rsidR="009E5F67" w:rsidRPr="00E27EEF">
          <w:rPr>
            <w:rStyle w:val="Hyperlink"/>
            <w:rFonts w:ascii="Times New Roman" w:hAnsi="Times New Roman" w:cs="Times New Roman"/>
            <w:sz w:val="20"/>
            <w:szCs w:val="20"/>
            <w:u w:val="none"/>
          </w:rPr>
          <w:t xml:space="preserve">Smith KM, Blessing MM, </w:t>
        </w:r>
        <w:proofErr w:type="spellStart"/>
        <w:r w:rsidR="009E5F67" w:rsidRPr="00E27EEF">
          <w:rPr>
            <w:rStyle w:val="Hyperlink"/>
            <w:rFonts w:ascii="Times New Roman" w:hAnsi="Times New Roman" w:cs="Times New Roman"/>
            <w:sz w:val="20"/>
            <w:szCs w:val="20"/>
            <w:u w:val="none"/>
          </w:rPr>
          <w:t>Parisi</w:t>
        </w:r>
        <w:proofErr w:type="spellEnd"/>
        <w:r w:rsidR="009E5F67" w:rsidRPr="00E27EEF">
          <w:rPr>
            <w:rStyle w:val="Hyperlink"/>
            <w:rFonts w:ascii="Times New Roman" w:hAnsi="Times New Roman" w:cs="Times New Roman"/>
            <w:sz w:val="20"/>
            <w:szCs w:val="20"/>
            <w:u w:val="none"/>
          </w:rPr>
          <w:t xml:space="preserve"> JE, </w:t>
        </w:r>
        <w:r w:rsidR="00626E1A" w:rsidRPr="00E27EEF">
          <w:rPr>
            <w:rStyle w:val="Hyperlink"/>
            <w:rFonts w:ascii="Times New Roman" w:hAnsi="Times New Roman" w:cs="Times New Roman"/>
            <w:sz w:val="20"/>
            <w:szCs w:val="20"/>
            <w:u w:val="none"/>
          </w:rPr>
          <w:t>et al. (2019)</w:t>
        </w:r>
        <w:r w:rsidR="009E5F67" w:rsidRPr="00E27EEF">
          <w:rPr>
            <w:rStyle w:val="Hyperlink"/>
            <w:rFonts w:ascii="Times New Roman" w:hAnsi="Times New Roman" w:cs="Times New Roman"/>
            <w:sz w:val="20"/>
            <w:szCs w:val="20"/>
            <w:u w:val="none"/>
          </w:rPr>
          <w:t xml:space="preserve"> Tau deposition in young adults with drug‐resistant focal epilepsy. </w:t>
        </w:r>
        <w:proofErr w:type="spellStart"/>
        <w:r w:rsidR="009E5F67" w:rsidRPr="00E27EEF">
          <w:rPr>
            <w:rStyle w:val="Hyperlink"/>
            <w:rFonts w:ascii="Times New Roman" w:hAnsi="Times New Roman" w:cs="Times New Roman"/>
            <w:sz w:val="20"/>
            <w:szCs w:val="20"/>
            <w:u w:val="none"/>
          </w:rPr>
          <w:t>Epilepsia</w:t>
        </w:r>
        <w:proofErr w:type="spellEnd"/>
        <w:r w:rsidR="00C82371" w:rsidRPr="00E27EEF">
          <w:rPr>
            <w:rStyle w:val="Hyperlink"/>
            <w:rFonts w:ascii="Times New Roman" w:hAnsi="Times New Roman" w:cs="Times New Roman"/>
            <w:sz w:val="20"/>
            <w:szCs w:val="20"/>
            <w:u w:val="none"/>
          </w:rPr>
          <w:t xml:space="preserve"> 60</w:t>
        </w:r>
        <w:r w:rsidR="00EE40FA" w:rsidRPr="00E27EEF">
          <w:rPr>
            <w:rStyle w:val="Hyperlink"/>
            <w:rFonts w:ascii="Times New Roman" w:hAnsi="Times New Roman" w:cs="Times New Roman"/>
            <w:sz w:val="20"/>
            <w:szCs w:val="20"/>
            <w:u w:val="none"/>
          </w:rPr>
          <w:t>:</w:t>
        </w:r>
        <w:r w:rsidR="00C82371" w:rsidRPr="00E27EEF">
          <w:rPr>
            <w:rStyle w:val="Hyperlink"/>
            <w:rFonts w:ascii="Times New Roman" w:hAnsi="Times New Roman" w:cs="Times New Roman"/>
            <w:sz w:val="20"/>
            <w:szCs w:val="20"/>
            <w:u w:val="none"/>
          </w:rPr>
          <w:t xml:space="preserve"> </w:t>
        </w:r>
        <w:r w:rsidR="00EE40FA" w:rsidRPr="00E27EEF">
          <w:rPr>
            <w:rStyle w:val="Hyperlink"/>
            <w:rFonts w:ascii="Times New Roman" w:hAnsi="Times New Roman" w:cs="Times New Roman"/>
            <w:sz w:val="20"/>
            <w:szCs w:val="20"/>
            <w:u w:val="none"/>
          </w:rPr>
          <w:t>2398-2403.</w:t>
        </w:r>
      </w:hyperlink>
    </w:p>
    <w:p w14:paraId="0E944C75" w14:textId="6DF499B2" w:rsidR="00B62E03" w:rsidRPr="00E27EEF" w:rsidRDefault="00C54162" w:rsidP="00E27EEF">
      <w:pPr>
        <w:pStyle w:val="ListParagraph"/>
        <w:numPr>
          <w:ilvl w:val="0"/>
          <w:numId w:val="1"/>
        </w:numPr>
        <w:spacing w:line="240" w:lineRule="auto"/>
        <w:mirrorIndents/>
        <w:jc w:val="both"/>
        <w:rPr>
          <w:rFonts w:ascii="Times New Roman" w:hAnsi="Times New Roman" w:cs="Times New Roman"/>
          <w:sz w:val="20"/>
          <w:szCs w:val="20"/>
        </w:rPr>
      </w:pPr>
      <w:hyperlink r:id="rId11" w:history="1">
        <w:proofErr w:type="spellStart"/>
        <w:r w:rsidR="009E5F67" w:rsidRPr="00E27EEF">
          <w:rPr>
            <w:rStyle w:val="Hyperlink"/>
            <w:rFonts w:ascii="Times New Roman" w:hAnsi="Times New Roman" w:cs="Times New Roman"/>
            <w:sz w:val="20"/>
            <w:szCs w:val="20"/>
            <w:u w:val="none"/>
          </w:rPr>
          <w:t>Veksle</w:t>
        </w:r>
        <w:r w:rsidR="00CA2E8D" w:rsidRPr="00E27EEF">
          <w:rPr>
            <w:rStyle w:val="Hyperlink"/>
            <w:rFonts w:ascii="Times New Roman" w:hAnsi="Times New Roman" w:cs="Times New Roman"/>
            <w:sz w:val="20"/>
            <w:szCs w:val="20"/>
            <w:u w:val="none"/>
          </w:rPr>
          <w:t>r</w:t>
        </w:r>
        <w:proofErr w:type="spellEnd"/>
        <w:r w:rsidR="00CA2E8D" w:rsidRPr="00E27EEF">
          <w:rPr>
            <w:rStyle w:val="Hyperlink"/>
            <w:rFonts w:ascii="Times New Roman" w:hAnsi="Times New Roman" w:cs="Times New Roman"/>
            <w:sz w:val="20"/>
            <w:szCs w:val="20"/>
            <w:u w:val="none"/>
          </w:rPr>
          <w:t xml:space="preserve"> R, </w:t>
        </w:r>
        <w:proofErr w:type="spellStart"/>
        <w:r w:rsidR="00CA2E8D" w:rsidRPr="00E27EEF">
          <w:rPr>
            <w:rStyle w:val="Hyperlink"/>
            <w:rFonts w:ascii="Times New Roman" w:hAnsi="Times New Roman" w:cs="Times New Roman"/>
            <w:sz w:val="20"/>
            <w:szCs w:val="20"/>
            <w:u w:val="none"/>
          </w:rPr>
          <w:t>Vazana</w:t>
        </w:r>
        <w:proofErr w:type="spellEnd"/>
        <w:r w:rsidR="00CA2E8D" w:rsidRPr="00E27EEF">
          <w:rPr>
            <w:rStyle w:val="Hyperlink"/>
            <w:rFonts w:ascii="Times New Roman" w:hAnsi="Times New Roman" w:cs="Times New Roman"/>
            <w:sz w:val="20"/>
            <w:szCs w:val="20"/>
            <w:u w:val="none"/>
          </w:rPr>
          <w:t xml:space="preserve"> U, </w:t>
        </w:r>
        <w:proofErr w:type="spellStart"/>
        <w:r w:rsidR="00CA2E8D" w:rsidRPr="00E27EEF">
          <w:rPr>
            <w:rStyle w:val="Hyperlink"/>
            <w:rFonts w:ascii="Times New Roman" w:hAnsi="Times New Roman" w:cs="Times New Roman"/>
            <w:sz w:val="20"/>
            <w:szCs w:val="20"/>
            <w:u w:val="none"/>
          </w:rPr>
          <w:t>Serlin</w:t>
        </w:r>
        <w:proofErr w:type="spellEnd"/>
        <w:r w:rsidR="00CA2E8D" w:rsidRPr="00E27EEF">
          <w:rPr>
            <w:rStyle w:val="Hyperlink"/>
            <w:rFonts w:ascii="Times New Roman" w:hAnsi="Times New Roman" w:cs="Times New Roman"/>
            <w:sz w:val="20"/>
            <w:szCs w:val="20"/>
            <w:u w:val="none"/>
          </w:rPr>
          <w:t xml:space="preserve"> Y, et al. (2020) </w:t>
        </w:r>
        <w:r w:rsidR="009E5F67" w:rsidRPr="00E27EEF">
          <w:rPr>
            <w:rStyle w:val="Hyperlink"/>
            <w:rFonts w:ascii="Times New Roman" w:hAnsi="Times New Roman" w:cs="Times New Roman"/>
            <w:sz w:val="20"/>
            <w:szCs w:val="20"/>
            <w:u w:val="none"/>
          </w:rPr>
          <w:t>Slow blood-to-brain transport underlies enduring barrier dysfunction in American football players. Brain</w:t>
        </w:r>
        <w:r w:rsidR="00E008D3" w:rsidRPr="00E27EEF">
          <w:rPr>
            <w:rStyle w:val="Hyperlink"/>
            <w:rFonts w:ascii="Times New Roman" w:hAnsi="Times New Roman" w:cs="Times New Roman"/>
            <w:sz w:val="20"/>
            <w:szCs w:val="20"/>
            <w:u w:val="none"/>
          </w:rPr>
          <w:t xml:space="preserve"> 143</w:t>
        </w:r>
        <w:r w:rsidR="00B62E03" w:rsidRPr="00E27EEF">
          <w:rPr>
            <w:rStyle w:val="Hyperlink"/>
            <w:rFonts w:ascii="Times New Roman" w:hAnsi="Times New Roman" w:cs="Times New Roman"/>
            <w:sz w:val="20"/>
            <w:szCs w:val="20"/>
            <w:u w:val="none"/>
          </w:rPr>
          <w:t>:</w:t>
        </w:r>
        <w:r w:rsidR="00E008D3" w:rsidRPr="00E27EEF">
          <w:rPr>
            <w:rStyle w:val="Hyperlink"/>
            <w:rFonts w:ascii="Times New Roman" w:hAnsi="Times New Roman" w:cs="Times New Roman"/>
            <w:sz w:val="20"/>
            <w:szCs w:val="20"/>
            <w:u w:val="none"/>
          </w:rPr>
          <w:t xml:space="preserve"> </w:t>
        </w:r>
        <w:r w:rsidR="00B62E03" w:rsidRPr="00E27EEF">
          <w:rPr>
            <w:rStyle w:val="Hyperlink"/>
            <w:rFonts w:ascii="Times New Roman" w:hAnsi="Times New Roman" w:cs="Times New Roman"/>
            <w:sz w:val="20"/>
            <w:szCs w:val="20"/>
            <w:u w:val="none"/>
          </w:rPr>
          <w:t>1826-1842.</w:t>
        </w:r>
      </w:hyperlink>
    </w:p>
    <w:p w14:paraId="10C9171C" w14:textId="5ECA4DA0" w:rsidR="007D1165" w:rsidRPr="00E27EEF" w:rsidRDefault="00C54162" w:rsidP="00E27EEF">
      <w:pPr>
        <w:pStyle w:val="ListParagraph"/>
        <w:numPr>
          <w:ilvl w:val="0"/>
          <w:numId w:val="1"/>
        </w:numPr>
        <w:spacing w:line="240" w:lineRule="auto"/>
        <w:mirrorIndents/>
        <w:jc w:val="both"/>
        <w:rPr>
          <w:rFonts w:ascii="Times New Roman" w:hAnsi="Times New Roman" w:cs="Times New Roman"/>
          <w:sz w:val="20"/>
          <w:szCs w:val="20"/>
        </w:rPr>
      </w:pPr>
      <w:hyperlink r:id="rId12" w:history="1">
        <w:r w:rsidR="009E5F67" w:rsidRPr="00E27EEF">
          <w:rPr>
            <w:rStyle w:val="Hyperlink"/>
            <w:rFonts w:ascii="Times New Roman" w:hAnsi="Times New Roman" w:cs="Times New Roman"/>
            <w:sz w:val="20"/>
            <w:szCs w:val="20"/>
            <w:u w:val="none"/>
          </w:rPr>
          <w:t>Gu</w:t>
        </w:r>
        <w:r w:rsidR="00E52153" w:rsidRPr="00E27EEF">
          <w:rPr>
            <w:rStyle w:val="Hyperlink"/>
            <w:rFonts w:ascii="Times New Roman" w:hAnsi="Times New Roman" w:cs="Times New Roman"/>
            <w:sz w:val="20"/>
            <w:szCs w:val="20"/>
            <w:u w:val="none"/>
          </w:rPr>
          <w:t>pta PK, Sayed N, Ding K, et al. (</w:t>
        </w:r>
        <w:r w:rsidR="00481C25" w:rsidRPr="00E27EEF">
          <w:rPr>
            <w:rStyle w:val="Hyperlink"/>
            <w:rFonts w:ascii="Times New Roman" w:hAnsi="Times New Roman" w:cs="Times New Roman"/>
            <w:sz w:val="20"/>
            <w:szCs w:val="20"/>
            <w:u w:val="none"/>
          </w:rPr>
          <w:t>2014</w:t>
        </w:r>
        <w:r w:rsidR="00E52153" w:rsidRPr="00E27EEF">
          <w:rPr>
            <w:rStyle w:val="Hyperlink"/>
            <w:rFonts w:ascii="Times New Roman" w:hAnsi="Times New Roman" w:cs="Times New Roman"/>
            <w:sz w:val="20"/>
            <w:szCs w:val="20"/>
            <w:u w:val="none"/>
          </w:rPr>
          <w:t xml:space="preserve">) </w:t>
        </w:r>
        <w:r w:rsidR="009E5F67" w:rsidRPr="00E27EEF">
          <w:rPr>
            <w:rStyle w:val="Hyperlink"/>
            <w:rFonts w:ascii="Times New Roman" w:hAnsi="Times New Roman" w:cs="Times New Roman"/>
            <w:sz w:val="20"/>
            <w:szCs w:val="20"/>
            <w:u w:val="none"/>
          </w:rPr>
          <w:t xml:space="preserve">Subtypes of Post-Traumatic Epilepsy: Clinical, Electrophysiological, and Imaging Features. Journal of </w:t>
        </w:r>
        <w:proofErr w:type="spellStart"/>
        <w:r w:rsidR="009E5F67" w:rsidRPr="00E27EEF">
          <w:rPr>
            <w:rStyle w:val="Hyperlink"/>
            <w:rFonts w:ascii="Times New Roman" w:hAnsi="Times New Roman" w:cs="Times New Roman"/>
            <w:sz w:val="20"/>
            <w:szCs w:val="20"/>
            <w:u w:val="none"/>
          </w:rPr>
          <w:t>Neurotrauma</w:t>
        </w:r>
        <w:proofErr w:type="spellEnd"/>
        <w:r w:rsidR="00E211F5" w:rsidRPr="00E27EEF">
          <w:rPr>
            <w:rStyle w:val="Hyperlink"/>
            <w:rFonts w:ascii="Times New Roman" w:hAnsi="Times New Roman" w:cs="Times New Roman"/>
            <w:sz w:val="20"/>
            <w:szCs w:val="20"/>
            <w:u w:val="none"/>
          </w:rPr>
          <w:t xml:space="preserve"> 31</w:t>
        </w:r>
        <w:r w:rsidR="009E5F67" w:rsidRPr="00E27EEF">
          <w:rPr>
            <w:rStyle w:val="Hyperlink"/>
            <w:rFonts w:ascii="Times New Roman" w:hAnsi="Times New Roman" w:cs="Times New Roman"/>
            <w:sz w:val="20"/>
            <w:szCs w:val="20"/>
            <w:u w:val="none"/>
          </w:rPr>
          <w:t>:</w:t>
        </w:r>
        <w:r w:rsidR="00E211F5" w:rsidRPr="00E27EEF">
          <w:rPr>
            <w:rStyle w:val="Hyperlink"/>
            <w:rFonts w:ascii="Times New Roman" w:hAnsi="Times New Roman" w:cs="Times New Roman"/>
            <w:sz w:val="20"/>
            <w:szCs w:val="20"/>
            <w:u w:val="none"/>
          </w:rPr>
          <w:t xml:space="preserve"> </w:t>
        </w:r>
        <w:r w:rsidR="009E5F67" w:rsidRPr="00E27EEF">
          <w:rPr>
            <w:rStyle w:val="Hyperlink"/>
            <w:rFonts w:ascii="Times New Roman" w:hAnsi="Times New Roman" w:cs="Times New Roman"/>
            <w:sz w:val="20"/>
            <w:szCs w:val="20"/>
            <w:u w:val="none"/>
          </w:rPr>
          <w:t>1439-1443.</w:t>
        </w:r>
      </w:hyperlink>
    </w:p>
    <w:p w14:paraId="64E80128" w14:textId="77777777" w:rsidR="00A3628F" w:rsidRPr="00E27EEF" w:rsidRDefault="00C54162" w:rsidP="00E27EEF">
      <w:pPr>
        <w:pStyle w:val="ListParagraph"/>
        <w:numPr>
          <w:ilvl w:val="0"/>
          <w:numId w:val="1"/>
        </w:numPr>
        <w:spacing w:line="240" w:lineRule="auto"/>
        <w:mirrorIndents/>
        <w:jc w:val="both"/>
        <w:rPr>
          <w:rFonts w:ascii="Times New Roman" w:hAnsi="Times New Roman" w:cs="Times New Roman"/>
          <w:sz w:val="20"/>
          <w:szCs w:val="20"/>
        </w:rPr>
      </w:pPr>
      <w:hyperlink r:id="rId13" w:history="1">
        <w:proofErr w:type="spellStart"/>
        <w:r w:rsidR="00A539D9" w:rsidRPr="00E27EEF">
          <w:rPr>
            <w:rStyle w:val="Hyperlink"/>
            <w:rFonts w:ascii="Times New Roman" w:hAnsi="Times New Roman" w:cs="Times New Roman"/>
            <w:sz w:val="20"/>
            <w:szCs w:val="20"/>
            <w:u w:val="none"/>
          </w:rPr>
          <w:t>Bieniek</w:t>
        </w:r>
        <w:proofErr w:type="spellEnd"/>
        <w:r w:rsidR="00A539D9" w:rsidRPr="00E27EEF">
          <w:rPr>
            <w:rStyle w:val="Hyperlink"/>
            <w:rFonts w:ascii="Times New Roman" w:hAnsi="Times New Roman" w:cs="Times New Roman"/>
            <w:sz w:val="20"/>
            <w:szCs w:val="20"/>
            <w:u w:val="none"/>
          </w:rPr>
          <w:t xml:space="preserve"> KF (2021)</w:t>
        </w:r>
        <w:r w:rsidR="009E5F67" w:rsidRPr="00E27EEF">
          <w:rPr>
            <w:rStyle w:val="Hyperlink"/>
            <w:rFonts w:ascii="Times New Roman" w:hAnsi="Times New Roman" w:cs="Times New Roman"/>
            <w:sz w:val="20"/>
            <w:szCs w:val="20"/>
            <w:u w:val="none"/>
          </w:rPr>
          <w:t xml:space="preserve"> The Second NINDS/NIBIB Consensus Meeting to Define Neuropathological Criteria for the Diagnosis of Chronic Traumatic Encephalopathy. J </w:t>
        </w:r>
        <w:proofErr w:type="spellStart"/>
        <w:r w:rsidR="009E5F67" w:rsidRPr="00E27EEF">
          <w:rPr>
            <w:rStyle w:val="Hyperlink"/>
            <w:rFonts w:ascii="Times New Roman" w:hAnsi="Times New Roman" w:cs="Times New Roman"/>
            <w:sz w:val="20"/>
            <w:szCs w:val="20"/>
            <w:u w:val="none"/>
          </w:rPr>
          <w:t>Neuropathol</w:t>
        </w:r>
        <w:proofErr w:type="spellEnd"/>
        <w:r w:rsidR="009E5F67" w:rsidRPr="00E27EEF">
          <w:rPr>
            <w:rStyle w:val="Hyperlink"/>
            <w:rFonts w:ascii="Times New Roman" w:hAnsi="Times New Roman" w:cs="Times New Roman"/>
            <w:sz w:val="20"/>
            <w:szCs w:val="20"/>
            <w:u w:val="none"/>
          </w:rPr>
          <w:t xml:space="preserve"> </w:t>
        </w:r>
        <w:proofErr w:type="spellStart"/>
        <w:r w:rsidR="009E5F67" w:rsidRPr="00E27EEF">
          <w:rPr>
            <w:rStyle w:val="Hyperlink"/>
            <w:rFonts w:ascii="Times New Roman" w:hAnsi="Times New Roman" w:cs="Times New Roman"/>
            <w:sz w:val="20"/>
            <w:szCs w:val="20"/>
            <w:u w:val="none"/>
          </w:rPr>
          <w:t>Exp</w:t>
        </w:r>
        <w:proofErr w:type="spellEnd"/>
        <w:r w:rsidR="009E5F67" w:rsidRPr="00E27EEF">
          <w:rPr>
            <w:rStyle w:val="Hyperlink"/>
            <w:rFonts w:ascii="Times New Roman" w:hAnsi="Times New Roman" w:cs="Times New Roman"/>
            <w:sz w:val="20"/>
            <w:szCs w:val="20"/>
            <w:u w:val="none"/>
          </w:rPr>
          <w:t xml:space="preserve"> </w:t>
        </w:r>
        <w:proofErr w:type="spellStart"/>
        <w:r w:rsidR="009E5F67" w:rsidRPr="00E27EEF">
          <w:rPr>
            <w:rStyle w:val="Hyperlink"/>
            <w:rFonts w:ascii="Times New Roman" w:hAnsi="Times New Roman" w:cs="Times New Roman"/>
            <w:sz w:val="20"/>
            <w:szCs w:val="20"/>
            <w:u w:val="none"/>
          </w:rPr>
          <w:t>Neurol</w:t>
        </w:r>
        <w:proofErr w:type="spellEnd"/>
        <w:r w:rsidR="0000065A" w:rsidRPr="00E27EEF">
          <w:rPr>
            <w:rStyle w:val="Hyperlink"/>
            <w:rFonts w:ascii="Times New Roman" w:hAnsi="Times New Roman" w:cs="Times New Roman"/>
            <w:sz w:val="20"/>
            <w:szCs w:val="20"/>
            <w:u w:val="none"/>
          </w:rPr>
          <w:t xml:space="preserve"> 80</w:t>
        </w:r>
        <w:r w:rsidR="009E5F67" w:rsidRPr="00E27EEF">
          <w:rPr>
            <w:rStyle w:val="Hyperlink"/>
            <w:rFonts w:ascii="Times New Roman" w:hAnsi="Times New Roman" w:cs="Times New Roman"/>
            <w:sz w:val="20"/>
            <w:szCs w:val="20"/>
            <w:u w:val="none"/>
          </w:rPr>
          <w:t>:</w:t>
        </w:r>
        <w:r w:rsidR="00851EE7" w:rsidRPr="00E27EEF">
          <w:rPr>
            <w:rStyle w:val="Hyperlink"/>
            <w:rFonts w:ascii="Times New Roman" w:hAnsi="Times New Roman" w:cs="Times New Roman"/>
            <w:sz w:val="20"/>
            <w:szCs w:val="20"/>
            <w:u w:val="none"/>
          </w:rPr>
          <w:t xml:space="preserve"> </w:t>
        </w:r>
        <w:r w:rsidR="009E5F67" w:rsidRPr="00E27EEF">
          <w:rPr>
            <w:rStyle w:val="Hyperlink"/>
            <w:rFonts w:ascii="Times New Roman" w:hAnsi="Times New Roman" w:cs="Times New Roman"/>
            <w:sz w:val="20"/>
            <w:szCs w:val="20"/>
            <w:u w:val="none"/>
          </w:rPr>
          <w:t>210-219.</w:t>
        </w:r>
      </w:hyperlink>
    </w:p>
    <w:p w14:paraId="24E7541E" w14:textId="33BFF044" w:rsidR="009E5F67" w:rsidRPr="00E27EEF" w:rsidRDefault="00C54162" w:rsidP="00E27EEF">
      <w:pPr>
        <w:pStyle w:val="ListParagraph"/>
        <w:numPr>
          <w:ilvl w:val="0"/>
          <w:numId w:val="1"/>
        </w:numPr>
        <w:spacing w:line="240" w:lineRule="auto"/>
        <w:mirrorIndents/>
        <w:jc w:val="both"/>
        <w:rPr>
          <w:rFonts w:ascii="Times New Roman" w:hAnsi="Times New Roman" w:cs="Times New Roman"/>
          <w:sz w:val="20"/>
          <w:szCs w:val="20"/>
        </w:rPr>
      </w:pPr>
      <w:hyperlink r:id="rId14" w:history="1">
        <w:proofErr w:type="spellStart"/>
        <w:r w:rsidR="009E5F67" w:rsidRPr="00E27EEF">
          <w:rPr>
            <w:rStyle w:val="Hyperlink"/>
            <w:rFonts w:ascii="Times New Roman" w:hAnsi="Times New Roman" w:cs="Times New Roman"/>
            <w:sz w:val="20"/>
            <w:szCs w:val="20"/>
            <w:u w:val="none"/>
          </w:rPr>
          <w:t>Hugon</w:t>
        </w:r>
        <w:proofErr w:type="spellEnd"/>
        <w:r w:rsidR="009E5F67" w:rsidRPr="00E27EEF">
          <w:rPr>
            <w:rStyle w:val="Hyperlink"/>
            <w:rFonts w:ascii="Times New Roman" w:hAnsi="Times New Roman" w:cs="Times New Roman"/>
            <w:sz w:val="20"/>
            <w:szCs w:val="20"/>
            <w:u w:val="none"/>
          </w:rPr>
          <w:t xml:space="preserve"> J, </w:t>
        </w:r>
        <w:proofErr w:type="spellStart"/>
        <w:r w:rsidR="009E5F67" w:rsidRPr="00E27EEF">
          <w:rPr>
            <w:rStyle w:val="Hyperlink"/>
            <w:rFonts w:ascii="Times New Roman" w:hAnsi="Times New Roman" w:cs="Times New Roman"/>
            <w:sz w:val="20"/>
            <w:szCs w:val="20"/>
            <w:u w:val="none"/>
          </w:rPr>
          <w:t>Hourregue</w:t>
        </w:r>
        <w:proofErr w:type="spellEnd"/>
        <w:r w:rsidR="009E5F67" w:rsidRPr="00E27EEF">
          <w:rPr>
            <w:rStyle w:val="Hyperlink"/>
            <w:rFonts w:ascii="Times New Roman" w:hAnsi="Times New Roman" w:cs="Times New Roman"/>
            <w:sz w:val="20"/>
            <w:szCs w:val="20"/>
            <w:u w:val="none"/>
          </w:rPr>
          <w:t xml:space="preserve"> C, </w:t>
        </w:r>
        <w:proofErr w:type="spellStart"/>
        <w:r w:rsidR="009E5F67" w:rsidRPr="00E27EEF">
          <w:rPr>
            <w:rStyle w:val="Hyperlink"/>
            <w:rFonts w:ascii="Times New Roman" w:hAnsi="Times New Roman" w:cs="Times New Roman"/>
            <w:sz w:val="20"/>
            <w:szCs w:val="20"/>
            <w:u w:val="none"/>
          </w:rPr>
          <w:t>Cognat</w:t>
        </w:r>
        <w:proofErr w:type="spellEnd"/>
        <w:r w:rsidR="009E5F67" w:rsidRPr="00E27EEF">
          <w:rPr>
            <w:rStyle w:val="Hyperlink"/>
            <w:rFonts w:ascii="Times New Roman" w:hAnsi="Times New Roman" w:cs="Times New Roman"/>
            <w:sz w:val="20"/>
            <w:szCs w:val="20"/>
            <w:u w:val="none"/>
          </w:rPr>
          <w:t xml:space="preserve"> E, et al.</w:t>
        </w:r>
        <w:r w:rsidR="00433B28" w:rsidRPr="00E27EEF">
          <w:rPr>
            <w:rStyle w:val="Hyperlink"/>
            <w:rFonts w:ascii="Times New Roman" w:hAnsi="Times New Roman" w:cs="Times New Roman"/>
            <w:sz w:val="20"/>
            <w:szCs w:val="20"/>
            <w:u w:val="none"/>
          </w:rPr>
          <w:t xml:space="preserve"> (2021)</w:t>
        </w:r>
        <w:r w:rsidR="009E5F67" w:rsidRPr="00E27EEF">
          <w:rPr>
            <w:rStyle w:val="Hyperlink"/>
            <w:rFonts w:ascii="Times New Roman" w:hAnsi="Times New Roman" w:cs="Times New Roman"/>
            <w:sz w:val="20"/>
            <w:szCs w:val="20"/>
            <w:u w:val="none"/>
          </w:rPr>
          <w:t xml:space="preserve"> </w:t>
        </w:r>
        <w:proofErr w:type="gramStart"/>
        <w:r w:rsidR="009E5F67" w:rsidRPr="00E27EEF">
          <w:rPr>
            <w:rStyle w:val="Hyperlink"/>
            <w:rFonts w:ascii="Times New Roman" w:hAnsi="Times New Roman" w:cs="Times New Roman"/>
            <w:sz w:val="20"/>
            <w:szCs w:val="20"/>
            <w:u w:val="none"/>
          </w:rPr>
          <w:t>Chronic</w:t>
        </w:r>
        <w:proofErr w:type="gramEnd"/>
        <w:r w:rsidR="009E5F67" w:rsidRPr="00E27EEF">
          <w:rPr>
            <w:rStyle w:val="Hyperlink"/>
            <w:rFonts w:ascii="Times New Roman" w:hAnsi="Times New Roman" w:cs="Times New Roman"/>
            <w:sz w:val="20"/>
            <w:szCs w:val="20"/>
            <w:u w:val="none"/>
          </w:rPr>
          <w:t xml:space="preserve"> traumatic encephalopathy. </w:t>
        </w:r>
        <w:proofErr w:type="spellStart"/>
        <w:r w:rsidR="009E5F67" w:rsidRPr="00E27EEF">
          <w:rPr>
            <w:rStyle w:val="Hyperlink"/>
            <w:rFonts w:ascii="Times New Roman" w:hAnsi="Times New Roman" w:cs="Times New Roman"/>
            <w:sz w:val="20"/>
            <w:szCs w:val="20"/>
            <w:u w:val="none"/>
          </w:rPr>
          <w:t>Neurochirurgie</w:t>
        </w:r>
        <w:proofErr w:type="spellEnd"/>
        <w:r w:rsidR="00B95D4A" w:rsidRPr="00E27EEF">
          <w:rPr>
            <w:rStyle w:val="Hyperlink"/>
            <w:rFonts w:ascii="Times New Roman" w:hAnsi="Times New Roman" w:cs="Times New Roman"/>
            <w:sz w:val="20"/>
            <w:szCs w:val="20"/>
            <w:u w:val="none"/>
          </w:rPr>
          <w:t xml:space="preserve"> </w:t>
        </w:r>
        <w:r w:rsidR="00C05F4D" w:rsidRPr="00E27EEF">
          <w:rPr>
            <w:rStyle w:val="Hyperlink"/>
            <w:rFonts w:ascii="Times New Roman" w:hAnsi="Times New Roman" w:cs="Times New Roman"/>
            <w:sz w:val="20"/>
            <w:szCs w:val="20"/>
            <w:u w:val="none"/>
          </w:rPr>
          <w:t>67</w:t>
        </w:r>
        <w:r w:rsidR="00B95D4A" w:rsidRPr="00E27EEF">
          <w:rPr>
            <w:rStyle w:val="Hyperlink"/>
            <w:rFonts w:ascii="Times New Roman" w:hAnsi="Times New Roman" w:cs="Times New Roman"/>
            <w:sz w:val="20"/>
            <w:szCs w:val="20"/>
            <w:u w:val="none"/>
          </w:rPr>
          <w:t>:</w:t>
        </w:r>
        <w:r w:rsidR="00C05F4D" w:rsidRPr="00E27EEF">
          <w:rPr>
            <w:rStyle w:val="Hyperlink"/>
            <w:rFonts w:ascii="Times New Roman" w:hAnsi="Times New Roman" w:cs="Times New Roman"/>
            <w:sz w:val="20"/>
            <w:szCs w:val="20"/>
            <w:u w:val="none"/>
          </w:rPr>
          <w:t xml:space="preserve"> </w:t>
        </w:r>
        <w:r w:rsidR="00B95D4A" w:rsidRPr="00E27EEF">
          <w:rPr>
            <w:rStyle w:val="Hyperlink"/>
            <w:rFonts w:ascii="Times New Roman" w:hAnsi="Times New Roman" w:cs="Times New Roman"/>
            <w:sz w:val="20"/>
            <w:szCs w:val="20"/>
            <w:u w:val="none"/>
          </w:rPr>
          <w:t>290-294.</w:t>
        </w:r>
      </w:hyperlink>
    </w:p>
    <w:p w14:paraId="3D1134CA" w14:textId="16D4487E" w:rsidR="00B52768" w:rsidRPr="00E27EEF" w:rsidRDefault="00C54162" w:rsidP="00E27EEF">
      <w:pPr>
        <w:pStyle w:val="ListParagraph"/>
        <w:numPr>
          <w:ilvl w:val="0"/>
          <w:numId w:val="1"/>
        </w:numPr>
        <w:spacing w:line="240" w:lineRule="auto"/>
        <w:mirrorIndents/>
        <w:jc w:val="both"/>
        <w:rPr>
          <w:rFonts w:ascii="Times New Roman" w:hAnsi="Times New Roman" w:cs="Times New Roman"/>
          <w:sz w:val="20"/>
          <w:szCs w:val="20"/>
        </w:rPr>
      </w:pPr>
      <w:hyperlink r:id="rId15" w:history="1">
        <w:r w:rsidR="009E5F67" w:rsidRPr="00E27EEF">
          <w:rPr>
            <w:rStyle w:val="Hyperlink"/>
            <w:rFonts w:ascii="Times New Roman" w:hAnsi="Times New Roman" w:cs="Times New Roman"/>
            <w:sz w:val="20"/>
            <w:szCs w:val="20"/>
            <w:u w:val="none"/>
          </w:rPr>
          <w:t>Gupta</w:t>
        </w:r>
        <w:r w:rsidR="0034267B" w:rsidRPr="00E27EEF">
          <w:rPr>
            <w:rStyle w:val="Hyperlink"/>
            <w:rFonts w:ascii="Times New Roman" w:hAnsi="Times New Roman" w:cs="Times New Roman"/>
            <w:sz w:val="20"/>
            <w:szCs w:val="20"/>
            <w:u w:val="none"/>
          </w:rPr>
          <w:t xml:space="preserve"> PK</w:t>
        </w:r>
        <w:r w:rsidR="009E5F67" w:rsidRPr="00E27EEF">
          <w:rPr>
            <w:rStyle w:val="Hyperlink"/>
            <w:rFonts w:ascii="Times New Roman" w:hAnsi="Times New Roman" w:cs="Times New Roman"/>
            <w:sz w:val="20"/>
            <w:szCs w:val="20"/>
            <w:u w:val="none"/>
          </w:rPr>
          <w:t xml:space="preserve">, </w:t>
        </w:r>
        <w:r w:rsidR="004F2186" w:rsidRPr="00E27EEF">
          <w:rPr>
            <w:rStyle w:val="Hyperlink"/>
            <w:rFonts w:ascii="Times New Roman" w:hAnsi="Times New Roman" w:cs="Times New Roman"/>
            <w:sz w:val="20"/>
            <w:szCs w:val="20"/>
            <w:u w:val="none"/>
          </w:rPr>
          <w:t xml:space="preserve">Sayed N, Ding K </w:t>
        </w:r>
        <w:r w:rsidR="00A1645B" w:rsidRPr="00E27EEF">
          <w:rPr>
            <w:rStyle w:val="Hyperlink"/>
            <w:rFonts w:ascii="Times New Roman" w:hAnsi="Times New Roman" w:cs="Times New Roman"/>
            <w:sz w:val="20"/>
            <w:szCs w:val="20"/>
            <w:u w:val="none"/>
          </w:rPr>
          <w:t xml:space="preserve">(2014) </w:t>
        </w:r>
        <w:r w:rsidR="009E5F67" w:rsidRPr="00E27EEF">
          <w:rPr>
            <w:rStyle w:val="Hyperlink"/>
            <w:rFonts w:ascii="Times New Roman" w:hAnsi="Times New Roman" w:cs="Times New Roman"/>
            <w:sz w:val="20"/>
            <w:szCs w:val="20"/>
            <w:u w:val="none"/>
          </w:rPr>
          <w:t xml:space="preserve">Subtypes of Post-Traumatic Epilepsy: Clinical, Electrophysiological, and Imaging Features. J </w:t>
        </w:r>
        <w:proofErr w:type="spellStart"/>
        <w:r w:rsidR="009E5F67" w:rsidRPr="00E27EEF">
          <w:rPr>
            <w:rStyle w:val="Hyperlink"/>
            <w:rFonts w:ascii="Times New Roman" w:hAnsi="Times New Roman" w:cs="Times New Roman"/>
            <w:sz w:val="20"/>
            <w:szCs w:val="20"/>
            <w:u w:val="none"/>
          </w:rPr>
          <w:t>Neurotrauma</w:t>
        </w:r>
        <w:proofErr w:type="spellEnd"/>
        <w:r w:rsidR="00272D5B" w:rsidRPr="00E27EEF">
          <w:rPr>
            <w:rStyle w:val="Hyperlink"/>
            <w:rFonts w:ascii="Times New Roman" w:hAnsi="Times New Roman" w:cs="Times New Roman"/>
            <w:sz w:val="20"/>
            <w:szCs w:val="20"/>
            <w:u w:val="none"/>
          </w:rPr>
          <w:t xml:space="preserve"> 31:</w:t>
        </w:r>
        <w:r w:rsidR="009E5F67" w:rsidRPr="00E27EEF">
          <w:rPr>
            <w:rStyle w:val="Hyperlink"/>
            <w:rFonts w:ascii="Times New Roman" w:hAnsi="Times New Roman" w:cs="Times New Roman"/>
            <w:sz w:val="20"/>
            <w:szCs w:val="20"/>
            <w:u w:val="none"/>
          </w:rPr>
          <w:t xml:space="preserve"> 1439-1443</w:t>
        </w:r>
        <w:r w:rsidR="00B52768" w:rsidRPr="00E27EEF">
          <w:rPr>
            <w:rStyle w:val="Hyperlink"/>
            <w:rFonts w:ascii="Times New Roman" w:hAnsi="Times New Roman" w:cs="Times New Roman"/>
            <w:sz w:val="20"/>
            <w:szCs w:val="20"/>
            <w:u w:val="none"/>
          </w:rPr>
          <w:t>.</w:t>
        </w:r>
      </w:hyperlink>
    </w:p>
    <w:p w14:paraId="530705FE" w14:textId="582304F2" w:rsidR="00516AF7" w:rsidRPr="00E27EEF" w:rsidRDefault="00C54162" w:rsidP="00E27EEF">
      <w:pPr>
        <w:pStyle w:val="ListParagraph"/>
        <w:numPr>
          <w:ilvl w:val="0"/>
          <w:numId w:val="1"/>
        </w:numPr>
        <w:spacing w:line="240" w:lineRule="auto"/>
        <w:mirrorIndents/>
        <w:jc w:val="both"/>
        <w:rPr>
          <w:rFonts w:ascii="Times New Roman" w:hAnsi="Times New Roman" w:cs="Times New Roman"/>
          <w:sz w:val="20"/>
          <w:szCs w:val="20"/>
        </w:rPr>
      </w:pPr>
      <w:hyperlink r:id="rId16" w:history="1">
        <w:r w:rsidR="009E5F67" w:rsidRPr="00E27EEF">
          <w:rPr>
            <w:rStyle w:val="Hyperlink"/>
            <w:rFonts w:ascii="Times New Roman" w:hAnsi="Times New Roman" w:cs="Times New Roman"/>
            <w:sz w:val="20"/>
            <w:szCs w:val="20"/>
            <w:u w:val="none"/>
          </w:rPr>
          <w:t>Tai XY</w:t>
        </w:r>
        <w:r w:rsidR="00763C90" w:rsidRPr="00E27EEF">
          <w:rPr>
            <w:rStyle w:val="Hyperlink"/>
            <w:rFonts w:ascii="Times New Roman" w:hAnsi="Times New Roman" w:cs="Times New Roman"/>
            <w:sz w:val="20"/>
            <w:szCs w:val="20"/>
            <w:u w:val="none"/>
          </w:rPr>
          <w:t xml:space="preserve">, Koepp M, Duncan JS, et al. (2016) </w:t>
        </w:r>
        <w:proofErr w:type="spellStart"/>
        <w:r w:rsidR="009E5F67" w:rsidRPr="00E27EEF">
          <w:rPr>
            <w:rStyle w:val="Hyperlink"/>
            <w:rFonts w:ascii="Times New Roman" w:hAnsi="Times New Roman" w:cs="Times New Roman"/>
            <w:sz w:val="20"/>
            <w:szCs w:val="20"/>
            <w:u w:val="none"/>
          </w:rPr>
          <w:t>Hyperphosphorylated</w:t>
        </w:r>
        <w:proofErr w:type="spellEnd"/>
        <w:r w:rsidR="009E5F67" w:rsidRPr="00E27EEF">
          <w:rPr>
            <w:rStyle w:val="Hyperlink"/>
            <w:rFonts w:ascii="Times New Roman" w:hAnsi="Times New Roman" w:cs="Times New Roman"/>
            <w:sz w:val="20"/>
            <w:szCs w:val="20"/>
            <w:u w:val="none"/>
          </w:rPr>
          <w:t xml:space="preserve"> tau in patients with refractory epilepsy correlates with cognitive decline: a study of temporal lobe resections. Brain</w:t>
        </w:r>
        <w:r w:rsidR="000C1817" w:rsidRPr="00E27EEF">
          <w:rPr>
            <w:rStyle w:val="Hyperlink"/>
            <w:rFonts w:ascii="Times New Roman" w:hAnsi="Times New Roman" w:cs="Times New Roman"/>
            <w:sz w:val="20"/>
            <w:szCs w:val="20"/>
            <w:u w:val="none"/>
          </w:rPr>
          <w:t xml:space="preserve"> 139</w:t>
        </w:r>
        <w:r w:rsidR="009E5F67" w:rsidRPr="00E27EEF">
          <w:rPr>
            <w:rStyle w:val="Hyperlink"/>
            <w:rFonts w:ascii="Times New Roman" w:hAnsi="Times New Roman" w:cs="Times New Roman"/>
            <w:sz w:val="20"/>
            <w:szCs w:val="20"/>
            <w:u w:val="none"/>
          </w:rPr>
          <w:t>:</w:t>
        </w:r>
        <w:r w:rsidR="000C1817" w:rsidRPr="00E27EEF">
          <w:rPr>
            <w:rStyle w:val="Hyperlink"/>
            <w:rFonts w:ascii="Times New Roman" w:hAnsi="Times New Roman" w:cs="Times New Roman"/>
            <w:sz w:val="20"/>
            <w:szCs w:val="20"/>
            <w:u w:val="none"/>
          </w:rPr>
          <w:t xml:space="preserve"> </w:t>
        </w:r>
        <w:r w:rsidR="009E5F67" w:rsidRPr="00E27EEF">
          <w:rPr>
            <w:rStyle w:val="Hyperlink"/>
            <w:rFonts w:ascii="Times New Roman" w:hAnsi="Times New Roman" w:cs="Times New Roman"/>
            <w:sz w:val="20"/>
            <w:szCs w:val="20"/>
            <w:u w:val="none"/>
          </w:rPr>
          <w:t>2441-</w:t>
        </w:r>
        <w:r w:rsidR="00516AF7" w:rsidRPr="00E27EEF">
          <w:rPr>
            <w:rStyle w:val="Hyperlink"/>
            <w:rFonts w:ascii="Times New Roman" w:hAnsi="Times New Roman" w:cs="Times New Roman"/>
            <w:sz w:val="20"/>
            <w:szCs w:val="20"/>
            <w:u w:val="none"/>
          </w:rPr>
          <w:t>2455.</w:t>
        </w:r>
      </w:hyperlink>
    </w:p>
    <w:p w14:paraId="4143965F" w14:textId="4F7DCEF8" w:rsidR="002314F8" w:rsidRPr="00E27EEF" w:rsidRDefault="00C54162" w:rsidP="00E27EEF">
      <w:pPr>
        <w:pStyle w:val="ListParagraph"/>
        <w:numPr>
          <w:ilvl w:val="0"/>
          <w:numId w:val="1"/>
        </w:numPr>
        <w:spacing w:line="240" w:lineRule="auto"/>
        <w:mirrorIndents/>
        <w:jc w:val="both"/>
        <w:rPr>
          <w:rFonts w:ascii="Times New Roman" w:hAnsi="Times New Roman" w:cs="Times New Roman"/>
          <w:sz w:val="20"/>
          <w:szCs w:val="20"/>
        </w:rPr>
      </w:pPr>
      <w:hyperlink r:id="rId17" w:history="1">
        <w:proofErr w:type="spellStart"/>
        <w:r w:rsidR="009E5F67" w:rsidRPr="00E27EEF">
          <w:rPr>
            <w:rStyle w:val="Hyperlink"/>
            <w:rFonts w:ascii="Times New Roman" w:hAnsi="Times New Roman" w:cs="Times New Roman"/>
            <w:sz w:val="20"/>
            <w:szCs w:val="20"/>
            <w:u w:val="none"/>
          </w:rPr>
          <w:t>Alyenbaawi</w:t>
        </w:r>
        <w:proofErr w:type="spellEnd"/>
        <w:r w:rsidR="009E5F67" w:rsidRPr="00E27EEF">
          <w:rPr>
            <w:rStyle w:val="Hyperlink"/>
            <w:rFonts w:ascii="Times New Roman" w:hAnsi="Times New Roman" w:cs="Times New Roman"/>
            <w:sz w:val="20"/>
            <w:szCs w:val="20"/>
            <w:u w:val="none"/>
          </w:rPr>
          <w:t xml:space="preserve"> H, Allison WT, </w:t>
        </w:r>
        <w:proofErr w:type="spellStart"/>
        <w:r w:rsidR="009E5F67" w:rsidRPr="00E27EEF">
          <w:rPr>
            <w:rStyle w:val="Hyperlink"/>
            <w:rFonts w:ascii="Times New Roman" w:hAnsi="Times New Roman" w:cs="Times New Roman"/>
            <w:sz w:val="20"/>
            <w:szCs w:val="20"/>
            <w:u w:val="none"/>
          </w:rPr>
          <w:t>Mok</w:t>
        </w:r>
        <w:proofErr w:type="spellEnd"/>
        <w:r w:rsidR="009E5F67" w:rsidRPr="00E27EEF">
          <w:rPr>
            <w:rStyle w:val="Hyperlink"/>
            <w:rFonts w:ascii="Times New Roman" w:hAnsi="Times New Roman" w:cs="Times New Roman"/>
            <w:sz w:val="20"/>
            <w:szCs w:val="20"/>
            <w:u w:val="none"/>
          </w:rPr>
          <w:t xml:space="preserve"> SA</w:t>
        </w:r>
        <w:r w:rsidR="0080053F" w:rsidRPr="00E27EEF">
          <w:rPr>
            <w:rStyle w:val="Hyperlink"/>
            <w:rFonts w:ascii="Times New Roman" w:hAnsi="Times New Roman" w:cs="Times New Roman"/>
            <w:sz w:val="20"/>
            <w:szCs w:val="20"/>
            <w:u w:val="none"/>
          </w:rPr>
          <w:t xml:space="preserve"> (2020) </w:t>
        </w:r>
        <w:r w:rsidR="009E5F67" w:rsidRPr="00E27EEF">
          <w:rPr>
            <w:rStyle w:val="Hyperlink"/>
            <w:rFonts w:ascii="Times New Roman" w:hAnsi="Times New Roman" w:cs="Times New Roman"/>
            <w:sz w:val="20"/>
            <w:szCs w:val="20"/>
            <w:u w:val="none"/>
          </w:rPr>
          <w:t xml:space="preserve">Prion-Like Propagation Mechanisms in </w:t>
        </w:r>
        <w:proofErr w:type="spellStart"/>
        <w:r w:rsidR="009E5F67" w:rsidRPr="00E27EEF">
          <w:rPr>
            <w:rStyle w:val="Hyperlink"/>
            <w:rFonts w:ascii="Times New Roman" w:hAnsi="Times New Roman" w:cs="Times New Roman"/>
            <w:sz w:val="20"/>
            <w:szCs w:val="20"/>
            <w:u w:val="none"/>
          </w:rPr>
          <w:t>Tauopathies</w:t>
        </w:r>
        <w:proofErr w:type="spellEnd"/>
        <w:r w:rsidR="009E5F67" w:rsidRPr="00E27EEF">
          <w:rPr>
            <w:rStyle w:val="Hyperlink"/>
            <w:rFonts w:ascii="Times New Roman" w:hAnsi="Times New Roman" w:cs="Times New Roman"/>
            <w:sz w:val="20"/>
            <w:szCs w:val="20"/>
            <w:u w:val="none"/>
          </w:rPr>
          <w:t xml:space="preserve"> and Traumatic Brain Injury: Challenges and Prospects. Biomolecules</w:t>
        </w:r>
        <w:r w:rsidR="00E53ADD" w:rsidRPr="00E27EEF">
          <w:rPr>
            <w:rStyle w:val="Hyperlink"/>
            <w:rFonts w:ascii="Times New Roman" w:hAnsi="Times New Roman" w:cs="Times New Roman"/>
            <w:sz w:val="20"/>
            <w:szCs w:val="20"/>
            <w:u w:val="none"/>
          </w:rPr>
          <w:t xml:space="preserve"> </w:t>
        </w:r>
        <w:r w:rsidR="00DE686F" w:rsidRPr="00E27EEF">
          <w:rPr>
            <w:rStyle w:val="Hyperlink"/>
            <w:rFonts w:ascii="Times New Roman" w:hAnsi="Times New Roman" w:cs="Times New Roman"/>
            <w:sz w:val="20"/>
            <w:szCs w:val="20"/>
            <w:u w:val="none"/>
          </w:rPr>
          <w:t>10</w:t>
        </w:r>
        <w:r w:rsidR="009E5F67" w:rsidRPr="00E27EEF">
          <w:rPr>
            <w:rStyle w:val="Hyperlink"/>
            <w:rFonts w:ascii="Times New Roman" w:hAnsi="Times New Roman" w:cs="Times New Roman"/>
            <w:sz w:val="20"/>
            <w:szCs w:val="20"/>
            <w:u w:val="none"/>
          </w:rPr>
          <w:t>:</w:t>
        </w:r>
        <w:r w:rsidR="00DE686F" w:rsidRPr="00E27EEF">
          <w:rPr>
            <w:rStyle w:val="Hyperlink"/>
            <w:rFonts w:ascii="Times New Roman" w:hAnsi="Times New Roman" w:cs="Times New Roman"/>
            <w:sz w:val="20"/>
            <w:szCs w:val="20"/>
            <w:u w:val="none"/>
          </w:rPr>
          <w:t xml:space="preserve"> </w:t>
        </w:r>
        <w:r w:rsidR="009E5F67" w:rsidRPr="00E27EEF">
          <w:rPr>
            <w:rStyle w:val="Hyperlink"/>
            <w:rFonts w:ascii="Times New Roman" w:hAnsi="Times New Roman" w:cs="Times New Roman"/>
            <w:sz w:val="20"/>
            <w:szCs w:val="20"/>
            <w:u w:val="none"/>
          </w:rPr>
          <w:t>1487.</w:t>
        </w:r>
      </w:hyperlink>
    </w:p>
    <w:p w14:paraId="5992B77F" w14:textId="7B81E538" w:rsidR="009E5F67" w:rsidRPr="00E27EEF" w:rsidRDefault="00C54162" w:rsidP="00B22799">
      <w:pPr>
        <w:pStyle w:val="ListParagraph"/>
        <w:numPr>
          <w:ilvl w:val="0"/>
          <w:numId w:val="1"/>
        </w:numPr>
        <w:spacing w:line="240" w:lineRule="auto"/>
        <w:mirrorIndents/>
        <w:jc w:val="both"/>
        <w:rPr>
          <w:rFonts w:ascii="Times New Roman" w:hAnsi="Times New Roman" w:cs="Times New Roman"/>
          <w:sz w:val="20"/>
          <w:szCs w:val="20"/>
        </w:rPr>
      </w:pPr>
      <w:hyperlink r:id="rId18" w:history="1">
        <w:r w:rsidR="009E5F67" w:rsidRPr="00DC5570">
          <w:rPr>
            <w:rStyle w:val="Hyperlink"/>
            <w:rFonts w:ascii="Times New Roman" w:hAnsi="Times New Roman" w:cs="Times New Roman"/>
            <w:sz w:val="20"/>
            <w:szCs w:val="20"/>
            <w:u w:val="none"/>
          </w:rPr>
          <w:t xml:space="preserve">Jones AL, Britton JW, Blessing MM, </w:t>
        </w:r>
        <w:r w:rsidR="008523E6" w:rsidRPr="00DC5570">
          <w:rPr>
            <w:rStyle w:val="Hyperlink"/>
            <w:rFonts w:ascii="Times New Roman" w:hAnsi="Times New Roman" w:cs="Times New Roman"/>
            <w:sz w:val="20"/>
            <w:szCs w:val="20"/>
            <w:u w:val="none"/>
          </w:rPr>
          <w:t>et al. (2018)</w:t>
        </w:r>
        <w:r w:rsidR="009E5F67" w:rsidRPr="00DC5570">
          <w:rPr>
            <w:rStyle w:val="Hyperlink"/>
            <w:rFonts w:ascii="Times New Roman" w:hAnsi="Times New Roman" w:cs="Times New Roman"/>
            <w:sz w:val="20"/>
            <w:szCs w:val="20"/>
            <w:u w:val="none"/>
          </w:rPr>
          <w:t xml:space="preserve"> </w:t>
        </w:r>
        <w:proofErr w:type="gramStart"/>
        <w:r w:rsidR="009E5F67" w:rsidRPr="00DC5570">
          <w:rPr>
            <w:rStyle w:val="Hyperlink"/>
            <w:rFonts w:ascii="Times New Roman" w:hAnsi="Times New Roman" w:cs="Times New Roman"/>
            <w:sz w:val="20"/>
            <w:szCs w:val="20"/>
            <w:u w:val="none"/>
          </w:rPr>
          <w:t>Chronic</w:t>
        </w:r>
        <w:proofErr w:type="gramEnd"/>
        <w:r w:rsidR="009E5F67" w:rsidRPr="00DC5570">
          <w:rPr>
            <w:rStyle w:val="Hyperlink"/>
            <w:rFonts w:ascii="Times New Roman" w:hAnsi="Times New Roman" w:cs="Times New Roman"/>
            <w:sz w:val="20"/>
            <w:szCs w:val="20"/>
            <w:u w:val="none"/>
          </w:rPr>
          <w:t xml:space="preserve"> traumatic encephalopathy in an epilepsy surgery cohort. Neurology</w:t>
        </w:r>
        <w:r w:rsidR="0030702E" w:rsidRPr="00DC5570">
          <w:rPr>
            <w:rStyle w:val="Hyperlink"/>
            <w:rFonts w:ascii="Times New Roman" w:hAnsi="Times New Roman" w:cs="Times New Roman"/>
            <w:sz w:val="20"/>
            <w:szCs w:val="20"/>
            <w:u w:val="none"/>
          </w:rPr>
          <w:t xml:space="preserve"> 90</w:t>
        </w:r>
        <w:r w:rsidR="009845A4" w:rsidRPr="00DC5570">
          <w:rPr>
            <w:rStyle w:val="Hyperlink"/>
            <w:rFonts w:ascii="Times New Roman" w:hAnsi="Times New Roman" w:cs="Times New Roman"/>
            <w:sz w:val="20"/>
            <w:szCs w:val="20"/>
            <w:u w:val="none"/>
          </w:rPr>
          <w:t>.</w:t>
        </w:r>
      </w:hyperlink>
      <w:bookmarkEnd w:id="0"/>
    </w:p>
    <w:sectPr w:rsidR="009E5F67" w:rsidRPr="00E27EEF" w:rsidSect="001362BC">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2958" w14:textId="77777777" w:rsidR="00C54162" w:rsidRDefault="00C54162">
      <w:pPr>
        <w:spacing w:line="240" w:lineRule="auto"/>
      </w:pPr>
      <w:r>
        <w:separator/>
      </w:r>
    </w:p>
  </w:endnote>
  <w:endnote w:type="continuationSeparator" w:id="0">
    <w:p w14:paraId="550A69F4" w14:textId="77777777" w:rsidR="00C54162" w:rsidRDefault="00C54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B14E" w14:textId="77777777" w:rsidR="00C53305" w:rsidRDefault="0004040C" w:rsidP="001526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0061E4C" w14:textId="77777777" w:rsidR="001072FD" w:rsidRDefault="00C54162" w:rsidP="00C53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8010" w14:textId="50388FB2" w:rsidR="00C53305" w:rsidRDefault="00C54162" w:rsidP="0015264F">
    <w:pPr>
      <w:pStyle w:val="Footer"/>
      <w:framePr w:wrap="none" w:vAnchor="text" w:hAnchor="margin" w:xAlign="right" w:y="1"/>
      <w:rPr>
        <w:rStyle w:val="PageNumber"/>
      </w:rPr>
    </w:pPr>
  </w:p>
  <w:p w14:paraId="45FB0818" w14:textId="77777777" w:rsidR="001072FD" w:rsidRDefault="00C54162" w:rsidP="00C533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5621" w14:textId="77777777" w:rsidR="0044200D" w:rsidRDefault="0044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AF3C7" w14:textId="77777777" w:rsidR="00C54162" w:rsidRDefault="00C54162">
      <w:pPr>
        <w:spacing w:line="240" w:lineRule="auto"/>
      </w:pPr>
      <w:r>
        <w:separator/>
      </w:r>
    </w:p>
  </w:footnote>
  <w:footnote w:type="continuationSeparator" w:id="0">
    <w:p w14:paraId="4D176E02" w14:textId="77777777" w:rsidR="00C54162" w:rsidRDefault="00C541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8275" w14:textId="77777777" w:rsidR="0044200D" w:rsidRDefault="00442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57C8" w14:textId="77777777" w:rsidR="00433676" w:rsidRPr="00FC6BC5" w:rsidRDefault="00433676" w:rsidP="00433676">
    <w:pPr>
      <w:tabs>
        <w:tab w:val="left" w:pos="7426"/>
      </w:tabs>
      <w:spacing w:line="240" w:lineRule="auto"/>
      <w:contextualSpacing/>
      <w:mirrorIndents/>
      <w:jc w:val="both"/>
      <w:rPr>
        <w:rFonts w:ascii="Times New Roman" w:hAnsi="Times New Roman" w:cs="Times New Roman"/>
        <w:sz w:val="20"/>
        <w:szCs w:val="20"/>
      </w:rPr>
    </w:pPr>
    <w:r w:rsidRPr="00FC6BC5">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1D17B46E" wp14:editId="31719A2E">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1B770B8" w14:textId="77777777" w:rsidR="00433676" w:rsidRPr="002A6AD8" w:rsidRDefault="00433676" w:rsidP="00433676">
    <w:pPr>
      <w:tabs>
        <w:tab w:val="left" w:pos="7426"/>
      </w:tabs>
      <w:spacing w:line="240" w:lineRule="auto"/>
      <w:contextualSpacing/>
      <w:mirrorIndents/>
      <w:jc w:val="both"/>
      <w:rPr>
        <w:rFonts w:ascii="Times New Roman" w:hAnsi="Times New Roman" w:cs="Times New Roman"/>
      </w:rPr>
    </w:pPr>
    <w:r w:rsidRPr="002A6AD8">
      <w:rPr>
        <w:rFonts w:ascii="Times New Roman" w:hAnsi="Times New Roman" w:cs="Times New Roman"/>
      </w:rPr>
      <w:t>Columbus Publishers</w:t>
    </w:r>
  </w:p>
  <w:p w14:paraId="156C0D40" w14:textId="77777777" w:rsidR="00433676" w:rsidRPr="002A6AD8" w:rsidRDefault="00433676" w:rsidP="00433676">
    <w:pPr>
      <w:tabs>
        <w:tab w:val="left" w:pos="7426"/>
      </w:tabs>
      <w:spacing w:line="240" w:lineRule="auto"/>
      <w:contextualSpacing/>
      <w:mirrorIndents/>
      <w:jc w:val="both"/>
      <w:rPr>
        <w:rFonts w:ascii="Times New Roman" w:hAnsi="Times New Roman" w:cs="Times New Roman"/>
      </w:rPr>
    </w:pPr>
    <w:r w:rsidRPr="002A6AD8">
      <w:rPr>
        <w:rFonts w:ascii="Times New Roman" w:hAnsi="Times New Roman" w:cs="Times New Roman"/>
      </w:rPr>
      <w:t>International Journal of Nursing and Health Care Science</w:t>
    </w:r>
  </w:p>
  <w:p w14:paraId="6D4511E2" w14:textId="2478517E" w:rsidR="00433676" w:rsidRPr="002A6AD8" w:rsidRDefault="00F41DF9" w:rsidP="00433676">
    <w:pPr>
      <w:spacing w:line="240" w:lineRule="auto"/>
      <w:contextualSpacing/>
      <w:mirrorIndents/>
      <w:jc w:val="both"/>
      <w:rPr>
        <w:rFonts w:ascii="Times New Roman" w:hAnsi="Times New Roman" w:cs="Times New Roman"/>
      </w:rPr>
    </w:pPr>
    <w:r w:rsidRPr="002A6AD8">
      <w:rPr>
        <w:rFonts w:ascii="Times New Roman" w:hAnsi="Times New Roman" w:cs="Times New Roman"/>
      </w:rPr>
      <w:t>Volume 02: Issue 11</w:t>
    </w:r>
  </w:p>
  <w:p w14:paraId="7A9352F0" w14:textId="12742FCD" w:rsidR="00FC6BC5" w:rsidRDefault="00F41DF9" w:rsidP="00433676">
    <w:pPr>
      <w:spacing w:line="240" w:lineRule="auto"/>
      <w:contextualSpacing/>
      <w:mirrorIndents/>
      <w:jc w:val="both"/>
      <w:rPr>
        <w:rFonts w:ascii="Times New Roman" w:hAnsi="Times New Roman" w:cs="Times New Roman"/>
        <w:sz w:val="20"/>
        <w:szCs w:val="20"/>
      </w:rPr>
    </w:pPr>
    <w:r w:rsidRPr="002A6AD8">
      <w:rPr>
        <w:rFonts w:ascii="Times New Roman" w:hAnsi="Times New Roman" w:cs="Times New Roman"/>
      </w:rPr>
      <w:t>Tatum PS</w:t>
    </w:r>
    <w:r w:rsidR="0044200D">
      <w:rPr>
        <w:rFonts w:ascii="Times New Roman" w:hAnsi="Times New Roman" w:cs="Times New Roman"/>
      </w:rPr>
      <w:t>, et al</w:t>
    </w:r>
    <w:r w:rsidR="00433676" w:rsidRPr="002A6AD8">
      <w:rPr>
        <w:rFonts w:ascii="Times New Roman" w:hAnsi="Times New Roman" w:cs="Times New Roman"/>
      </w:rPr>
      <w:t>.</w:t>
    </w:r>
    <w:r w:rsidR="00FC6BC5">
      <w:rPr>
        <w:rFonts w:ascii="Times New Roman" w:hAnsi="Times New Roman" w:cs="Times New Roman"/>
        <w:sz w:val="20"/>
        <w:szCs w:val="20"/>
      </w:rPr>
      <w:t xml:space="preserve"> </w:t>
    </w:r>
  </w:p>
  <w:p w14:paraId="17DCDF0A" w14:textId="77777777" w:rsidR="00FC6BC5" w:rsidRPr="00FC6BC5" w:rsidRDefault="00FC6BC5" w:rsidP="00433676">
    <w:pPr>
      <w:spacing w:line="240" w:lineRule="auto"/>
      <w:contextualSpacing/>
      <w:mirrorIndents/>
      <w:jc w:val="both"/>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E151" w14:textId="77777777" w:rsidR="0044200D" w:rsidRDefault="00442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B306A"/>
    <w:multiLevelType w:val="hybridMultilevel"/>
    <w:tmpl w:val="1FFEA64A"/>
    <w:lvl w:ilvl="0" w:tplc="01DA5C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A6"/>
    <w:rsid w:val="0000065A"/>
    <w:rsid w:val="00011A12"/>
    <w:rsid w:val="00025CBD"/>
    <w:rsid w:val="00027938"/>
    <w:rsid w:val="0004040C"/>
    <w:rsid w:val="00042F61"/>
    <w:rsid w:val="00043CD4"/>
    <w:rsid w:val="00062087"/>
    <w:rsid w:val="000810FD"/>
    <w:rsid w:val="00085BFF"/>
    <w:rsid w:val="000927CE"/>
    <w:rsid w:val="00094FA4"/>
    <w:rsid w:val="000A7583"/>
    <w:rsid w:val="000C1817"/>
    <w:rsid w:val="000C23BD"/>
    <w:rsid w:val="000F109E"/>
    <w:rsid w:val="000F2975"/>
    <w:rsid w:val="00103D9C"/>
    <w:rsid w:val="00126656"/>
    <w:rsid w:val="001353F6"/>
    <w:rsid w:val="001362BC"/>
    <w:rsid w:val="0015693F"/>
    <w:rsid w:val="0015735F"/>
    <w:rsid w:val="00157DE1"/>
    <w:rsid w:val="001733E6"/>
    <w:rsid w:val="001739B3"/>
    <w:rsid w:val="00180BDE"/>
    <w:rsid w:val="001824A6"/>
    <w:rsid w:val="001A2073"/>
    <w:rsid w:val="001A4FBC"/>
    <w:rsid w:val="001B2FE2"/>
    <w:rsid w:val="001C0643"/>
    <w:rsid w:val="001C7576"/>
    <w:rsid w:val="001D742B"/>
    <w:rsid w:val="001F774F"/>
    <w:rsid w:val="00203A71"/>
    <w:rsid w:val="0020571C"/>
    <w:rsid w:val="00231469"/>
    <w:rsid w:val="002314F8"/>
    <w:rsid w:val="00237622"/>
    <w:rsid w:val="002428A6"/>
    <w:rsid w:val="00252003"/>
    <w:rsid w:val="00272D5B"/>
    <w:rsid w:val="002772E4"/>
    <w:rsid w:val="002A22CE"/>
    <w:rsid w:val="002A575E"/>
    <w:rsid w:val="002A6AD8"/>
    <w:rsid w:val="002F014E"/>
    <w:rsid w:val="002F2C7E"/>
    <w:rsid w:val="00303DA2"/>
    <w:rsid w:val="003061E6"/>
    <w:rsid w:val="0030702E"/>
    <w:rsid w:val="00323AC9"/>
    <w:rsid w:val="0032412B"/>
    <w:rsid w:val="0032540F"/>
    <w:rsid w:val="00331AE1"/>
    <w:rsid w:val="0034267B"/>
    <w:rsid w:val="00372AE6"/>
    <w:rsid w:val="003C5468"/>
    <w:rsid w:val="003D69BC"/>
    <w:rsid w:val="003E1337"/>
    <w:rsid w:val="003F1110"/>
    <w:rsid w:val="003F2E28"/>
    <w:rsid w:val="003F41B0"/>
    <w:rsid w:val="003F53A7"/>
    <w:rsid w:val="003F657E"/>
    <w:rsid w:val="0040250E"/>
    <w:rsid w:val="00411202"/>
    <w:rsid w:val="00423645"/>
    <w:rsid w:val="004245E0"/>
    <w:rsid w:val="00433676"/>
    <w:rsid w:val="00433B28"/>
    <w:rsid w:val="0044200D"/>
    <w:rsid w:val="004468B1"/>
    <w:rsid w:val="00446D30"/>
    <w:rsid w:val="00460B20"/>
    <w:rsid w:val="0047010A"/>
    <w:rsid w:val="00481C25"/>
    <w:rsid w:val="00482B62"/>
    <w:rsid w:val="00483373"/>
    <w:rsid w:val="004912BB"/>
    <w:rsid w:val="00492AB7"/>
    <w:rsid w:val="0049332F"/>
    <w:rsid w:val="004D533C"/>
    <w:rsid w:val="004E0B0A"/>
    <w:rsid w:val="004F024D"/>
    <w:rsid w:val="004F2186"/>
    <w:rsid w:val="00516AF7"/>
    <w:rsid w:val="005223CE"/>
    <w:rsid w:val="00543458"/>
    <w:rsid w:val="005444B0"/>
    <w:rsid w:val="00544AFB"/>
    <w:rsid w:val="00566084"/>
    <w:rsid w:val="0058401F"/>
    <w:rsid w:val="00586F66"/>
    <w:rsid w:val="005903C2"/>
    <w:rsid w:val="005960B5"/>
    <w:rsid w:val="005B2125"/>
    <w:rsid w:val="005F7E1B"/>
    <w:rsid w:val="006117BD"/>
    <w:rsid w:val="00613D45"/>
    <w:rsid w:val="00623CB8"/>
    <w:rsid w:val="00626E1A"/>
    <w:rsid w:val="00630A50"/>
    <w:rsid w:val="00642014"/>
    <w:rsid w:val="006551E6"/>
    <w:rsid w:val="00665DE9"/>
    <w:rsid w:val="00670C90"/>
    <w:rsid w:val="00695727"/>
    <w:rsid w:val="006A24E3"/>
    <w:rsid w:val="006B1DE3"/>
    <w:rsid w:val="006B2ECF"/>
    <w:rsid w:val="006D7FAB"/>
    <w:rsid w:val="006E1737"/>
    <w:rsid w:val="006F52DC"/>
    <w:rsid w:val="006F5A97"/>
    <w:rsid w:val="00713647"/>
    <w:rsid w:val="007161D1"/>
    <w:rsid w:val="00721A63"/>
    <w:rsid w:val="00732AF0"/>
    <w:rsid w:val="0073579A"/>
    <w:rsid w:val="00737AD3"/>
    <w:rsid w:val="007528B0"/>
    <w:rsid w:val="00763C90"/>
    <w:rsid w:val="007831DB"/>
    <w:rsid w:val="00783C3B"/>
    <w:rsid w:val="00785F9B"/>
    <w:rsid w:val="00793655"/>
    <w:rsid w:val="007B5562"/>
    <w:rsid w:val="007D1165"/>
    <w:rsid w:val="0080053F"/>
    <w:rsid w:val="00811060"/>
    <w:rsid w:val="00821502"/>
    <w:rsid w:val="00821A6C"/>
    <w:rsid w:val="00825DAB"/>
    <w:rsid w:val="00846FB2"/>
    <w:rsid w:val="00850FC5"/>
    <w:rsid w:val="00851EE7"/>
    <w:rsid w:val="008523E6"/>
    <w:rsid w:val="0086298C"/>
    <w:rsid w:val="008817E1"/>
    <w:rsid w:val="008A3D7C"/>
    <w:rsid w:val="008B4E34"/>
    <w:rsid w:val="008B68BA"/>
    <w:rsid w:val="008C0E10"/>
    <w:rsid w:val="008C19F9"/>
    <w:rsid w:val="008C39A2"/>
    <w:rsid w:val="008C6225"/>
    <w:rsid w:val="008D2115"/>
    <w:rsid w:val="008D3B42"/>
    <w:rsid w:val="008D4A46"/>
    <w:rsid w:val="008F0F4F"/>
    <w:rsid w:val="008F2C28"/>
    <w:rsid w:val="008F7AED"/>
    <w:rsid w:val="009039B6"/>
    <w:rsid w:val="00911E7C"/>
    <w:rsid w:val="0091354A"/>
    <w:rsid w:val="00923BD4"/>
    <w:rsid w:val="00934D8C"/>
    <w:rsid w:val="00944A7A"/>
    <w:rsid w:val="00954A34"/>
    <w:rsid w:val="0096322C"/>
    <w:rsid w:val="00965BCE"/>
    <w:rsid w:val="00970C49"/>
    <w:rsid w:val="00971430"/>
    <w:rsid w:val="00975480"/>
    <w:rsid w:val="009845A4"/>
    <w:rsid w:val="00992C02"/>
    <w:rsid w:val="009A0D48"/>
    <w:rsid w:val="009A0D74"/>
    <w:rsid w:val="009A2B2B"/>
    <w:rsid w:val="009A3E13"/>
    <w:rsid w:val="009A74F5"/>
    <w:rsid w:val="009A78DB"/>
    <w:rsid w:val="009B1931"/>
    <w:rsid w:val="009D3C46"/>
    <w:rsid w:val="009D5C6F"/>
    <w:rsid w:val="009E1316"/>
    <w:rsid w:val="009E5F67"/>
    <w:rsid w:val="009F12F8"/>
    <w:rsid w:val="009F1397"/>
    <w:rsid w:val="00A02B5B"/>
    <w:rsid w:val="00A04B31"/>
    <w:rsid w:val="00A04E93"/>
    <w:rsid w:val="00A1645B"/>
    <w:rsid w:val="00A27196"/>
    <w:rsid w:val="00A353CD"/>
    <w:rsid w:val="00A36232"/>
    <w:rsid w:val="00A3628F"/>
    <w:rsid w:val="00A52B7D"/>
    <w:rsid w:val="00A539D9"/>
    <w:rsid w:val="00A64819"/>
    <w:rsid w:val="00A653C0"/>
    <w:rsid w:val="00A70367"/>
    <w:rsid w:val="00A70DE2"/>
    <w:rsid w:val="00A7234C"/>
    <w:rsid w:val="00A727EC"/>
    <w:rsid w:val="00A7358E"/>
    <w:rsid w:val="00AA17CC"/>
    <w:rsid w:val="00AB065F"/>
    <w:rsid w:val="00B0062C"/>
    <w:rsid w:val="00B02429"/>
    <w:rsid w:val="00B11656"/>
    <w:rsid w:val="00B13D69"/>
    <w:rsid w:val="00B17B21"/>
    <w:rsid w:val="00B265FB"/>
    <w:rsid w:val="00B26EE9"/>
    <w:rsid w:val="00B3377D"/>
    <w:rsid w:val="00B36CAF"/>
    <w:rsid w:val="00B5113D"/>
    <w:rsid w:val="00B52768"/>
    <w:rsid w:val="00B572C8"/>
    <w:rsid w:val="00B62E03"/>
    <w:rsid w:val="00B71B66"/>
    <w:rsid w:val="00B84E58"/>
    <w:rsid w:val="00B95D4A"/>
    <w:rsid w:val="00BE672B"/>
    <w:rsid w:val="00C00332"/>
    <w:rsid w:val="00C03AD0"/>
    <w:rsid w:val="00C05F4D"/>
    <w:rsid w:val="00C25477"/>
    <w:rsid w:val="00C255EA"/>
    <w:rsid w:val="00C26197"/>
    <w:rsid w:val="00C432E5"/>
    <w:rsid w:val="00C52632"/>
    <w:rsid w:val="00C535F3"/>
    <w:rsid w:val="00C54162"/>
    <w:rsid w:val="00C741AD"/>
    <w:rsid w:val="00C82371"/>
    <w:rsid w:val="00C96CFE"/>
    <w:rsid w:val="00C9706C"/>
    <w:rsid w:val="00CA055B"/>
    <w:rsid w:val="00CA2E8D"/>
    <w:rsid w:val="00CA547D"/>
    <w:rsid w:val="00CB3697"/>
    <w:rsid w:val="00CB53A9"/>
    <w:rsid w:val="00CD2CB3"/>
    <w:rsid w:val="00CD509C"/>
    <w:rsid w:val="00CE1F9A"/>
    <w:rsid w:val="00D145A2"/>
    <w:rsid w:val="00D1559F"/>
    <w:rsid w:val="00D22DB5"/>
    <w:rsid w:val="00D55C18"/>
    <w:rsid w:val="00D5797F"/>
    <w:rsid w:val="00D90DB9"/>
    <w:rsid w:val="00DA43C2"/>
    <w:rsid w:val="00DB124B"/>
    <w:rsid w:val="00DC5570"/>
    <w:rsid w:val="00DD2B7C"/>
    <w:rsid w:val="00DD2E23"/>
    <w:rsid w:val="00DE686F"/>
    <w:rsid w:val="00E008D3"/>
    <w:rsid w:val="00E02932"/>
    <w:rsid w:val="00E14488"/>
    <w:rsid w:val="00E14912"/>
    <w:rsid w:val="00E211F5"/>
    <w:rsid w:val="00E27EEF"/>
    <w:rsid w:val="00E52153"/>
    <w:rsid w:val="00E52582"/>
    <w:rsid w:val="00E53ADD"/>
    <w:rsid w:val="00E60090"/>
    <w:rsid w:val="00E60E95"/>
    <w:rsid w:val="00E6598F"/>
    <w:rsid w:val="00E663A6"/>
    <w:rsid w:val="00E727CE"/>
    <w:rsid w:val="00E7400C"/>
    <w:rsid w:val="00E8781B"/>
    <w:rsid w:val="00EB3696"/>
    <w:rsid w:val="00EB3D66"/>
    <w:rsid w:val="00EE40FA"/>
    <w:rsid w:val="00EE45CA"/>
    <w:rsid w:val="00F01C09"/>
    <w:rsid w:val="00F134F3"/>
    <w:rsid w:val="00F15811"/>
    <w:rsid w:val="00F311DF"/>
    <w:rsid w:val="00F3779A"/>
    <w:rsid w:val="00F41DF9"/>
    <w:rsid w:val="00F44C93"/>
    <w:rsid w:val="00F500A1"/>
    <w:rsid w:val="00F50872"/>
    <w:rsid w:val="00F53736"/>
    <w:rsid w:val="00F54B65"/>
    <w:rsid w:val="00F73FBF"/>
    <w:rsid w:val="00F91D82"/>
    <w:rsid w:val="00F937EE"/>
    <w:rsid w:val="00FB201C"/>
    <w:rsid w:val="00FC07DE"/>
    <w:rsid w:val="00FC1E62"/>
    <w:rsid w:val="00FC6101"/>
    <w:rsid w:val="00FC6BC5"/>
    <w:rsid w:val="00FD5073"/>
    <w:rsid w:val="00FE3B1F"/>
    <w:rsid w:val="00FF4151"/>
    <w:rsid w:val="1D9D9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7DE30"/>
  <w15:chartTrackingRefBased/>
  <w15:docId w15:val="{6006034E-7A44-4B91-8E7C-20DBC076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3A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3A6"/>
    <w:pPr>
      <w:tabs>
        <w:tab w:val="center" w:pos="4680"/>
        <w:tab w:val="right" w:pos="9360"/>
      </w:tabs>
      <w:spacing w:line="240" w:lineRule="auto"/>
    </w:pPr>
  </w:style>
  <w:style w:type="character" w:customStyle="1" w:styleId="HeaderChar">
    <w:name w:val="Header Char"/>
    <w:basedOn w:val="DefaultParagraphFont"/>
    <w:link w:val="Header"/>
    <w:uiPriority w:val="99"/>
    <w:rsid w:val="00E663A6"/>
    <w:rPr>
      <w:rFonts w:ascii="Arial" w:eastAsia="Arial" w:hAnsi="Arial" w:cs="Arial"/>
      <w:lang w:val="en"/>
    </w:rPr>
  </w:style>
  <w:style w:type="paragraph" w:styleId="Footer">
    <w:name w:val="footer"/>
    <w:basedOn w:val="Normal"/>
    <w:link w:val="FooterChar"/>
    <w:uiPriority w:val="99"/>
    <w:unhideWhenUsed/>
    <w:rsid w:val="00E663A6"/>
    <w:pPr>
      <w:tabs>
        <w:tab w:val="center" w:pos="4680"/>
        <w:tab w:val="right" w:pos="9360"/>
      </w:tabs>
      <w:spacing w:line="240" w:lineRule="auto"/>
    </w:pPr>
  </w:style>
  <w:style w:type="character" w:customStyle="1" w:styleId="FooterChar">
    <w:name w:val="Footer Char"/>
    <w:basedOn w:val="DefaultParagraphFont"/>
    <w:link w:val="Footer"/>
    <w:uiPriority w:val="99"/>
    <w:rsid w:val="00E663A6"/>
    <w:rPr>
      <w:rFonts w:ascii="Arial" w:eastAsia="Arial" w:hAnsi="Arial" w:cs="Arial"/>
      <w:lang w:val="en"/>
    </w:rPr>
  </w:style>
  <w:style w:type="character" w:styleId="PageNumber">
    <w:name w:val="page number"/>
    <w:basedOn w:val="DefaultParagraphFont"/>
    <w:uiPriority w:val="99"/>
    <w:semiHidden/>
    <w:unhideWhenUsed/>
    <w:rsid w:val="00E663A6"/>
  </w:style>
  <w:style w:type="character" w:styleId="Hyperlink">
    <w:name w:val="Hyperlink"/>
    <w:basedOn w:val="DefaultParagraphFont"/>
    <w:uiPriority w:val="99"/>
    <w:unhideWhenUsed/>
    <w:rsid w:val="00E663A6"/>
    <w:rPr>
      <w:color w:val="0563C1" w:themeColor="hyperlink"/>
      <w:u w:val="single"/>
    </w:rPr>
  </w:style>
  <w:style w:type="character" w:styleId="FollowedHyperlink">
    <w:name w:val="FollowedHyperlink"/>
    <w:basedOn w:val="DefaultParagraphFont"/>
    <w:uiPriority w:val="99"/>
    <w:semiHidden/>
    <w:unhideWhenUsed/>
    <w:rsid w:val="006F52DC"/>
    <w:rPr>
      <w:color w:val="954F72" w:themeColor="followedHyperlink"/>
      <w:u w:val="single"/>
    </w:rPr>
  </w:style>
  <w:style w:type="character" w:customStyle="1" w:styleId="UnresolvedMention">
    <w:name w:val="Unresolved Mention"/>
    <w:basedOn w:val="DefaultParagraphFont"/>
    <w:uiPriority w:val="99"/>
    <w:semiHidden/>
    <w:unhideWhenUsed/>
    <w:rsid w:val="006F52DC"/>
    <w:rPr>
      <w:color w:val="605E5C"/>
      <w:shd w:val="clear" w:color="auto" w:fill="E1DFDD"/>
    </w:rPr>
  </w:style>
  <w:style w:type="paragraph" w:styleId="ListParagraph">
    <w:name w:val="List Paragraph"/>
    <w:basedOn w:val="Normal"/>
    <w:uiPriority w:val="34"/>
    <w:qFormat/>
    <w:rsid w:val="00E2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ubmed.ncbi.nlm.nih.gov/33611507/" TargetMode="External"/><Relationship Id="rId18" Type="http://schemas.openxmlformats.org/officeDocument/2006/relationships/hyperlink" Target="https://pubmed.ncbi.nlm.nih.gov/2932123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liebertpub.com/doi/10.1089/neu.2013.3221" TargetMode="External"/><Relationship Id="rId17" Type="http://schemas.openxmlformats.org/officeDocument/2006/relationships/hyperlink" Target="https://www.mdpi.com/2218-273X/10/11/148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2749792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p.com/brain/article/143/6/1826/5848368"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ubmed.ncbi.nlm.nih.gov/24693960/" TargetMode="External"/><Relationship Id="rId23" Type="http://schemas.openxmlformats.org/officeDocument/2006/relationships/header" Target="header3.xml"/><Relationship Id="rId10" Type="http://schemas.openxmlformats.org/officeDocument/2006/relationships/hyperlink" Target="https://onlinelibrary.wiley.com/doi/full/10.1111/epi.1637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ademic.oup.com/jnen/article/68/7/709/2917002" TargetMode="External"/><Relationship Id="rId14" Type="http://schemas.openxmlformats.org/officeDocument/2006/relationships/hyperlink" Target="https://pubmed.ncbi.nlm.nih.gov/3362153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Tatum, Peter S</dc:creator>
  <cp:keywords/>
  <dc:description/>
  <cp:lastModifiedBy>saikiran reddy</cp:lastModifiedBy>
  <cp:revision>339</cp:revision>
  <dcterms:created xsi:type="dcterms:W3CDTF">2022-09-26T18:09:00Z</dcterms:created>
  <dcterms:modified xsi:type="dcterms:W3CDTF">2022-10-31T15:05:00Z</dcterms:modified>
</cp:coreProperties>
</file>