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5C6B" w14:textId="77777777" w:rsidR="00226A12" w:rsidRPr="004F5370" w:rsidRDefault="00226A12" w:rsidP="00226A12">
      <w:pPr>
        <w:contextualSpacing/>
        <w:mirrorIndents/>
        <w:jc w:val="both"/>
        <w:rPr>
          <w:b/>
          <w:sz w:val="22"/>
          <w:szCs w:val="22"/>
        </w:rPr>
      </w:pPr>
      <w:bookmarkStart w:id="0" w:name="_Hlk67163465"/>
      <w:bookmarkStart w:id="1" w:name="_Hlk77934542"/>
      <w:r>
        <w:rPr>
          <w:b/>
          <w:sz w:val="22"/>
          <w:szCs w:val="22"/>
        </w:rPr>
        <w:t xml:space="preserve">Review </w:t>
      </w:r>
      <w:r w:rsidRPr="004F5370">
        <w:rPr>
          <w:b/>
          <w:sz w:val="22"/>
          <w:szCs w:val="22"/>
        </w:rPr>
        <w:t>Article</w:t>
      </w:r>
    </w:p>
    <w:p w14:paraId="410735E9" w14:textId="77777777" w:rsidR="00226A12" w:rsidRPr="008D3E65" w:rsidRDefault="00226A12" w:rsidP="00226A12">
      <w:pPr>
        <w:contextualSpacing/>
        <w:mirrorIndents/>
        <w:jc w:val="both"/>
        <w:rPr>
          <w:sz w:val="20"/>
          <w:szCs w:val="20"/>
        </w:rPr>
      </w:pPr>
    </w:p>
    <w:p w14:paraId="7E720E02" w14:textId="77777777" w:rsidR="00B97C59" w:rsidRPr="00403747" w:rsidRDefault="00B97C59" w:rsidP="00B97C59">
      <w:pPr>
        <w:contextualSpacing/>
        <w:mirrorIndents/>
        <w:jc w:val="center"/>
        <w:rPr>
          <w:b/>
          <w:bCs/>
          <w:sz w:val="30"/>
          <w:szCs w:val="30"/>
        </w:rPr>
      </w:pPr>
      <w:r w:rsidRPr="00403747">
        <w:rPr>
          <w:b/>
          <w:sz w:val="30"/>
          <w:szCs w:val="30"/>
        </w:rPr>
        <w:t>Understanding the Ingenuity Pathway Analysis Software for Omics Research</w:t>
      </w:r>
    </w:p>
    <w:p w14:paraId="7C6CCDF6" w14:textId="77777777" w:rsidR="00226A12" w:rsidRPr="008D3E65" w:rsidRDefault="00226A12" w:rsidP="00226A12">
      <w:pPr>
        <w:contextualSpacing/>
        <w:mirrorIndents/>
        <w:jc w:val="both"/>
        <w:rPr>
          <w:sz w:val="20"/>
          <w:szCs w:val="20"/>
        </w:rPr>
      </w:pPr>
    </w:p>
    <w:p w14:paraId="57C05438" w14:textId="6B332455" w:rsidR="00226A12" w:rsidRDefault="005C2D2F" w:rsidP="00226A12">
      <w:pPr>
        <w:contextualSpacing/>
        <w:mirrorIndents/>
        <w:jc w:val="both"/>
        <w:rPr>
          <w:sz w:val="20"/>
          <w:szCs w:val="20"/>
        </w:rPr>
      </w:pPr>
      <w:r w:rsidRPr="005C2D2F">
        <w:rPr>
          <w:b/>
          <w:sz w:val="22"/>
          <w:szCs w:val="22"/>
        </w:rPr>
        <w:t xml:space="preserve">Samantha </w:t>
      </w:r>
      <w:r w:rsidR="000044E9" w:rsidRPr="000044E9">
        <w:rPr>
          <w:b/>
          <w:sz w:val="22"/>
          <w:szCs w:val="22"/>
        </w:rPr>
        <w:t>A. Cintron</w:t>
      </w:r>
      <w:r w:rsidRPr="005C2D2F">
        <w:rPr>
          <w:b/>
          <w:sz w:val="22"/>
          <w:szCs w:val="22"/>
        </w:rPr>
        <w:t>, BSN, RN, PCCN</w:t>
      </w:r>
      <w:r w:rsidR="007C37AB" w:rsidRPr="00BF62CD">
        <w:rPr>
          <w:b/>
          <w:color w:val="FF0000"/>
          <w:sz w:val="22"/>
          <w:szCs w:val="22"/>
          <w:vertAlign w:val="superscript"/>
        </w:rPr>
        <w:t>1</w:t>
      </w:r>
      <w:r w:rsidR="00272894" w:rsidRPr="00272894">
        <w:rPr>
          <w:b/>
          <w:color w:val="FF0000"/>
          <w:sz w:val="22"/>
          <w:szCs w:val="22"/>
          <w:vertAlign w:val="superscript"/>
        </w:rPr>
        <w:t>#</w:t>
      </w:r>
      <w:r>
        <w:rPr>
          <w:b/>
          <w:sz w:val="22"/>
          <w:szCs w:val="22"/>
        </w:rPr>
        <w:t xml:space="preserve">, </w:t>
      </w:r>
      <w:proofErr w:type="spellStart"/>
      <w:r w:rsidRPr="005C2D2F">
        <w:rPr>
          <w:b/>
          <w:sz w:val="22"/>
          <w:szCs w:val="22"/>
        </w:rPr>
        <w:t>Qiuhua</w:t>
      </w:r>
      <w:proofErr w:type="spellEnd"/>
      <w:r w:rsidRPr="005C2D2F">
        <w:rPr>
          <w:b/>
          <w:sz w:val="22"/>
          <w:szCs w:val="22"/>
        </w:rPr>
        <w:t xml:space="preserve"> Shen, PhD, APRN</w:t>
      </w:r>
      <w:r w:rsidR="007C37AB" w:rsidRPr="00BF62CD">
        <w:rPr>
          <w:b/>
          <w:color w:val="FF0000"/>
          <w:sz w:val="22"/>
          <w:szCs w:val="22"/>
          <w:vertAlign w:val="superscript"/>
        </w:rPr>
        <w:t>1</w:t>
      </w:r>
      <w:r>
        <w:rPr>
          <w:b/>
          <w:sz w:val="22"/>
          <w:szCs w:val="22"/>
        </w:rPr>
        <w:t xml:space="preserve">, </w:t>
      </w:r>
      <w:r w:rsidR="00FA4A72" w:rsidRPr="00FA4A72">
        <w:rPr>
          <w:b/>
          <w:sz w:val="22"/>
          <w:szCs w:val="22"/>
        </w:rPr>
        <w:t>Diane Mahoney, PhD, DNP, FNP-BC, WHNP-BC</w:t>
      </w:r>
      <w:r w:rsidR="007C37AB" w:rsidRPr="00BF62CD">
        <w:rPr>
          <w:b/>
          <w:color w:val="FF0000"/>
          <w:sz w:val="22"/>
          <w:szCs w:val="22"/>
          <w:vertAlign w:val="superscript"/>
        </w:rPr>
        <w:t>1</w:t>
      </w:r>
      <w:r w:rsidR="00FA4A72">
        <w:rPr>
          <w:b/>
          <w:sz w:val="22"/>
          <w:szCs w:val="22"/>
        </w:rPr>
        <w:t xml:space="preserve">, </w:t>
      </w:r>
      <w:proofErr w:type="spellStart"/>
      <w:r w:rsidR="00856F24" w:rsidRPr="00856F24">
        <w:rPr>
          <w:b/>
          <w:sz w:val="22"/>
          <w:szCs w:val="22"/>
        </w:rPr>
        <w:t>Mihaela</w:t>
      </w:r>
      <w:proofErr w:type="spellEnd"/>
      <w:r w:rsidR="00856F24" w:rsidRPr="00856F24">
        <w:rPr>
          <w:b/>
          <w:sz w:val="22"/>
          <w:szCs w:val="22"/>
        </w:rPr>
        <w:t xml:space="preserve"> E. </w:t>
      </w:r>
      <w:proofErr w:type="spellStart"/>
      <w:r w:rsidR="00856F24" w:rsidRPr="00856F24">
        <w:rPr>
          <w:b/>
          <w:sz w:val="22"/>
          <w:szCs w:val="22"/>
        </w:rPr>
        <w:t>Sardiu</w:t>
      </w:r>
      <w:proofErr w:type="spellEnd"/>
      <w:r w:rsidR="00856F24" w:rsidRPr="00856F24">
        <w:rPr>
          <w:b/>
          <w:sz w:val="22"/>
          <w:szCs w:val="22"/>
        </w:rPr>
        <w:t>, PhD</w:t>
      </w:r>
      <w:r w:rsidR="0027238E" w:rsidRPr="00BF62CD">
        <w:rPr>
          <w:b/>
          <w:color w:val="FF0000"/>
          <w:sz w:val="22"/>
          <w:szCs w:val="22"/>
          <w:vertAlign w:val="superscript"/>
        </w:rPr>
        <w:t>2</w:t>
      </w:r>
      <w:r w:rsidR="00F854BD">
        <w:rPr>
          <w:b/>
          <w:sz w:val="22"/>
          <w:szCs w:val="22"/>
        </w:rPr>
        <w:t xml:space="preserve">, </w:t>
      </w:r>
      <w:r w:rsidR="00D04CB8" w:rsidRPr="00D04CB8">
        <w:rPr>
          <w:b/>
          <w:sz w:val="22"/>
          <w:szCs w:val="22"/>
        </w:rPr>
        <w:t xml:space="preserve">John B. </w:t>
      </w:r>
      <w:proofErr w:type="spellStart"/>
      <w:r w:rsidR="00D04CB8" w:rsidRPr="00D04CB8">
        <w:rPr>
          <w:b/>
          <w:sz w:val="22"/>
          <w:szCs w:val="22"/>
        </w:rPr>
        <w:t>Hiebert</w:t>
      </w:r>
      <w:proofErr w:type="spellEnd"/>
      <w:r w:rsidR="00D04CB8" w:rsidRPr="00D04CB8">
        <w:rPr>
          <w:b/>
          <w:sz w:val="22"/>
          <w:szCs w:val="22"/>
        </w:rPr>
        <w:t>, MD</w:t>
      </w:r>
      <w:r w:rsidR="0027238E" w:rsidRPr="00BF62CD">
        <w:rPr>
          <w:b/>
          <w:color w:val="FF0000"/>
          <w:sz w:val="22"/>
          <w:szCs w:val="22"/>
          <w:vertAlign w:val="superscript"/>
        </w:rPr>
        <w:t>1</w:t>
      </w:r>
      <w:r w:rsidR="004341CD">
        <w:rPr>
          <w:b/>
          <w:sz w:val="22"/>
          <w:szCs w:val="22"/>
        </w:rPr>
        <w:t xml:space="preserve">, </w:t>
      </w:r>
      <w:r w:rsidR="002E18D1" w:rsidRPr="002E18D1">
        <w:rPr>
          <w:b/>
          <w:sz w:val="22"/>
          <w:szCs w:val="22"/>
        </w:rPr>
        <w:t>Janet Pierce, PhD, APRN, CCRN, FAAN</w:t>
      </w:r>
      <w:r w:rsidR="0027238E" w:rsidRPr="00BF62CD">
        <w:rPr>
          <w:b/>
          <w:color w:val="FF0000"/>
          <w:sz w:val="22"/>
          <w:szCs w:val="22"/>
          <w:vertAlign w:val="superscript"/>
        </w:rPr>
        <w:t>1</w:t>
      </w:r>
    </w:p>
    <w:p w14:paraId="182E6889" w14:textId="77777777" w:rsidR="002E18D1" w:rsidRDefault="002E18D1" w:rsidP="00226A12">
      <w:pPr>
        <w:contextualSpacing/>
        <w:mirrorIndents/>
        <w:jc w:val="both"/>
        <w:rPr>
          <w:sz w:val="20"/>
          <w:szCs w:val="20"/>
        </w:rPr>
      </w:pPr>
    </w:p>
    <w:p w14:paraId="2C806EA8" w14:textId="17DFAF4C" w:rsidR="00226A12" w:rsidRDefault="003F5651" w:rsidP="00E51BE0">
      <w:pPr>
        <w:contextualSpacing/>
        <w:mirrorIndents/>
        <w:jc w:val="both"/>
        <w:rPr>
          <w:sz w:val="20"/>
          <w:szCs w:val="20"/>
        </w:rPr>
      </w:pPr>
      <w:r w:rsidRPr="00541E9D">
        <w:rPr>
          <w:color w:val="FF0000"/>
          <w:sz w:val="20"/>
          <w:szCs w:val="20"/>
          <w:vertAlign w:val="superscript"/>
        </w:rPr>
        <w:t>1</w:t>
      </w:r>
      <w:r w:rsidR="00FE3DD6" w:rsidRPr="00E51BE0">
        <w:rPr>
          <w:sz w:val="20"/>
          <w:szCs w:val="20"/>
        </w:rPr>
        <w:t>Scho</w:t>
      </w:r>
      <w:r w:rsidR="00FE3DD6">
        <w:rPr>
          <w:sz w:val="20"/>
          <w:szCs w:val="20"/>
        </w:rPr>
        <w:t xml:space="preserve">ol of Nursing, </w:t>
      </w:r>
      <w:r w:rsidR="00E51BE0" w:rsidRPr="00E51BE0">
        <w:rPr>
          <w:sz w:val="20"/>
          <w:szCs w:val="20"/>
        </w:rPr>
        <w:t>University of Kansas Medical Center</w:t>
      </w:r>
      <w:r w:rsidR="00E51BE0">
        <w:rPr>
          <w:sz w:val="20"/>
          <w:szCs w:val="20"/>
        </w:rPr>
        <w:t xml:space="preserve">, </w:t>
      </w:r>
      <w:r w:rsidR="008C6986">
        <w:rPr>
          <w:sz w:val="20"/>
          <w:szCs w:val="20"/>
        </w:rPr>
        <w:t>Kansas, USA</w:t>
      </w:r>
    </w:p>
    <w:p w14:paraId="1F889271" w14:textId="7B54A6A3" w:rsidR="00E51BE0" w:rsidRDefault="003F5651" w:rsidP="00C92A7C">
      <w:pPr>
        <w:contextualSpacing/>
        <w:mirrorIndents/>
        <w:jc w:val="both"/>
        <w:rPr>
          <w:sz w:val="20"/>
          <w:szCs w:val="20"/>
        </w:rPr>
      </w:pPr>
      <w:r w:rsidRPr="00541E9D">
        <w:rPr>
          <w:color w:val="FF0000"/>
          <w:sz w:val="20"/>
          <w:szCs w:val="20"/>
          <w:vertAlign w:val="superscript"/>
        </w:rPr>
        <w:t>2</w:t>
      </w:r>
      <w:r w:rsidR="00105BF1" w:rsidRPr="00C92A7C">
        <w:rPr>
          <w:sz w:val="20"/>
          <w:szCs w:val="20"/>
        </w:rPr>
        <w:t xml:space="preserve">Department </w:t>
      </w:r>
      <w:r w:rsidR="00105BF1">
        <w:rPr>
          <w:sz w:val="20"/>
          <w:szCs w:val="20"/>
        </w:rPr>
        <w:t xml:space="preserve">of Biostatistics &amp; Data Science, </w:t>
      </w:r>
      <w:r w:rsidR="00C92A7C" w:rsidRPr="00C92A7C">
        <w:rPr>
          <w:sz w:val="20"/>
          <w:szCs w:val="20"/>
        </w:rPr>
        <w:t>University of Kansas Medical Center</w:t>
      </w:r>
      <w:r w:rsidR="00C92A7C">
        <w:rPr>
          <w:sz w:val="20"/>
          <w:szCs w:val="20"/>
        </w:rPr>
        <w:t xml:space="preserve">, </w:t>
      </w:r>
      <w:r w:rsidR="009A70A4">
        <w:rPr>
          <w:sz w:val="20"/>
          <w:szCs w:val="20"/>
        </w:rPr>
        <w:t>Kansas, USA</w:t>
      </w:r>
    </w:p>
    <w:p w14:paraId="5004FC60" w14:textId="77777777" w:rsidR="00E51BE0" w:rsidRPr="008D3E65" w:rsidRDefault="00E51BE0" w:rsidP="00E51BE0">
      <w:pPr>
        <w:contextualSpacing/>
        <w:mirrorIndents/>
        <w:jc w:val="both"/>
        <w:rPr>
          <w:sz w:val="20"/>
          <w:szCs w:val="20"/>
        </w:rPr>
      </w:pPr>
    </w:p>
    <w:p w14:paraId="5621F0E1" w14:textId="7DB763E6" w:rsidR="00226A12" w:rsidRDefault="00226A12" w:rsidP="008B5D91">
      <w:pPr>
        <w:contextualSpacing/>
        <w:mirrorIndents/>
        <w:jc w:val="both"/>
        <w:rPr>
          <w:sz w:val="20"/>
          <w:szCs w:val="20"/>
        </w:rPr>
      </w:pPr>
      <w:r w:rsidRPr="00DF4AD6">
        <w:rPr>
          <w:b/>
          <w:color w:val="FF0000"/>
          <w:sz w:val="20"/>
          <w:szCs w:val="20"/>
          <w:vertAlign w:val="superscript"/>
        </w:rPr>
        <w:t>#</w:t>
      </w:r>
      <w:r w:rsidRPr="00DF4AD6">
        <w:rPr>
          <w:b/>
          <w:sz w:val="20"/>
          <w:szCs w:val="20"/>
        </w:rPr>
        <w:t>Corresponding author:</w:t>
      </w:r>
      <w:r w:rsidRPr="008D3E65">
        <w:rPr>
          <w:sz w:val="20"/>
          <w:szCs w:val="20"/>
        </w:rPr>
        <w:t xml:space="preserve"> </w:t>
      </w:r>
      <w:r w:rsidR="003471C7" w:rsidRPr="003471C7">
        <w:rPr>
          <w:sz w:val="20"/>
          <w:szCs w:val="20"/>
        </w:rPr>
        <w:t>Samantha A. Cintron</w:t>
      </w:r>
      <w:r w:rsidR="00DF0AC9" w:rsidRPr="00DF0AC9">
        <w:rPr>
          <w:sz w:val="20"/>
          <w:szCs w:val="20"/>
        </w:rPr>
        <w:t>, BSN, RN, PCCN</w:t>
      </w:r>
      <w:r>
        <w:rPr>
          <w:sz w:val="20"/>
          <w:szCs w:val="20"/>
        </w:rPr>
        <w:t xml:space="preserve">, </w:t>
      </w:r>
      <w:r w:rsidR="007A6FCD" w:rsidRPr="007A6FCD">
        <w:rPr>
          <w:sz w:val="20"/>
          <w:szCs w:val="20"/>
        </w:rPr>
        <w:t>PhD Student</w:t>
      </w:r>
      <w:r w:rsidRPr="00774959">
        <w:rPr>
          <w:sz w:val="20"/>
          <w:szCs w:val="20"/>
        </w:rPr>
        <w:t xml:space="preserve">, </w:t>
      </w:r>
      <w:r w:rsidR="0068740F" w:rsidRPr="0068740F">
        <w:rPr>
          <w:sz w:val="20"/>
          <w:szCs w:val="20"/>
        </w:rPr>
        <w:t>School of Nursing</w:t>
      </w:r>
      <w:r w:rsidR="0068740F">
        <w:rPr>
          <w:sz w:val="20"/>
          <w:szCs w:val="20"/>
        </w:rPr>
        <w:t xml:space="preserve">, </w:t>
      </w:r>
      <w:r w:rsidR="00BC443A" w:rsidRPr="00BC443A">
        <w:rPr>
          <w:sz w:val="20"/>
          <w:szCs w:val="20"/>
        </w:rPr>
        <w:t>University of Kansas Medical Center</w:t>
      </w:r>
      <w:r w:rsidR="00BC443A">
        <w:rPr>
          <w:sz w:val="20"/>
          <w:szCs w:val="20"/>
        </w:rPr>
        <w:t xml:space="preserve">, </w:t>
      </w:r>
      <w:r w:rsidR="008B5D91">
        <w:rPr>
          <w:sz w:val="20"/>
          <w:szCs w:val="20"/>
        </w:rPr>
        <w:t xml:space="preserve">Mail Stop 4043, </w:t>
      </w:r>
      <w:r w:rsidR="008B5D91" w:rsidRPr="008B5D91">
        <w:rPr>
          <w:sz w:val="20"/>
          <w:szCs w:val="20"/>
        </w:rPr>
        <w:t xml:space="preserve">3901 Rainbow Blvd, Kansas City, </w:t>
      </w:r>
      <w:r w:rsidR="00914587" w:rsidRPr="008B5D91">
        <w:rPr>
          <w:sz w:val="20"/>
          <w:szCs w:val="20"/>
        </w:rPr>
        <w:t xml:space="preserve">Kansas </w:t>
      </w:r>
      <w:r w:rsidR="008B5D91" w:rsidRPr="008B5D91">
        <w:rPr>
          <w:sz w:val="20"/>
          <w:szCs w:val="20"/>
        </w:rPr>
        <w:t>66160</w:t>
      </w:r>
      <w:r w:rsidR="00914587">
        <w:rPr>
          <w:sz w:val="20"/>
          <w:szCs w:val="20"/>
        </w:rPr>
        <w:t>, USA</w:t>
      </w:r>
    </w:p>
    <w:p w14:paraId="6F22DD60" w14:textId="77777777" w:rsidR="00226A12" w:rsidRPr="008D3E65" w:rsidRDefault="00226A12" w:rsidP="00226A12">
      <w:pPr>
        <w:contextualSpacing/>
        <w:mirrorIndents/>
        <w:jc w:val="both"/>
        <w:rPr>
          <w:sz w:val="20"/>
          <w:szCs w:val="20"/>
        </w:rPr>
      </w:pPr>
    </w:p>
    <w:p w14:paraId="27938C76" w14:textId="3F65E144" w:rsidR="00226A12" w:rsidRDefault="00226A12" w:rsidP="00226A12">
      <w:pPr>
        <w:contextualSpacing/>
        <w:mirrorIndents/>
        <w:jc w:val="both"/>
        <w:rPr>
          <w:sz w:val="20"/>
          <w:szCs w:val="20"/>
        </w:rPr>
      </w:pPr>
      <w:r w:rsidRPr="00BF2EAD">
        <w:rPr>
          <w:b/>
          <w:sz w:val="20"/>
          <w:szCs w:val="20"/>
        </w:rPr>
        <w:t>How to cite this article:</w:t>
      </w:r>
      <w:r w:rsidR="00C54ADA">
        <w:rPr>
          <w:sz w:val="20"/>
          <w:szCs w:val="20"/>
        </w:rPr>
        <w:t xml:space="preserve"> </w:t>
      </w:r>
      <w:r w:rsidR="005B384D" w:rsidRPr="005B384D">
        <w:rPr>
          <w:sz w:val="20"/>
          <w:szCs w:val="20"/>
        </w:rPr>
        <w:t xml:space="preserve">Cintron </w:t>
      </w:r>
      <w:r w:rsidR="00C54ADA">
        <w:rPr>
          <w:sz w:val="20"/>
          <w:szCs w:val="20"/>
        </w:rPr>
        <w:t>S</w:t>
      </w:r>
      <w:r w:rsidR="005B384D">
        <w:rPr>
          <w:sz w:val="20"/>
          <w:szCs w:val="20"/>
        </w:rPr>
        <w:t>A</w:t>
      </w:r>
      <w:r w:rsidR="001E70D3">
        <w:rPr>
          <w:sz w:val="20"/>
          <w:szCs w:val="20"/>
        </w:rPr>
        <w:t>,</w:t>
      </w:r>
      <w:r w:rsidR="00232072">
        <w:rPr>
          <w:sz w:val="20"/>
          <w:szCs w:val="20"/>
        </w:rPr>
        <w:t xml:space="preserve"> </w:t>
      </w:r>
      <w:r w:rsidR="00232072" w:rsidRPr="00232072">
        <w:rPr>
          <w:sz w:val="20"/>
          <w:szCs w:val="20"/>
        </w:rPr>
        <w:t>Shen</w:t>
      </w:r>
      <w:r w:rsidR="00C54ADA">
        <w:rPr>
          <w:sz w:val="20"/>
          <w:szCs w:val="20"/>
        </w:rPr>
        <w:t xml:space="preserve"> Q</w:t>
      </w:r>
      <w:r w:rsidR="00232072">
        <w:rPr>
          <w:sz w:val="20"/>
          <w:szCs w:val="20"/>
        </w:rPr>
        <w:t>,</w:t>
      </w:r>
      <w:r w:rsidR="00817A64">
        <w:rPr>
          <w:sz w:val="20"/>
          <w:szCs w:val="20"/>
        </w:rPr>
        <w:t xml:space="preserve"> </w:t>
      </w:r>
      <w:r w:rsidR="00817A64" w:rsidRPr="00817A64">
        <w:rPr>
          <w:sz w:val="20"/>
          <w:szCs w:val="20"/>
        </w:rPr>
        <w:t>Mahoney</w:t>
      </w:r>
      <w:r w:rsidR="00C54ADA">
        <w:rPr>
          <w:sz w:val="20"/>
          <w:szCs w:val="20"/>
        </w:rPr>
        <w:t xml:space="preserve"> D</w:t>
      </w:r>
      <w:r w:rsidR="00817CAD">
        <w:rPr>
          <w:sz w:val="20"/>
          <w:szCs w:val="20"/>
        </w:rPr>
        <w:t>, et al.</w:t>
      </w:r>
      <w:r w:rsidR="001473E3">
        <w:rPr>
          <w:sz w:val="20"/>
          <w:szCs w:val="20"/>
        </w:rPr>
        <w:t xml:space="preserve"> </w:t>
      </w:r>
      <w:r w:rsidRPr="008D3E65">
        <w:rPr>
          <w:sz w:val="20"/>
          <w:szCs w:val="20"/>
        </w:rPr>
        <w:t xml:space="preserve">(2021) </w:t>
      </w:r>
      <w:r w:rsidR="00D668DE" w:rsidRPr="00D668DE">
        <w:rPr>
          <w:sz w:val="20"/>
          <w:szCs w:val="20"/>
        </w:rPr>
        <w:t>Understanding the Ingenuity Pathway Analysis Software for Omics Research</w:t>
      </w:r>
      <w:r w:rsidRPr="008D3E65">
        <w:rPr>
          <w:sz w:val="20"/>
          <w:szCs w:val="20"/>
        </w:rPr>
        <w:t xml:space="preserve">. </w:t>
      </w:r>
      <w:proofErr w:type="spellStart"/>
      <w:r w:rsidRPr="008D3E65">
        <w:rPr>
          <w:sz w:val="20"/>
          <w:szCs w:val="20"/>
        </w:rPr>
        <w:t>Int</w:t>
      </w:r>
      <w:proofErr w:type="spellEnd"/>
      <w:r w:rsidRPr="008D3E65">
        <w:rPr>
          <w:sz w:val="20"/>
          <w:szCs w:val="20"/>
        </w:rPr>
        <w:t xml:space="preserve"> J </w:t>
      </w:r>
      <w:proofErr w:type="spellStart"/>
      <w:r w:rsidRPr="008D3E65">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01(15</w:t>
      </w:r>
      <w:r w:rsidR="00DC72C7">
        <w:rPr>
          <w:sz w:val="20"/>
          <w:szCs w:val="20"/>
        </w:rPr>
        <w:t>): 2021-72</w:t>
      </w:r>
      <w:r w:rsidRPr="008D3E65">
        <w:rPr>
          <w:sz w:val="20"/>
          <w:szCs w:val="20"/>
        </w:rPr>
        <w:t>.</w:t>
      </w:r>
    </w:p>
    <w:p w14:paraId="62804396" w14:textId="77777777" w:rsidR="00226A12" w:rsidRPr="008D3E65" w:rsidRDefault="00226A12" w:rsidP="00226A12">
      <w:pPr>
        <w:contextualSpacing/>
        <w:mirrorIndents/>
        <w:jc w:val="both"/>
        <w:rPr>
          <w:sz w:val="20"/>
          <w:szCs w:val="20"/>
        </w:rPr>
      </w:pPr>
    </w:p>
    <w:p w14:paraId="6DADBE96" w14:textId="797DB485" w:rsidR="00226A12" w:rsidRDefault="00226A12" w:rsidP="00226A12">
      <w:pPr>
        <w:contextualSpacing/>
        <w:mirrorIndents/>
        <w:jc w:val="both"/>
        <w:rPr>
          <w:sz w:val="20"/>
          <w:szCs w:val="20"/>
        </w:rPr>
      </w:pPr>
      <w:r w:rsidRPr="00D52692">
        <w:rPr>
          <w:b/>
          <w:sz w:val="20"/>
          <w:szCs w:val="20"/>
        </w:rPr>
        <w:t>Submission Date:</w:t>
      </w:r>
      <w:r w:rsidRPr="008D3E65">
        <w:rPr>
          <w:sz w:val="20"/>
          <w:szCs w:val="20"/>
        </w:rPr>
        <w:t xml:space="preserve"> </w:t>
      </w:r>
      <w:r w:rsidR="005650EA">
        <w:rPr>
          <w:sz w:val="20"/>
          <w:szCs w:val="20"/>
        </w:rPr>
        <w:t>18 July</w:t>
      </w:r>
      <w:r w:rsidRPr="008D3E65">
        <w:rPr>
          <w:sz w:val="20"/>
          <w:szCs w:val="20"/>
        </w:rPr>
        <w:t xml:space="preserve">, 2021; </w:t>
      </w:r>
      <w:r w:rsidRPr="00D52692">
        <w:rPr>
          <w:b/>
          <w:sz w:val="20"/>
          <w:szCs w:val="20"/>
        </w:rPr>
        <w:t>Accepted Date:</w:t>
      </w:r>
      <w:r w:rsidRPr="008D3E65">
        <w:rPr>
          <w:sz w:val="20"/>
          <w:szCs w:val="20"/>
        </w:rPr>
        <w:t xml:space="preserve"> </w:t>
      </w:r>
      <w:r w:rsidR="005650EA">
        <w:rPr>
          <w:sz w:val="20"/>
          <w:szCs w:val="20"/>
        </w:rPr>
        <w:t>29 October</w:t>
      </w:r>
      <w:r w:rsidRPr="008D3E65">
        <w:rPr>
          <w:sz w:val="20"/>
          <w:szCs w:val="20"/>
        </w:rPr>
        <w:t xml:space="preserve">, 2021; </w:t>
      </w:r>
      <w:r w:rsidRPr="00D52692">
        <w:rPr>
          <w:b/>
          <w:sz w:val="20"/>
          <w:szCs w:val="20"/>
        </w:rPr>
        <w:t>Published Online:</w:t>
      </w:r>
      <w:r w:rsidRPr="008D3E65">
        <w:rPr>
          <w:sz w:val="20"/>
          <w:szCs w:val="20"/>
        </w:rPr>
        <w:t xml:space="preserve"> </w:t>
      </w:r>
      <w:r w:rsidR="007C2343">
        <w:rPr>
          <w:sz w:val="20"/>
          <w:szCs w:val="20"/>
        </w:rPr>
        <w:t>04 November</w:t>
      </w:r>
      <w:r w:rsidRPr="008D3E65">
        <w:rPr>
          <w:sz w:val="20"/>
          <w:szCs w:val="20"/>
        </w:rPr>
        <w:t>, 2021</w:t>
      </w:r>
      <w:bookmarkEnd w:id="0"/>
      <w:bookmarkEnd w:id="1"/>
    </w:p>
    <w:p w14:paraId="0B506F5A" w14:textId="24F8F8EB" w:rsidR="005024DB" w:rsidRDefault="005024DB" w:rsidP="00616721">
      <w:pPr>
        <w:contextualSpacing/>
        <w:mirrorIndents/>
        <w:jc w:val="both"/>
        <w:rPr>
          <w:bCs/>
          <w:sz w:val="20"/>
          <w:szCs w:val="20"/>
        </w:rPr>
      </w:pPr>
    </w:p>
    <w:p w14:paraId="4A7DE199" w14:textId="45F792C5" w:rsidR="00732596" w:rsidRPr="00BD7B2F" w:rsidRDefault="00732596" w:rsidP="00616721">
      <w:pPr>
        <w:contextualSpacing/>
        <w:mirrorIndents/>
        <w:jc w:val="both"/>
        <w:rPr>
          <w:b/>
          <w:bCs/>
          <w:sz w:val="22"/>
          <w:szCs w:val="22"/>
        </w:rPr>
      </w:pPr>
      <w:r w:rsidRPr="00BD7B2F">
        <w:rPr>
          <w:b/>
          <w:bCs/>
          <w:sz w:val="22"/>
          <w:szCs w:val="22"/>
        </w:rPr>
        <w:t>Abstract</w:t>
      </w:r>
    </w:p>
    <w:p w14:paraId="45C6686E" w14:textId="77777777" w:rsidR="00732596" w:rsidRPr="00732596" w:rsidRDefault="00732596" w:rsidP="00616721">
      <w:pPr>
        <w:contextualSpacing/>
        <w:mirrorIndents/>
        <w:jc w:val="both"/>
        <w:rPr>
          <w:bCs/>
          <w:sz w:val="20"/>
          <w:szCs w:val="20"/>
        </w:rPr>
      </w:pPr>
    </w:p>
    <w:p w14:paraId="61E4E11B" w14:textId="0E4C8F35" w:rsidR="00A23700" w:rsidRPr="00616721" w:rsidRDefault="00A23700" w:rsidP="00616721">
      <w:pPr>
        <w:contextualSpacing/>
        <w:mirrorIndents/>
        <w:jc w:val="both"/>
        <w:rPr>
          <w:sz w:val="20"/>
          <w:szCs w:val="20"/>
        </w:rPr>
      </w:pPr>
      <w:r w:rsidRPr="00616721">
        <w:rPr>
          <w:b/>
          <w:bCs/>
          <w:sz w:val="20"/>
          <w:szCs w:val="20"/>
        </w:rPr>
        <w:t>Aim</w:t>
      </w:r>
      <w:r w:rsidRPr="00616721">
        <w:rPr>
          <w:sz w:val="20"/>
          <w:szCs w:val="20"/>
        </w:rPr>
        <w:t xml:space="preserve">: The overall aim of this article was to provide a brief review of the Ingenuity Pathway Analysis software used to examine omics data. In this article, we reviewed the five major core analyses used to understand omics data within the context of various biological systems using omics data from a </w:t>
      </w:r>
      <w:r w:rsidR="00E676F5" w:rsidRPr="00616721">
        <w:rPr>
          <w:sz w:val="20"/>
          <w:szCs w:val="20"/>
        </w:rPr>
        <w:t xml:space="preserve">Traumatic Brain Injury </w:t>
      </w:r>
      <w:r w:rsidRPr="00616721">
        <w:rPr>
          <w:sz w:val="20"/>
          <w:szCs w:val="20"/>
        </w:rPr>
        <w:t>(TBI) experiment.</w:t>
      </w:r>
    </w:p>
    <w:p w14:paraId="249CBF6C" w14:textId="77777777" w:rsidR="00A23700" w:rsidRPr="00616721" w:rsidRDefault="00A23700" w:rsidP="00616721">
      <w:pPr>
        <w:contextualSpacing/>
        <w:mirrorIndents/>
        <w:jc w:val="both"/>
        <w:rPr>
          <w:sz w:val="20"/>
          <w:szCs w:val="20"/>
        </w:rPr>
      </w:pPr>
      <w:r w:rsidRPr="00616721">
        <w:rPr>
          <w:b/>
          <w:bCs/>
          <w:sz w:val="20"/>
          <w:szCs w:val="20"/>
        </w:rPr>
        <w:t>Background</w:t>
      </w:r>
      <w:r w:rsidRPr="00616721">
        <w:rPr>
          <w:sz w:val="20"/>
          <w:szCs w:val="20"/>
        </w:rPr>
        <w:t xml:space="preserve">: </w:t>
      </w:r>
      <w:proofErr w:type="spellStart"/>
      <w:r w:rsidRPr="00616721">
        <w:rPr>
          <w:sz w:val="20"/>
          <w:szCs w:val="20"/>
        </w:rPr>
        <w:t>Qiagen</w:t>
      </w:r>
      <w:proofErr w:type="spellEnd"/>
      <w:r w:rsidRPr="00616721">
        <w:rPr>
          <w:sz w:val="20"/>
          <w:szCs w:val="20"/>
        </w:rPr>
        <w:t xml:space="preserve"> Ingenuity Pathway Analysis (IPA) is a powerful web-based software program used by researchers and clinicians to visualize, analyze, and understand complex omics data. This program is built on biomedical databases derived over 20 years to assist with the integration and aggregation of various signaling and metabolic pathways.</w:t>
      </w:r>
    </w:p>
    <w:p w14:paraId="2C685A51" w14:textId="77777777" w:rsidR="00A23700" w:rsidRPr="00616721" w:rsidRDefault="00A23700" w:rsidP="00616721">
      <w:pPr>
        <w:contextualSpacing/>
        <w:mirrorIndents/>
        <w:jc w:val="both"/>
        <w:rPr>
          <w:sz w:val="20"/>
          <w:szCs w:val="20"/>
        </w:rPr>
      </w:pPr>
      <w:r w:rsidRPr="00616721">
        <w:rPr>
          <w:b/>
          <w:bCs/>
          <w:sz w:val="20"/>
          <w:szCs w:val="20"/>
        </w:rPr>
        <w:t>Design</w:t>
      </w:r>
      <w:r w:rsidRPr="00616721">
        <w:rPr>
          <w:sz w:val="20"/>
          <w:szCs w:val="20"/>
        </w:rPr>
        <w:t xml:space="preserve">: We demonstrated the application of IPA using cerebral omics data generated from experiments where we investigated the effects of </w:t>
      </w:r>
      <w:proofErr w:type="spellStart"/>
      <w:r w:rsidRPr="00616721">
        <w:rPr>
          <w:sz w:val="20"/>
          <w:szCs w:val="20"/>
        </w:rPr>
        <w:t>ubiquinol</w:t>
      </w:r>
      <w:proofErr w:type="spellEnd"/>
      <w:r w:rsidRPr="00616721">
        <w:rPr>
          <w:sz w:val="20"/>
          <w:szCs w:val="20"/>
        </w:rPr>
        <w:t xml:space="preserve"> on gene expression in rats following TBI. </w:t>
      </w:r>
    </w:p>
    <w:p w14:paraId="3A5DA53A" w14:textId="77777777" w:rsidR="00A23700" w:rsidRPr="00616721" w:rsidRDefault="00A23700" w:rsidP="00616721">
      <w:pPr>
        <w:contextualSpacing/>
        <w:mirrorIndents/>
        <w:jc w:val="both"/>
        <w:rPr>
          <w:sz w:val="20"/>
          <w:szCs w:val="20"/>
        </w:rPr>
      </w:pPr>
      <w:r w:rsidRPr="00616721">
        <w:rPr>
          <w:b/>
          <w:bCs/>
          <w:sz w:val="20"/>
          <w:szCs w:val="20"/>
        </w:rPr>
        <w:t>Method</w:t>
      </w:r>
      <w:r w:rsidRPr="00616721">
        <w:rPr>
          <w:sz w:val="20"/>
          <w:szCs w:val="20"/>
        </w:rPr>
        <w:t xml:space="preserve">: We applied IPA to understand the significant pathways, upstream regulators, biological functions, and interaction networks specifically related to TBI when administering </w:t>
      </w:r>
      <w:proofErr w:type="spellStart"/>
      <w:r w:rsidRPr="00616721">
        <w:rPr>
          <w:sz w:val="20"/>
          <w:szCs w:val="20"/>
        </w:rPr>
        <w:t>ubiquinol</w:t>
      </w:r>
      <w:proofErr w:type="spellEnd"/>
      <w:r w:rsidRPr="00616721">
        <w:rPr>
          <w:sz w:val="20"/>
          <w:szCs w:val="20"/>
        </w:rPr>
        <w:t>.</w:t>
      </w:r>
    </w:p>
    <w:p w14:paraId="359866B5" w14:textId="6944AED0" w:rsidR="00A23700" w:rsidRPr="00616721" w:rsidRDefault="00A23700" w:rsidP="00616721">
      <w:pPr>
        <w:contextualSpacing/>
        <w:mirrorIndents/>
        <w:jc w:val="both"/>
        <w:rPr>
          <w:sz w:val="20"/>
          <w:szCs w:val="20"/>
        </w:rPr>
      </w:pPr>
      <w:r w:rsidRPr="00616721">
        <w:rPr>
          <w:b/>
          <w:bCs/>
          <w:sz w:val="20"/>
          <w:szCs w:val="20"/>
        </w:rPr>
        <w:t>Conclusion</w:t>
      </w:r>
      <w:r w:rsidRPr="00616721">
        <w:rPr>
          <w:sz w:val="20"/>
          <w:szCs w:val="20"/>
        </w:rPr>
        <w:t xml:space="preserve">: Large amount of omics data were generated from </w:t>
      </w:r>
      <w:r w:rsidR="00EC300B">
        <w:rPr>
          <w:sz w:val="20"/>
          <w:szCs w:val="20"/>
        </w:rPr>
        <w:t xml:space="preserve">a </w:t>
      </w:r>
      <w:r w:rsidRPr="00616721">
        <w:rPr>
          <w:sz w:val="20"/>
          <w:szCs w:val="20"/>
        </w:rPr>
        <w:t xml:space="preserve">small number </w:t>
      </w:r>
      <w:r w:rsidR="004B0FAB">
        <w:rPr>
          <w:sz w:val="20"/>
          <w:szCs w:val="20"/>
        </w:rPr>
        <w:t xml:space="preserve">of </w:t>
      </w:r>
      <w:r w:rsidRPr="00616721">
        <w:rPr>
          <w:sz w:val="20"/>
          <w:szCs w:val="20"/>
        </w:rPr>
        <w:t xml:space="preserve">brain tissues (n = 4). Despite </w:t>
      </w:r>
      <w:bookmarkStart w:id="2" w:name="_GoBack"/>
      <w:bookmarkEnd w:id="2"/>
      <w:r w:rsidRPr="00616721">
        <w:rPr>
          <w:sz w:val="20"/>
          <w:szCs w:val="20"/>
        </w:rPr>
        <w:t>a small sample size, we found significant functional and mechanistic changes. Using IPA allowed us to identify the key networks, causal relationships, and novel regulatory pathways to assist with discovery of potential biomarkers.</w:t>
      </w:r>
    </w:p>
    <w:p w14:paraId="7D69AE19" w14:textId="77777777" w:rsidR="00A23700" w:rsidRPr="00616721" w:rsidRDefault="00A23700" w:rsidP="00616721">
      <w:pPr>
        <w:contextualSpacing/>
        <w:mirrorIndents/>
        <w:jc w:val="both"/>
        <w:rPr>
          <w:b/>
          <w:iCs/>
          <w:sz w:val="20"/>
          <w:szCs w:val="20"/>
        </w:rPr>
      </w:pPr>
    </w:p>
    <w:p w14:paraId="79E41E21" w14:textId="6E1DAE87" w:rsidR="00845178" w:rsidRPr="00616721" w:rsidRDefault="001527F0" w:rsidP="00616721">
      <w:pPr>
        <w:contextualSpacing/>
        <w:mirrorIndents/>
        <w:jc w:val="both"/>
        <w:rPr>
          <w:sz w:val="20"/>
          <w:szCs w:val="20"/>
        </w:rPr>
      </w:pPr>
      <w:r w:rsidRPr="00BD7B2F">
        <w:rPr>
          <w:b/>
          <w:iCs/>
          <w:sz w:val="22"/>
          <w:szCs w:val="22"/>
        </w:rPr>
        <w:t>Keywords:</w:t>
      </w:r>
      <w:r w:rsidR="000B201E">
        <w:rPr>
          <w:sz w:val="20"/>
          <w:szCs w:val="20"/>
        </w:rPr>
        <w:t xml:space="preserve"> Bioinformatics;</w:t>
      </w:r>
      <w:r w:rsidRPr="00616721">
        <w:rPr>
          <w:sz w:val="20"/>
          <w:szCs w:val="20"/>
        </w:rPr>
        <w:t xml:space="preserve"> Biomarkers</w:t>
      </w:r>
      <w:r w:rsidR="000B201E">
        <w:rPr>
          <w:sz w:val="20"/>
          <w:szCs w:val="20"/>
        </w:rPr>
        <w:t>;</w:t>
      </w:r>
      <w:r w:rsidRPr="00616721">
        <w:rPr>
          <w:sz w:val="20"/>
          <w:szCs w:val="20"/>
        </w:rPr>
        <w:t xml:space="preserve"> Data </w:t>
      </w:r>
      <w:r w:rsidR="00C849B5">
        <w:rPr>
          <w:sz w:val="20"/>
          <w:szCs w:val="20"/>
        </w:rPr>
        <w:t>s</w:t>
      </w:r>
      <w:r w:rsidRPr="00616721">
        <w:rPr>
          <w:sz w:val="20"/>
          <w:szCs w:val="20"/>
        </w:rPr>
        <w:t>cience</w:t>
      </w:r>
      <w:r w:rsidR="000B201E">
        <w:rPr>
          <w:sz w:val="20"/>
          <w:szCs w:val="20"/>
        </w:rPr>
        <w:t>;</w:t>
      </w:r>
      <w:r w:rsidR="0094695A">
        <w:rPr>
          <w:sz w:val="20"/>
          <w:szCs w:val="20"/>
        </w:rPr>
        <w:t xml:space="preserve"> Gene e</w:t>
      </w:r>
      <w:r w:rsidRPr="00616721">
        <w:rPr>
          <w:sz w:val="20"/>
          <w:szCs w:val="20"/>
        </w:rPr>
        <w:t>xpression</w:t>
      </w:r>
      <w:r w:rsidR="000B201E">
        <w:rPr>
          <w:sz w:val="20"/>
          <w:szCs w:val="20"/>
        </w:rPr>
        <w:t>;</w:t>
      </w:r>
      <w:r w:rsidRPr="00616721">
        <w:rPr>
          <w:sz w:val="20"/>
          <w:szCs w:val="20"/>
        </w:rPr>
        <w:t xml:space="preserve"> Ingenuity </w:t>
      </w:r>
      <w:r w:rsidR="0094695A" w:rsidRPr="00616721">
        <w:rPr>
          <w:sz w:val="20"/>
          <w:szCs w:val="20"/>
        </w:rPr>
        <w:t>pathway analysis</w:t>
      </w:r>
    </w:p>
    <w:p w14:paraId="3F64D2F2" w14:textId="77777777" w:rsidR="00845178" w:rsidRPr="00616721" w:rsidRDefault="00845178" w:rsidP="00616721">
      <w:pPr>
        <w:contextualSpacing/>
        <w:mirrorIndents/>
        <w:jc w:val="both"/>
        <w:rPr>
          <w:sz w:val="20"/>
          <w:szCs w:val="20"/>
        </w:rPr>
      </w:pPr>
    </w:p>
    <w:p w14:paraId="19FD6A9A" w14:textId="77777777" w:rsidR="001527F0" w:rsidRPr="00BD7B2F" w:rsidRDefault="001527F0" w:rsidP="00616721">
      <w:pPr>
        <w:contextualSpacing/>
        <w:mirrorIndents/>
        <w:jc w:val="both"/>
        <w:rPr>
          <w:b/>
          <w:bCs/>
          <w:sz w:val="22"/>
          <w:szCs w:val="22"/>
        </w:rPr>
      </w:pPr>
      <w:r w:rsidRPr="00BD7B2F">
        <w:rPr>
          <w:b/>
          <w:bCs/>
          <w:sz w:val="22"/>
          <w:szCs w:val="22"/>
        </w:rPr>
        <w:t>What is known?</w:t>
      </w:r>
    </w:p>
    <w:p w14:paraId="29EF63DF" w14:textId="77777777" w:rsidR="00845178" w:rsidRPr="00616721" w:rsidRDefault="00845178" w:rsidP="00616721">
      <w:pPr>
        <w:contextualSpacing/>
        <w:mirrorIndents/>
        <w:jc w:val="both"/>
        <w:rPr>
          <w:b/>
          <w:bCs/>
          <w:sz w:val="20"/>
          <w:szCs w:val="20"/>
        </w:rPr>
      </w:pPr>
    </w:p>
    <w:p w14:paraId="5FD73841" w14:textId="77777777" w:rsidR="001527F0" w:rsidRPr="00616721" w:rsidRDefault="001527F0" w:rsidP="000C405C">
      <w:pPr>
        <w:pStyle w:val="ListParagraph"/>
        <w:numPr>
          <w:ilvl w:val="0"/>
          <w:numId w:val="14"/>
        </w:numPr>
        <w:spacing w:after="0" w:line="240" w:lineRule="auto"/>
        <w:mirrorIndents/>
        <w:jc w:val="both"/>
        <w:rPr>
          <w:rFonts w:ascii="Times New Roman" w:hAnsi="Times New Roman" w:cs="Times New Roman"/>
          <w:sz w:val="20"/>
          <w:szCs w:val="20"/>
        </w:rPr>
      </w:pPr>
      <w:r w:rsidRPr="00616721">
        <w:rPr>
          <w:rFonts w:ascii="Times New Roman" w:hAnsi="Times New Roman" w:cs="Times New Roman"/>
          <w:sz w:val="20"/>
          <w:szCs w:val="20"/>
        </w:rPr>
        <w:t xml:space="preserve">IPA is a web-based bioinformatics application used to understand omics type data. </w:t>
      </w:r>
    </w:p>
    <w:p w14:paraId="5E95F213" w14:textId="77777777" w:rsidR="001527F0" w:rsidRPr="00616721" w:rsidRDefault="001527F0" w:rsidP="000C405C">
      <w:pPr>
        <w:pStyle w:val="ListParagraph"/>
        <w:numPr>
          <w:ilvl w:val="0"/>
          <w:numId w:val="14"/>
        </w:numPr>
        <w:spacing w:after="0" w:line="240" w:lineRule="auto"/>
        <w:mirrorIndents/>
        <w:jc w:val="both"/>
        <w:rPr>
          <w:rFonts w:ascii="Times New Roman" w:hAnsi="Times New Roman" w:cs="Times New Roman"/>
          <w:sz w:val="20"/>
          <w:szCs w:val="20"/>
        </w:rPr>
      </w:pPr>
      <w:r w:rsidRPr="00616721">
        <w:rPr>
          <w:rFonts w:ascii="Times New Roman" w:hAnsi="Times New Roman" w:cs="Times New Roman"/>
          <w:sz w:val="20"/>
          <w:szCs w:val="20"/>
        </w:rPr>
        <w:t xml:space="preserve">This software program has assisted researchers and clinicians to upload omics data results from genomic, </w:t>
      </w:r>
      <w:proofErr w:type="spellStart"/>
      <w:r w:rsidRPr="00616721">
        <w:rPr>
          <w:rFonts w:ascii="Times New Roman" w:hAnsi="Times New Roman" w:cs="Times New Roman"/>
          <w:sz w:val="20"/>
          <w:szCs w:val="20"/>
        </w:rPr>
        <w:t>metabolomic</w:t>
      </w:r>
      <w:proofErr w:type="spellEnd"/>
      <w:r w:rsidRPr="00616721">
        <w:rPr>
          <w:rFonts w:ascii="Times New Roman" w:hAnsi="Times New Roman" w:cs="Times New Roman"/>
          <w:sz w:val="20"/>
          <w:szCs w:val="20"/>
        </w:rPr>
        <w:t xml:space="preserve">, proteomic, and other omics experiments. </w:t>
      </w:r>
    </w:p>
    <w:p w14:paraId="3974A249" w14:textId="77777777" w:rsidR="00845178" w:rsidRPr="00616721" w:rsidRDefault="00845178" w:rsidP="00616721">
      <w:pPr>
        <w:contextualSpacing/>
        <w:mirrorIndents/>
        <w:jc w:val="both"/>
        <w:rPr>
          <w:b/>
          <w:bCs/>
          <w:sz w:val="20"/>
          <w:szCs w:val="20"/>
        </w:rPr>
      </w:pPr>
    </w:p>
    <w:p w14:paraId="4A82AD20" w14:textId="77777777" w:rsidR="001527F0" w:rsidRPr="00BD7B2F" w:rsidRDefault="001527F0" w:rsidP="00616721">
      <w:pPr>
        <w:contextualSpacing/>
        <w:mirrorIndents/>
        <w:jc w:val="both"/>
        <w:rPr>
          <w:b/>
          <w:bCs/>
          <w:sz w:val="22"/>
          <w:szCs w:val="22"/>
        </w:rPr>
      </w:pPr>
      <w:r w:rsidRPr="00BD7B2F">
        <w:rPr>
          <w:b/>
          <w:bCs/>
          <w:sz w:val="22"/>
          <w:szCs w:val="22"/>
        </w:rPr>
        <w:t>What is new?</w:t>
      </w:r>
    </w:p>
    <w:p w14:paraId="12387FF7" w14:textId="77777777" w:rsidR="00845178" w:rsidRPr="00616721" w:rsidRDefault="00845178" w:rsidP="00616721">
      <w:pPr>
        <w:contextualSpacing/>
        <w:mirrorIndents/>
        <w:jc w:val="both"/>
        <w:rPr>
          <w:b/>
          <w:bCs/>
          <w:sz w:val="20"/>
          <w:szCs w:val="20"/>
        </w:rPr>
      </w:pPr>
    </w:p>
    <w:p w14:paraId="1C91EA51" w14:textId="77777777" w:rsidR="001527F0" w:rsidRPr="00616721" w:rsidRDefault="001527F0" w:rsidP="000C405C">
      <w:pPr>
        <w:pStyle w:val="ListParagraph"/>
        <w:numPr>
          <w:ilvl w:val="0"/>
          <w:numId w:val="15"/>
        </w:numPr>
        <w:spacing w:after="0" w:line="240" w:lineRule="auto"/>
        <w:mirrorIndents/>
        <w:jc w:val="both"/>
        <w:rPr>
          <w:rFonts w:ascii="Times New Roman" w:hAnsi="Times New Roman" w:cs="Times New Roman"/>
          <w:sz w:val="20"/>
          <w:szCs w:val="20"/>
        </w:rPr>
      </w:pPr>
      <w:r w:rsidRPr="00616721">
        <w:rPr>
          <w:rFonts w:ascii="Times New Roman" w:hAnsi="Times New Roman" w:cs="Times New Roman"/>
          <w:color w:val="202124"/>
          <w:sz w:val="20"/>
          <w:szCs w:val="20"/>
          <w:shd w:val="clear" w:color="auto" w:fill="FFFFFF"/>
        </w:rPr>
        <w:t>IPA has a search capability for information on genes, proteins, chemicals, and drugs and allows interactive building of networks to represent biological systems.</w:t>
      </w:r>
    </w:p>
    <w:p w14:paraId="24D6F91F" w14:textId="77777777" w:rsidR="001527F0" w:rsidRPr="00616721" w:rsidRDefault="001527F0" w:rsidP="000C405C">
      <w:pPr>
        <w:pStyle w:val="ListParagraph"/>
        <w:numPr>
          <w:ilvl w:val="0"/>
          <w:numId w:val="15"/>
        </w:numPr>
        <w:spacing w:after="0" w:line="240" w:lineRule="auto"/>
        <w:mirrorIndents/>
        <w:jc w:val="both"/>
        <w:rPr>
          <w:rFonts w:ascii="Times New Roman" w:hAnsi="Times New Roman" w:cs="Times New Roman"/>
          <w:sz w:val="20"/>
          <w:szCs w:val="20"/>
        </w:rPr>
      </w:pPr>
      <w:r w:rsidRPr="00616721">
        <w:rPr>
          <w:rFonts w:ascii="Times New Roman" w:hAnsi="Times New Roman" w:cs="Times New Roman"/>
          <w:sz w:val="20"/>
          <w:szCs w:val="20"/>
        </w:rPr>
        <w:t xml:space="preserve">IPA can explore omics data for individual genes/proteins and </w:t>
      </w:r>
      <w:r w:rsidRPr="00616721">
        <w:rPr>
          <w:rFonts w:ascii="Times New Roman" w:hAnsi="Times New Roman" w:cs="Times New Roman"/>
          <w:sz w:val="20"/>
          <w:szCs w:val="20"/>
          <w:shd w:val="clear" w:color="auto" w:fill="FFFFFF"/>
        </w:rPr>
        <w:t>detect change of expression patterns between compared samples.</w:t>
      </w:r>
    </w:p>
    <w:p w14:paraId="661FEFFA" w14:textId="77777777" w:rsidR="001527F0" w:rsidRPr="00616721" w:rsidRDefault="001527F0" w:rsidP="000C405C">
      <w:pPr>
        <w:pStyle w:val="ListParagraph"/>
        <w:numPr>
          <w:ilvl w:val="0"/>
          <w:numId w:val="15"/>
        </w:numPr>
        <w:spacing w:after="0" w:line="240" w:lineRule="auto"/>
        <w:mirrorIndents/>
        <w:jc w:val="both"/>
        <w:rPr>
          <w:rFonts w:ascii="Times New Roman" w:hAnsi="Times New Roman" w:cs="Times New Roman"/>
          <w:sz w:val="20"/>
          <w:szCs w:val="20"/>
        </w:rPr>
      </w:pPr>
      <w:r w:rsidRPr="00616721">
        <w:rPr>
          <w:rFonts w:ascii="Times New Roman" w:hAnsi="Times New Roman" w:cs="Times New Roman"/>
          <w:sz w:val="20"/>
          <w:szCs w:val="20"/>
        </w:rPr>
        <w:t>There are robust visualizations of networks and pathways that can be used to better understand disease processes to improve clinical outcomes.</w:t>
      </w:r>
    </w:p>
    <w:p w14:paraId="7246423A" w14:textId="77777777" w:rsidR="00845178" w:rsidRPr="00616721" w:rsidRDefault="001527F0" w:rsidP="000C405C">
      <w:pPr>
        <w:pStyle w:val="ListParagraph"/>
        <w:numPr>
          <w:ilvl w:val="0"/>
          <w:numId w:val="15"/>
        </w:numPr>
        <w:spacing w:after="0" w:line="240" w:lineRule="auto"/>
        <w:mirrorIndents/>
        <w:jc w:val="both"/>
        <w:rPr>
          <w:rFonts w:ascii="Times New Roman" w:hAnsi="Times New Roman" w:cs="Times New Roman"/>
          <w:b/>
          <w:bCs/>
          <w:sz w:val="20"/>
          <w:szCs w:val="20"/>
        </w:rPr>
      </w:pPr>
      <w:r w:rsidRPr="00616721">
        <w:rPr>
          <w:rFonts w:ascii="Times New Roman" w:hAnsi="Times New Roman" w:cs="Times New Roman"/>
          <w:sz w:val="20"/>
          <w:szCs w:val="20"/>
        </w:rPr>
        <w:lastRenderedPageBreak/>
        <w:t xml:space="preserve">These powerful analyses and search tools can reveal the implication of data and help recognize new targets or candidate biomarkers for specific diseases. </w:t>
      </w:r>
    </w:p>
    <w:p w14:paraId="0C67A74E" w14:textId="77777777" w:rsidR="00845178" w:rsidRPr="00616721" w:rsidRDefault="00845178" w:rsidP="00616721">
      <w:pPr>
        <w:pStyle w:val="ListParagraph"/>
        <w:spacing w:after="0" w:line="240" w:lineRule="auto"/>
        <w:ind w:left="0"/>
        <w:mirrorIndents/>
        <w:jc w:val="both"/>
        <w:rPr>
          <w:rFonts w:ascii="Times New Roman" w:hAnsi="Times New Roman" w:cs="Times New Roman"/>
          <w:b/>
          <w:bCs/>
          <w:sz w:val="20"/>
          <w:szCs w:val="20"/>
        </w:rPr>
      </w:pPr>
    </w:p>
    <w:p w14:paraId="7F8A151A" w14:textId="77777777" w:rsidR="001527F0" w:rsidRPr="00BD7B2F" w:rsidRDefault="001527F0" w:rsidP="00616721">
      <w:pPr>
        <w:pStyle w:val="ListParagraph"/>
        <w:spacing w:after="0" w:line="240" w:lineRule="auto"/>
        <w:ind w:left="0"/>
        <w:mirrorIndents/>
        <w:jc w:val="both"/>
        <w:rPr>
          <w:rFonts w:ascii="Times New Roman" w:hAnsi="Times New Roman" w:cs="Times New Roman"/>
          <w:b/>
          <w:bCs/>
        </w:rPr>
      </w:pPr>
      <w:r w:rsidRPr="00BD7B2F">
        <w:rPr>
          <w:rFonts w:ascii="Times New Roman" w:hAnsi="Times New Roman" w:cs="Times New Roman"/>
          <w:b/>
          <w:bCs/>
        </w:rPr>
        <w:t>Introduction</w:t>
      </w:r>
    </w:p>
    <w:p w14:paraId="6F58885E" w14:textId="77777777" w:rsidR="00845178" w:rsidRPr="00616721" w:rsidRDefault="00845178" w:rsidP="00616721">
      <w:pPr>
        <w:contextualSpacing/>
        <w:mirrorIndents/>
        <w:jc w:val="both"/>
        <w:rPr>
          <w:sz w:val="20"/>
          <w:szCs w:val="20"/>
        </w:rPr>
      </w:pPr>
    </w:p>
    <w:p w14:paraId="39F21683" w14:textId="18087B73" w:rsidR="00845178" w:rsidRDefault="001527F0" w:rsidP="00616721">
      <w:pPr>
        <w:contextualSpacing/>
        <w:mirrorIndents/>
        <w:jc w:val="both"/>
        <w:rPr>
          <w:sz w:val="20"/>
          <w:szCs w:val="20"/>
        </w:rPr>
      </w:pPr>
      <w:r w:rsidRPr="00616721">
        <w:rPr>
          <w:sz w:val="20"/>
          <w:szCs w:val="20"/>
        </w:rPr>
        <w:t xml:space="preserve">With an increasing focus on precision health and omics based research, it is essential to have advanced software to analyze omics data to assist with understanding biological mechanisms involved in various diseases </w:t>
      </w:r>
      <w:r w:rsidRPr="00E2322A">
        <w:rPr>
          <w:noProof/>
          <w:color w:val="FF0000"/>
          <w:sz w:val="20"/>
          <w:szCs w:val="20"/>
        </w:rPr>
        <w:t>[1]</w:t>
      </w:r>
      <w:r w:rsidRPr="00616721">
        <w:rPr>
          <w:sz w:val="20"/>
          <w:szCs w:val="20"/>
        </w:rPr>
        <w:t xml:space="preserve">. After the completion of the Human Genome Project, there were massive data repositories that needed an advanced analytical software program to assist with analysis, integration, and understanding of the data from gene expression, microRNA (miRNA), and </w:t>
      </w:r>
      <w:r w:rsidR="00AE7AED" w:rsidRPr="00616721">
        <w:rPr>
          <w:sz w:val="20"/>
          <w:szCs w:val="20"/>
        </w:rPr>
        <w:t xml:space="preserve">Single Nucleotide Polymorphisms </w:t>
      </w:r>
      <w:r w:rsidRPr="00616721">
        <w:rPr>
          <w:sz w:val="20"/>
          <w:szCs w:val="20"/>
        </w:rPr>
        <w:t xml:space="preserve">(SNPs) </w:t>
      </w:r>
      <w:r w:rsidR="00E2322A" w:rsidRPr="00E2322A">
        <w:rPr>
          <w:noProof/>
          <w:color w:val="FF0000"/>
          <w:sz w:val="20"/>
          <w:szCs w:val="20"/>
        </w:rPr>
        <w:t>[2,</w:t>
      </w:r>
      <w:r w:rsidRPr="00E2322A">
        <w:rPr>
          <w:noProof/>
          <w:color w:val="FF0000"/>
          <w:sz w:val="20"/>
          <w:szCs w:val="20"/>
        </w:rPr>
        <w:t>3]</w:t>
      </w:r>
      <w:r w:rsidRPr="00616721">
        <w:rPr>
          <w:sz w:val="20"/>
          <w:szCs w:val="20"/>
        </w:rPr>
        <w:t xml:space="preserve">. One program that has been used by most omics researchers is called Ingenuity Pathway Analysis (IPA) </w:t>
      </w:r>
      <w:r w:rsidRPr="009C3B98">
        <w:rPr>
          <w:noProof/>
          <w:color w:val="FF0000"/>
          <w:sz w:val="20"/>
          <w:szCs w:val="20"/>
        </w:rPr>
        <w:t>[4]</w:t>
      </w:r>
      <w:r w:rsidRPr="00616721">
        <w:rPr>
          <w:sz w:val="20"/>
          <w:szCs w:val="20"/>
        </w:rPr>
        <w:t xml:space="preserve">. This leading pathway analysis software application program performs advanced pathway analysis and interprets results while applying known biological relationships. IPA is a web-based bioinformatics application where these biological (causal and directional) relationships are compiled from millions of manually reviewed findings by PhD-prepared curators to form the Ingenuity Knowledge Base </w:t>
      </w:r>
      <w:r w:rsidR="009C3B98" w:rsidRPr="009C3B98">
        <w:rPr>
          <w:noProof/>
          <w:color w:val="FF0000"/>
          <w:sz w:val="20"/>
          <w:szCs w:val="20"/>
        </w:rPr>
        <w:t>[4,</w:t>
      </w:r>
      <w:r w:rsidRPr="009C3B98">
        <w:rPr>
          <w:noProof/>
          <w:color w:val="FF0000"/>
          <w:sz w:val="20"/>
          <w:szCs w:val="20"/>
        </w:rPr>
        <w:t>5]</w:t>
      </w:r>
      <w:r w:rsidRPr="00616721">
        <w:rPr>
          <w:sz w:val="20"/>
          <w:szCs w:val="20"/>
        </w:rPr>
        <w:t xml:space="preserve">. The Ingenuity Knowledge Base is updated on a weekly and quarterly basis to ensure that the most recent findings are included. Direct links to the original source articles are integrated within the program for easy access </w:t>
      </w:r>
      <w:r w:rsidR="00E26CC6" w:rsidRPr="00E26CC6">
        <w:rPr>
          <w:noProof/>
          <w:color w:val="FF0000"/>
          <w:sz w:val="20"/>
          <w:szCs w:val="20"/>
        </w:rPr>
        <w:t>[6,</w:t>
      </w:r>
      <w:r w:rsidRPr="00E26CC6">
        <w:rPr>
          <w:noProof/>
          <w:color w:val="FF0000"/>
          <w:sz w:val="20"/>
          <w:szCs w:val="20"/>
        </w:rPr>
        <w:t>7]</w:t>
      </w:r>
      <w:r w:rsidR="00E26CC6">
        <w:rPr>
          <w:sz w:val="20"/>
          <w:szCs w:val="20"/>
        </w:rPr>
        <w:t>.</w:t>
      </w:r>
    </w:p>
    <w:p w14:paraId="1874A8AC" w14:textId="77777777" w:rsidR="00E26CC6" w:rsidRPr="00616721" w:rsidRDefault="00E26CC6" w:rsidP="00616721">
      <w:pPr>
        <w:contextualSpacing/>
        <w:mirrorIndents/>
        <w:jc w:val="both"/>
        <w:rPr>
          <w:sz w:val="20"/>
          <w:szCs w:val="20"/>
        </w:rPr>
      </w:pPr>
    </w:p>
    <w:p w14:paraId="6AD96A01" w14:textId="3986DEF6" w:rsidR="00845178" w:rsidRDefault="001527F0" w:rsidP="00616721">
      <w:pPr>
        <w:contextualSpacing/>
        <w:mirrorIndents/>
        <w:jc w:val="both"/>
        <w:rPr>
          <w:sz w:val="20"/>
          <w:szCs w:val="20"/>
        </w:rPr>
      </w:pPr>
      <w:r w:rsidRPr="00616721">
        <w:rPr>
          <w:sz w:val="20"/>
          <w:szCs w:val="20"/>
        </w:rPr>
        <w:t xml:space="preserve">IPA can be used for analysis with any size of experimental data and allows the researcher or clinician to target specific information concerning drugs, proteins, genes, and chemicals. Thus, data generated from experiments using proteomics, genomics, </w:t>
      </w:r>
      <w:proofErr w:type="spellStart"/>
      <w:r w:rsidRPr="00616721">
        <w:rPr>
          <w:sz w:val="20"/>
          <w:szCs w:val="20"/>
        </w:rPr>
        <w:t>transcriptomics</w:t>
      </w:r>
      <w:proofErr w:type="spellEnd"/>
      <w:r w:rsidRPr="00616721">
        <w:rPr>
          <w:sz w:val="20"/>
          <w:szCs w:val="20"/>
        </w:rPr>
        <w:t xml:space="preserve">, metabolomics, and </w:t>
      </w:r>
      <w:proofErr w:type="spellStart"/>
      <w:r w:rsidRPr="00616721">
        <w:rPr>
          <w:sz w:val="20"/>
          <w:szCs w:val="20"/>
        </w:rPr>
        <w:t>lipidomics</w:t>
      </w:r>
      <w:proofErr w:type="spellEnd"/>
      <w:r w:rsidRPr="00616721">
        <w:rPr>
          <w:sz w:val="20"/>
          <w:szCs w:val="20"/>
        </w:rPr>
        <w:t xml:space="preserve"> can be used to determine downstream effects, upstream regulators, and identify new targets for biomarkers. Powerful algorithms are used to identify the most significant pathways and whether there is activation or inhibition of novel regulatory networks </w:t>
      </w:r>
      <w:r w:rsidR="00F3144C">
        <w:rPr>
          <w:sz w:val="20"/>
          <w:szCs w:val="20"/>
        </w:rPr>
        <w:t>with</w:t>
      </w:r>
      <w:r w:rsidRPr="00616721">
        <w:rPr>
          <w:sz w:val="20"/>
          <w:szCs w:val="20"/>
        </w:rPr>
        <w:t xml:space="preserve"> causal relationships </w:t>
      </w:r>
      <w:r w:rsidRPr="00B45F04">
        <w:rPr>
          <w:noProof/>
          <w:color w:val="FF0000"/>
          <w:sz w:val="20"/>
          <w:szCs w:val="20"/>
        </w:rPr>
        <w:t>[8]</w:t>
      </w:r>
      <w:r w:rsidR="00B45F04">
        <w:rPr>
          <w:sz w:val="20"/>
          <w:szCs w:val="20"/>
        </w:rPr>
        <w:t>.</w:t>
      </w:r>
    </w:p>
    <w:p w14:paraId="7F894BA7" w14:textId="77777777" w:rsidR="00B45F04" w:rsidRPr="00616721" w:rsidRDefault="00B45F04" w:rsidP="00616721">
      <w:pPr>
        <w:contextualSpacing/>
        <w:mirrorIndents/>
        <w:jc w:val="both"/>
        <w:rPr>
          <w:sz w:val="20"/>
          <w:szCs w:val="20"/>
        </w:rPr>
      </w:pPr>
    </w:p>
    <w:p w14:paraId="31C48679" w14:textId="6C5ABA95" w:rsidR="001527F0" w:rsidRPr="00616721" w:rsidRDefault="001527F0" w:rsidP="00616721">
      <w:pPr>
        <w:contextualSpacing/>
        <w:mirrorIndents/>
        <w:jc w:val="both"/>
        <w:rPr>
          <w:sz w:val="20"/>
          <w:szCs w:val="20"/>
        </w:rPr>
      </w:pPr>
      <w:r w:rsidRPr="00616721">
        <w:rPr>
          <w:sz w:val="20"/>
          <w:szCs w:val="20"/>
        </w:rPr>
        <w:t xml:space="preserve">There are courses and many web-based training programs available related to IPA </w:t>
      </w:r>
      <w:r w:rsidRPr="000850B5">
        <w:rPr>
          <w:noProof/>
          <w:color w:val="FF0000"/>
          <w:sz w:val="20"/>
          <w:szCs w:val="20"/>
        </w:rPr>
        <w:t>[4]</w:t>
      </w:r>
      <w:r w:rsidRPr="00616721">
        <w:rPr>
          <w:sz w:val="20"/>
          <w:szCs w:val="20"/>
        </w:rPr>
        <w:t xml:space="preserve">. For this article, we will review the 5 major IPA core analysis categories that are considered data-derived networks and illustrate the use of the IPA core analyses in a </w:t>
      </w:r>
      <w:proofErr w:type="spellStart"/>
      <w:r w:rsidRPr="00616721">
        <w:rPr>
          <w:sz w:val="20"/>
          <w:szCs w:val="20"/>
        </w:rPr>
        <w:t>transcriptomics</w:t>
      </w:r>
      <w:proofErr w:type="spellEnd"/>
      <w:r w:rsidRPr="00616721">
        <w:rPr>
          <w:sz w:val="20"/>
          <w:szCs w:val="20"/>
        </w:rPr>
        <w:t xml:space="preserve"> study on </w:t>
      </w:r>
      <w:r w:rsidR="000850B5" w:rsidRPr="00616721">
        <w:rPr>
          <w:sz w:val="20"/>
          <w:szCs w:val="20"/>
        </w:rPr>
        <w:t xml:space="preserve">Traumatic Brain Injury </w:t>
      </w:r>
      <w:r w:rsidRPr="00616721">
        <w:rPr>
          <w:sz w:val="20"/>
          <w:szCs w:val="20"/>
        </w:rPr>
        <w:t xml:space="preserve">(TBI). Description of the methods and primary analysis can be found in the original article </w:t>
      </w:r>
      <w:r w:rsidRPr="000A5C59">
        <w:rPr>
          <w:noProof/>
          <w:color w:val="FF0000"/>
          <w:sz w:val="20"/>
          <w:szCs w:val="20"/>
        </w:rPr>
        <w:t>[9]</w:t>
      </w:r>
      <w:r w:rsidRPr="00616721">
        <w:rPr>
          <w:sz w:val="20"/>
          <w:szCs w:val="20"/>
        </w:rPr>
        <w:t xml:space="preserve">. Data were analyzed and figures were developed using IPA (QIAGEN Inc., https://www.qiagenbioinformatics.com/products/ingenuity-pathway-analysis). These five core analyses are: (1) Canonical pathways, (2) Upstream regulators, (3) Diseases and functions, (4) Regulatory effects, and (5) Networks </w:t>
      </w:r>
      <w:r w:rsidRPr="000A5C59">
        <w:rPr>
          <w:color w:val="FF0000"/>
          <w:sz w:val="20"/>
          <w:szCs w:val="20"/>
        </w:rPr>
        <w:t>(Table 1)</w:t>
      </w:r>
      <w:r w:rsidRPr="00616721">
        <w:rPr>
          <w:sz w:val="20"/>
          <w:szCs w:val="20"/>
        </w:rPr>
        <w:t xml:space="preserve"> </w:t>
      </w:r>
      <w:r w:rsidRPr="000A5C59">
        <w:rPr>
          <w:noProof/>
          <w:color w:val="FF0000"/>
          <w:sz w:val="20"/>
          <w:szCs w:val="20"/>
        </w:rPr>
        <w:t>[5]</w:t>
      </w:r>
      <w:r w:rsidRPr="00616721">
        <w:rPr>
          <w:sz w:val="20"/>
          <w:szCs w:val="20"/>
        </w:rPr>
        <w:t xml:space="preserve">. IPA core analyses assist the researcher and clinician to identify functions, pathways, relationships, and mechanisms relevant to disease. The purpose of this article is to provide clinicians and researchers with an introductory overview of the functions in IPA to increase the understanding of how this complex analysis software can be used to connect phenotypes with the biological basis of disease. </w:t>
      </w:r>
    </w:p>
    <w:p w14:paraId="5B67AF31" w14:textId="5EE61987" w:rsidR="00845178" w:rsidRDefault="00845178" w:rsidP="00616721">
      <w:pPr>
        <w:contextualSpacing/>
        <w:mirrorIndents/>
        <w:jc w:val="both"/>
        <w:rPr>
          <w:sz w:val="20"/>
          <w:szCs w:val="20"/>
        </w:rPr>
      </w:pPr>
    </w:p>
    <w:p w14:paraId="68CDFA55" w14:textId="77777777" w:rsidR="00F10F83" w:rsidRDefault="00F10F83" w:rsidP="00F10F83">
      <w:pPr>
        <w:contextualSpacing/>
        <w:mirrorIndents/>
        <w:jc w:val="both"/>
        <w:rPr>
          <w:bCs/>
          <w:sz w:val="20"/>
          <w:szCs w:val="20"/>
        </w:rPr>
      </w:pPr>
    </w:p>
    <w:tbl>
      <w:tblPr>
        <w:tblW w:w="8215" w:type="dxa"/>
        <w:jc w:val="center"/>
        <w:tblLook w:val="04A0" w:firstRow="1" w:lastRow="0" w:firstColumn="1" w:lastColumn="0" w:noHBand="0" w:noVBand="1"/>
      </w:tblPr>
      <w:tblGrid>
        <w:gridCol w:w="2437"/>
        <w:gridCol w:w="5778"/>
      </w:tblGrid>
      <w:tr w:rsidR="006A32C0" w:rsidRPr="00420826" w14:paraId="095A4158" w14:textId="77777777" w:rsidTr="006A32C0">
        <w:trPr>
          <w:trHeight w:val="149"/>
          <w:jc w:val="center"/>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8005" w14:textId="77777777" w:rsidR="00F10F83" w:rsidRPr="00420826" w:rsidRDefault="00F10F83" w:rsidP="00174FFB">
            <w:pPr>
              <w:jc w:val="center"/>
              <w:rPr>
                <w:b/>
                <w:bCs/>
                <w:color w:val="000000"/>
                <w:sz w:val="20"/>
                <w:szCs w:val="20"/>
              </w:rPr>
            </w:pPr>
            <w:r w:rsidRPr="00420826">
              <w:rPr>
                <w:b/>
                <w:bCs/>
                <w:color w:val="000000"/>
                <w:sz w:val="20"/>
                <w:szCs w:val="20"/>
              </w:rPr>
              <w:t>Categories</w:t>
            </w:r>
          </w:p>
        </w:tc>
        <w:tc>
          <w:tcPr>
            <w:tcW w:w="5777" w:type="dxa"/>
            <w:tcBorders>
              <w:top w:val="single" w:sz="4" w:space="0" w:color="auto"/>
              <w:left w:val="nil"/>
              <w:bottom w:val="single" w:sz="4" w:space="0" w:color="auto"/>
              <w:right w:val="single" w:sz="4" w:space="0" w:color="auto"/>
            </w:tcBorders>
            <w:shd w:val="clear" w:color="auto" w:fill="auto"/>
            <w:noWrap/>
            <w:vAlign w:val="center"/>
            <w:hideMark/>
          </w:tcPr>
          <w:p w14:paraId="2481244C" w14:textId="77777777" w:rsidR="00F10F83" w:rsidRPr="00420826" w:rsidRDefault="00F10F83" w:rsidP="00174FFB">
            <w:pPr>
              <w:jc w:val="center"/>
              <w:rPr>
                <w:b/>
                <w:bCs/>
                <w:color w:val="000000"/>
                <w:sz w:val="20"/>
                <w:szCs w:val="20"/>
              </w:rPr>
            </w:pPr>
            <w:r w:rsidRPr="00420826">
              <w:rPr>
                <w:b/>
                <w:bCs/>
                <w:color w:val="000000"/>
                <w:sz w:val="20"/>
                <w:szCs w:val="20"/>
              </w:rPr>
              <w:t>Function</w:t>
            </w:r>
          </w:p>
        </w:tc>
      </w:tr>
      <w:tr w:rsidR="006A32C0" w:rsidRPr="00420826" w14:paraId="55444F40" w14:textId="77777777" w:rsidTr="006A32C0">
        <w:trPr>
          <w:trHeight w:val="149"/>
          <w:jc w:val="center"/>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14:paraId="66897641" w14:textId="77777777" w:rsidR="00F10F83" w:rsidRPr="00420826" w:rsidRDefault="00F10F83" w:rsidP="00F642C6">
            <w:pPr>
              <w:rPr>
                <w:color w:val="000000"/>
                <w:sz w:val="20"/>
                <w:szCs w:val="20"/>
              </w:rPr>
            </w:pPr>
            <w:r w:rsidRPr="00420826">
              <w:rPr>
                <w:color w:val="000000"/>
                <w:sz w:val="20"/>
                <w:szCs w:val="20"/>
              </w:rPr>
              <w:t>1. Canonical Pathways</w:t>
            </w:r>
          </w:p>
        </w:tc>
        <w:tc>
          <w:tcPr>
            <w:tcW w:w="5777" w:type="dxa"/>
            <w:tcBorders>
              <w:top w:val="nil"/>
              <w:left w:val="nil"/>
              <w:bottom w:val="single" w:sz="4" w:space="0" w:color="auto"/>
              <w:right w:val="single" w:sz="4" w:space="0" w:color="auto"/>
            </w:tcBorders>
            <w:shd w:val="clear" w:color="auto" w:fill="auto"/>
            <w:noWrap/>
            <w:vAlign w:val="center"/>
            <w:hideMark/>
          </w:tcPr>
          <w:p w14:paraId="428A78AD" w14:textId="77777777" w:rsidR="00F10F83" w:rsidRPr="00420826" w:rsidRDefault="00F10F83" w:rsidP="00F642C6">
            <w:pPr>
              <w:rPr>
                <w:color w:val="000000"/>
                <w:sz w:val="20"/>
                <w:szCs w:val="20"/>
              </w:rPr>
            </w:pPr>
            <w:r w:rsidRPr="00420826">
              <w:rPr>
                <w:color w:val="000000"/>
                <w:sz w:val="20"/>
                <w:szCs w:val="20"/>
              </w:rPr>
              <w:t>Predicts pathways that are changing based on dataset</w:t>
            </w:r>
            <w:r w:rsidRPr="00420826">
              <w:rPr>
                <w:color w:val="000000"/>
                <w:sz w:val="20"/>
                <w:szCs w:val="20"/>
              </w:rPr>
              <w:br/>
              <w:t>Predicts directional effects on the pathway molecules not in dataset (MAP overlay tool)</w:t>
            </w:r>
          </w:p>
        </w:tc>
      </w:tr>
      <w:tr w:rsidR="006A32C0" w:rsidRPr="00420826" w14:paraId="0E240B45" w14:textId="77777777" w:rsidTr="006A32C0">
        <w:trPr>
          <w:trHeight w:val="149"/>
          <w:jc w:val="center"/>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14:paraId="38A13240" w14:textId="77777777" w:rsidR="00F10F83" w:rsidRPr="00420826" w:rsidRDefault="00F10F83" w:rsidP="00F642C6">
            <w:pPr>
              <w:rPr>
                <w:color w:val="000000"/>
                <w:sz w:val="20"/>
                <w:szCs w:val="20"/>
              </w:rPr>
            </w:pPr>
            <w:r w:rsidRPr="00420826">
              <w:rPr>
                <w:color w:val="000000"/>
                <w:sz w:val="20"/>
                <w:szCs w:val="20"/>
              </w:rPr>
              <w:t>2. Upstream Regulators</w:t>
            </w:r>
          </w:p>
        </w:tc>
        <w:tc>
          <w:tcPr>
            <w:tcW w:w="5777" w:type="dxa"/>
            <w:tcBorders>
              <w:top w:val="nil"/>
              <w:left w:val="nil"/>
              <w:bottom w:val="single" w:sz="4" w:space="0" w:color="auto"/>
              <w:right w:val="single" w:sz="4" w:space="0" w:color="auto"/>
            </w:tcBorders>
            <w:shd w:val="clear" w:color="auto" w:fill="auto"/>
            <w:noWrap/>
            <w:vAlign w:val="center"/>
            <w:hideMark/>
          </w:tcPr>
          <w:p w14:paraId="1B119F96" w14:textId="77777777" w:rsidR="00F10F83" w:rsidRPr="00420826" w:rsidRDefault="00F10F83" w:rsidP="00F642C6">
            <w:pPr>
              <w:rPr>
                <w:color w:val="000000"/>
                <w:sz w:val="20"/>
                <w:szCs w:val="20"/>
              </w:rPr>
            </w:pPr>
            <w:r w:rsidRPr="00420826">
              <w:rPr>
                <w:color w:val="000000"/>
                <w:sz w:val="20"/>
                <w:szCs w:val="20"/>
              </w:rPr>
              <w:t>Predicts activated/inhibited regulators responsible for observed data</w:t>
            </w:r>
            <w:r w:rsidRPr="00420826">
              <w:rPr>
                <w:color w:val="000000"/>
                <w:sz w:val="20"/>
                <w:szCs w:val="20"/>
              </w:rPr>
              <w:br/>
              <w:t>Predicts master regulators</w:t>
            </w:r>
          </w:p>
        </w:tc>
      </w:tr>
      <w:tr w:rsidR="006A32C0" w:rsidRPr="00420826" w14:paraId="732CA79D" w14:textId="77777777" w:rsidTr="006A32C0">
        <w:trPr>
          <w:trHeight w:val="149"/>
          <w:jc w:val="center"/>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14:paraId="17D11E60" w14:textId="77777777" w:rsidR="00F10F83" w:rsidRPr="00420826" w:rsidRDefault="00F10F83" w:rsidP="00F642C6">
            <w:pPr>
              <w:rPr>
                <w:color w:val="000000"/>
                <w:sz w:val="20"/>
                <w:szCs w:val="20"/>
              </w:rPr>
            </w:pPr>
            <w:r>
              <w:rPr>
                <w:color w:val="000000"/>
                <w:sz w:val="20"/>
                <w:szCs w:val="20"/>
              </w:rPr>
              <w:t xml:space="preserve">3. Diseases and </w:t>
            </w:r>
            <w:r w:rsidRPr="00420826">
              <w:rPr>
                <w:color w:val="000000"/>
                <w:sz w:val="20"/>
                <w:szCs w:val="20"/>
              </w:rPr>
              <w:t>Functions</w:t>
            </w:r>
          </w:p>
        </w:tc>
        <w:tc>
          <w:tcPr>
            <w:tcW w:w="5777" w:type="dxa"/>
            <w:tcBorders>
              <w:top w:val="nil"/>
              <w:left w:val="nil"/>
              <w:bottom w:val="single" w:sz="4" w:space="0" w:color="auto"/>
              <w:right w:val="single" w:sz="4" w:space="0" w:color="auto"/>
            </w:tcBorders>
            <w:shd w:val="clear" w:color="auto" w:fill="auto"/>
            <w:noWrap/>
            <w:vAlign w:val="center"/>
            <w:hideMark/>
          </w:tcPr>
          <w:p w14:paraId="4C870737" w14:textId="77777777" w:rsidR="00F10F83" w:rsidRPr="00420826" w:rsidRDefault="00F10F83" w:rsidP="00F642C6">
            <w:pPr>
              <w:rPr>
                <w:color w:val="000000"/>
                <w:sz w:val="20"/>
                <w:szCs w:val="20"/>
              </w:rPr>
            </w:pPr>
            <w:r w:rsidRPr="00420826">
              <w:rPr>
                <w:color w:val="000000"/>
                <w:sz w:val="20"/>
                <w:szCs w:val="20"/>
              </w:rPr>
              <w:t>Predicts the directional biological effects (cellular processes, biological function) of gene/protein set</w:t>
            </w:r>
            <w:r w:rsidRPr="00420826">
              <w:rPr>
                <w:color w:val="000000"/>
                <w:sz w:val="20"/>
                <w:szCs w:val="20"/>
              </w:rPr>
              <w:br/>
              <w:t>Examples include:</w:t>
            </w:r>
            <w:r w:rsidRPr="00420826">
              <w:rPr>
                <w:color w:val="000000"/>
                <w:sz w:val="20"/>
                <w:szCs w:val="20"/>
              </w:rPr>
              <w:br/>
              <w:t>• Increase in cell cycle</w:t>
            </w:r>
            <w:r w:rsidRPr="00420826">
              <w:rPr>
                <w:color w:val="000000"/>
                <w:sz w:val="20"/>
                <w:szCs w:val="20"/>
              </w:rPr>
              <w:br/>
              <w:t>• Decrease in apoptosis</w:t>
            </w:r>
          </w:p>
        </w:tc>
      </w:tr>
      <w:tr w:rsidR="006A32C0" w:rsidRPr="00420826" w14:paraId="5370466B" w14:textId="77777777" w:rsidTr="006A32C0">
        <w:trPr>
          <w:trHeight w:val="149"/>
          <w:jc w:val="center"/>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14:paraId="13271BB0" w14:textId="77777777" w:rsidR="00F10F83" w:rsidRPr="00420826" w:rsidRDefault="00F10F83" w:rsidP="00F642C6">
            <w:pPr>
              <w:rPr>
                <w:color w:val="000000"/>
                <w:sz w:val="20"/>
                <w:szCs w:val="20"/>
              </w:rPr>
            </w:pPr>
            <w:r w:rsidRPr="00420826">
              <w:rPr>
                <w:color w:val="000000"/>
                <w:sz w:val="20"/>
                <w:szCs w:val="20"/>
              </w:rPr>
              <w:t>4. Regulator Effects</w:t>
            </w:r>
          </w:p>
        </w:tc>
        <w:tc>
          <w:tcPr>
            <w:tcW w:w="5777" w:type="dxa"/>
            <w:tcBorders>
              <w:top w:val="nil"/>
              <w:left w:val="nil"/>
              <w:bottom w:val="single" w:sz="4" w:space="0" w:color="auto"/>
              <w:right w:val="single" w:sz="4" w:space="0" w:color="auto"/>
            </w:tcBorders>
            <w:shd w:val="clear" w:color="auto" w:fill="auto"/>
            <w:noWrap/>
            <w:vAlign w:val="center"/>
            <w:hideMark/>
          </w:tcPr>
          <w:p w14:paraId="5E5DE6E8" w14:textId="77777777" w:rsidR="00F10F83" w:rsidRPr="00420826" w:rsidRDefault="00F10F83" w:rsidP="00F642C6">
            <w:pPr>
              <w:rPr>
                <w:color w:val="000000"/>
                <w:sz w:val="20"/>
                <w:szCs w:val="20"/>
              </w:rPr>
            </w:pPr>
            <w:r w:rsidRPr="00420826">
              <w:rPr>
                <w:color w:val="000000"/>
                <w:sz w:val="20"/>
                <w:szCs w:val="20"/>
              </w:rPr>
              <w:t>Identifies specific hypothesis: upstream regulator pathways leading to a downstream phenotype.</w:t>
            </w:r>
          </w:p>
        </w:tc>
      </w:tr>
      <w:tr w:rsidR="006A32C0" w:rsidRPr="00420826" w14:paraId="71054760" w14:textId="77777777" w:rsidTr="006A32C0">
        <w:trPr>
          <w:trHeight w:val="149"/>
          <w:jc w:val="center"/>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14:paraId="154A658B" w14:textId="77777777" w:rsidR="00F10F83" w:rsidRPr="00420826" w:rsidRDefault="00F10F83" w:rsidP="00F642C6">
            <w:pPr>
              <w:rPr>
                <w:color w:val="000000"/>
                <w:sz w:val="20"/>
                <w:szCs w:val="20"/>
              </w:rPr>
            </w:pPr>
            <w:r w:rsidRPr="00420826">
              <w:rPr>
                <w:color w:val="000000"/>
                <w:sz w:val="20"/>
                <w:szCs w:val="20"/>
              </w:rPr>
              <w:t>5. Networks</w:t>
            </w:r>
          </w:p>
        </w:tc>
        <w:tc>
          <w:tcPr>
            <w:tcW w:w="5777" w:type="dxa"/>
            <w:tcBorders>
              <w:top w:val="nil"/>
              <w:left w:val="nil"/>
              <w:bottom w:val="single" w:sz="4" w:space="0" w:color="auto"/>
              <w:right w:val="single" w:sz="4" w:space="0" w:color="auto"/>
            </w:tcBorders>
            <w:shd w:val="clear" w:color="auto" w:fill="auto"/>
            <w:noWrap/>
            <w:vAlign w:val="center"/>
            <w:hideMark/>
          </w:tcPr>
          <w:p w14:paraId="622643D6" w14:textId="77777777" w:rsidR="00F10F83" w:rsidRPr="00420826" w:rsidRDefault="00F10F83" w:rsidP="00F642C6">
            <w:pPr>
              <w:rPr>
                <w:color w:val="000000"/>
                <w:sz w:val="20"/>
                <w:szCs w:val="20"/>
              </w:rPr>
            </w:pPr>
            <w:r w:rsidRPr="00420826">
              <w:rPr>
                <w:color w:val="000000"/>
                <w:sz w:val="20"/>
                <w:szCs w:val="20"/>
              </w:rPr>
              <w:t>Identifies gene networks within dataset</w:t>
            </w:r>
          </w:p>
        </w:tc>
      </w:tr>
      <w:tr w:rsidR="00F10F83" w:rsidRPr="00420826" w14:paraId="1CE34E04" w14:textId="77777777" w:rsidTr="006A32C0">
        <w:trPr>
          <w:trHeight w:val="149"/>
          <w:jc w:val="center"/>
        </w:trPr>
        <w:tc>
          <w:tcPr>
            <w:tcW w:w="82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901785" w14:textId="77777777" w:rsidR="00F10F83" w:rsidRPr="00420826" w:rsidRDefault="00F10F83" w:rsidP="00F642C6">
            <w:pPr>
              <w:rPr>
                <w:color w:val="000000"/>
                <w:sz w:val="20"/>
                <w:szCs w:val="20"/>
              </w:rPr>
            </w:pPr>
            <w:r w:rsidRPr="00511C1E">
              <w:rPr>
                <w:i/>
                <w:color w:val="000000"/>
                <w:sz w:val="20"/>
                <w:szCs w:val="20"/>
              </w:rPr>
              <w:t>Note:</w:t>
            </w:r>
            <w:r w:rsidRPr="00420826">
              <w:rPr>
                <w:color w:val="000000"/>
                <w:sz w:val="20"/>
                <w:szCs w:val="20"/>
              </w:rPr>
              <w:t xml:space="preserve"> MAP = Molecule Activity Predictor</w:t>
            </w:r>
          </w:p>
        </w:tc>
      </w:tr>
    </w:tbl>
    <w:p w14:paraId="5734BD4D" w14:textId="77777777" w:rsidR="00F10F83" w:rsidRPr="007677E8" w:rsidRDefault="00F10F83" w:rsidP="00F10F83">
      <w:pPr>
        <w:contextualSpacing/>
        <w:mirrorIndents/>
        <w:jc w:val="both"/>
        <w:rPr>
          <w:bCs/>
          <w:sz w:val="20"/>
          <w:szCs w:val="20"/>
        </w:rPr>
      </w:pPr>
    </w:p>
    <w:p w14:paraId="1D4F289D" w14:textId="77777777" w:rsidR="00F10F83" w:rsidRDefault="00F10F83" w:rsidP="00F10F83">
      <w:pPr>
        <w:contextualSpacing/>
        <w:mirrorIndents/>
        <w:jc w:val="center"/>
        <w:rPr>
          <w:sz w:val="20"/>
          <w:szCs w:val="20"/>
        </w:rPr>
      </w:pPr>
      <w:r w:rsidRPr="00616721">
        <w:rPr>
          <w:b/>
          <w:bCs/>
          <w:sz w:val="20"/>
          <w:szCs w:val="20"/>
        </w:rPr>
        <w:t>Table 1</w:t>
      </w:r>
      <w:r>
        <w:rPr>
          <w:b/>
          <w:bCs/>
          <w:sz w:val="20"/>
          <w:szCs w:val="20"/>
        </w:rPr>
        <w:t xml:space="preserve">: </w:t>
      </w:r>
      <w:r w:rsidRPr="00616721">
        <w:rPr>
          <w:sz w:val="20"/>
          <w:szCs w:val="20"/>
        </w:rPr>
        <w:t>IPA core analysis categories with function</w:t>
      </w:r>
      <w:r>
        <w:rPr>
          <w:sz w:val="20"/>
          <w:szCs w:val="20"/>
        </w:rPr>
        <w:t>.</w:t>
      </w:r>
    </w:p>
    <w:p w14:paraId="3C6E26A9" w14:textId="77777777" w:rsidR="00F10F83" w:rsidRPr="00616721" w:rsidRDefault="00F10F83" w:rsidP="00616721">
      <w:pPr>
        <w:contextualSpacing/>
        <w:mirrorIndents/>
        <w:jc w:val="both"/>
        <w:rPr>
          <w:sz w:val="20"/>
          <w:szCs w:val="20"/>
        </w:rPr>
      </w:pPr>
    </w:p>
    <w:p w14:paraId="33B8BF79" w14:textId="77777777" w:rsidR="001527F0" w:rsidRPr="00630F5E" w:rsidRDefault="001527F0" w:rsidP="00616721">
      <w:pPr>
        <w:contextualSpacing/>
        <w:mirrorIndents/>
        <w:jc w:val="both"/>
        <w:rPr>
          <w:sz w:val="20"/>
          <w:szCs w:val="20"/>
        </w:rPr>
      </w:pPr>
      <w:r w:rsidRPr="00630F5E">
        <w:rPr>
          <w:b/>
          <w:bCs/>
          <w:sz w:val="20"/>
          <w:szCs w:val="20"/>
        </w:rPr>
        <w:t>Canonical Pathways</w:t>
      </w:r>
    </w:p>
    <w:p w14:paraId="0C757B30" w14:textId="709CC361" w:rsidR="001527F0" w:rsidRPr="00616721" w:rsidRDefault="001527F0" w:rsidP="00616721">
      <w:pPr>
        <w:contextualSpacing/>
        <w:mirrorIndents/>
        <w:jc w:val="both"/>
        <w:rPr>
          <w:sz w:val="20"/>
          <w:szCs w:val="20"/>
        </w:rPr>
      </w:pPr>
      <w:r w:rsidRPr="00616721">
        <w:rPr>
          <w:sz w:val="20"/>
          <w:szCs w:val="20"/>
        </w:rPr>
        <w:lastRenderedPageBreak/>
        <w:t xml:space="preserve">Canonical pathways are signaling and metabolic pathways that are based on the literature and well established within the scientific community </w:t>
      </w:r>
      <w:r w:rsidR="00346AA3" w:rsidRPr="00346AA3">
        <w:rPr>
          <w:noProof/>
          <w:color w:val="FF0000"/>
          <w:sz w:val="20"/>
          <w:szCs w:val="20"/>
        </w:rPr>
        <w:t>[5,</w:t>
      </w:r>
      <w:r w:rsidRPr="00346AA3">
        <w:rPr>
          <w:noProof/>
          <w:color w:val="FF0000"/>
          <w:sz w:val="20"/>
          <w:szCs w:val="20"/>
        </w:rPr>
        <w:t>10]</w:t>
      </w:r>
      <w:r w:rsidRPr="00616721">
        <w:rPr>
          <w:sz w:val="20"/>
          <w:szCs w:val="20"/>
        </w:rPr>
        <w:t xml:space="preserve">. Because canonical pathways are established, they do not change with input data. After experimental input data are analyzed, the differentially expressed molecules and genes found in the dataset are compared to the canonical pathways </w:t>
      </w:r>
      <w:r w:rsidR="00346AA3" w:rsidRPr="00346AA3">
        <w:rPr>
          <w:noProof/>
          <w:color w:val="FF0000"/>
          <w:sz w:val="20"/>
          <w:szCs w:val="20"/>
        </w:rPr>
        <w:t>[11,</w:t>
      </w:r>
      <w:r w:rsidRPr="00346AA3">
        <w:rPr>
          <w:noProof/>
          <w:color w:val="FF0000"/>
          <w:sz w:val="20"/>
          <w:szCs w:val="20"/>
        </w:rPr>
        <w:t>12]</w:t>
      </w:r>
      <w:r w:rsidRPr="00616721">
        <w:rPr>
          <w:sz w:val="20"/>
          <w:szCs w:val="20"/>
        </w:rPr>
        <w:t xml:space="preserve">. Statistical analysis is used to identify the most enriched pathways and to predict if the canonical pathway is activated or inhibited </w:t>
      </w:r>
      <w:r w:rsidR="00ED64E9" w:rsidRPr="00ED64E9">
        <w:rPr>
          <w:noProof/>
          <w:color w:val="FF0000"/>
          <w:sz w:val="20"/>
          <w:szCs w:val="20"/>
        </w:rPr>
        <w:t>[13,</w:t>
      </w:r>
      <w:r w:rsidRPr="00ED64E9">
        <w:rPr>
          <w:noProof/>
          <w:color w:val="FF0000"/>
          <w:sz w:val="20"/>
          <w:szCs w:val="20"/>
        </w:rPr>
        <w:t>14]</w:t>
      </w:r>
      <w:r w:rsidRPr="00616721">
        <w:rPr>
          <w:sz w:val="20"/>
          <w:szCs w:val="20"/>
        </w:rPr>
        <w:t>. Two statistical tests are used in IPA: Fisher’s exact test and the z-score. Fisher’s exact test determines the p-value of overlap that is used in all analyses. If the p-value is significant (i.e. p-value&lt;0.05), there is overlap of the molecules in the dataset with a particular disease, function, or pathway that is not due to chance alone. The z-score, which represents the number of standard deviations from the mean of a normal distribution, is used in canonical pathways, upstream analysis, and diseases and functions analysis to determine if a molecule is activated or inhibited. An activated canonical pathway is determined by a positive z-score (</w:t>
      </w:r>
      <w:r w:rsidRPr="00BA2FE0">
        <w:rPr>
          <w:color w:val="FF0000"/>
          <w:sz w:val="20"/>
          <w:szCs w:val="20"/>
        </w:rPr>
        <w:t>≥ ±</w:t>
      </w:r>
      <w:r w:rsidRPr="00616721">
        <w:rPr>
          <w:sz w:val="20"/>
          <w:szCs w:val="20"/>
        </w:rPr>
        <w:t xml:space="preserve"> 2) and an inhibited pathway is determined by a negative z-score (</w:t>
      </w:r>
      <w:r w:rsidRPr="00BA2FE0">
        <w:rPr>
          <w:color w:val="FF0000"/>
          <w:sz w:val="20"/>
          <w:szCs w:val="20"/>
        </w:rPr>
        <w:t>≤ ±</w:t>
      </w:r>
      <w:r w:rsidRPr="00616721">
        <w:rPr>
          <w:sz w:val="20"/>
          <w:szCs w:val="20"/>
        </w:rPr>
        <w:t xml:space="preserve"> 2). If no prediction can be made about activation or inhibition from the current information in the Ingenuity Knowledge Base, the canonical pathway is labeled as having no activity pattern available </w:t>
      </w:r>
      <w:r w:rsidRPr="00BA2FE0">
        <w:rPr>
          <w:noProof/>
          <w:color w:val="FF0000"/>
          <w:sz w:val="20"/>
          <w:szCs w:val="20"/>
        </w:rPr>
        <w:t>[5]</w:t>
      </w:r>
      <w:r w:rsidRPr="00616721">
        <w:rPr>
          <w:sz w:val="20"/>
          <w:szCs w:val="20"/>
        </w:rPr>
        <w:t xml:space="preserve">. </w:t>
      </w:r>
    </w:p>
    <w:p w14:paraId="120394D1" w14:textId="77777777" w:rsidR="00845178" w:rsidRPr="00616721" w:rsidRDefault="00845178" w:rsidP="00616721">
      <w:pPr>
        <w:contextualSpacing/>
        <w:mirrorIndents/>
        <w:jc w:val="both"/>
        <w:rPr>
          <w:sz w:val="20"/>
          <w:szCs w:val="20"/>
        </w:rPr>
      </w:pPr>
    </w:p>
    <w:p w14:paraId="37BA684A" w14:textId="31C65E36" w:rsidR="00845178" w:rsidRDefault="003760E5" w:rsidP="00616721">
      <w:pPr>
        <w:contextualSpacing/>
        <w:mirrorIndents/>
        <w:jc w:val="both"/>
        <w:rPr>
          <w:sz w:val="20"/>
          <w:szCs w:val="20"/>
        </w:rPr>
      </w:pPr>
      <w:r w:rsidRPr="003760E5">
        <w:rPr>
          <w:color w:val="FF0000"/>
          <w:sz w:val="20"/>
          <w:szCs w:val="20"/>
        </w:rPr>
        <w:t>(</w:t>
      </w:r>
      <w:r w:rsidR="001527F0" w:rsidRPr="003760E5">
        <w:rPr>
          <w:color w:val="FF0000"/>
          <w:sz w:val="20"/>
          <w:szCs w:val="20"/>
        </w:rPr>
        <w:t>Figure 1</w:t>
      </w:r>
      <w:r w:rsidRPr="003760E5">
        <w:rPr>
          <w:color w:val="FF0000"/>
          <w:sz w:val="20"/>
          <w:szCs w:val="20"/>
        </w:rPr>
        <w:t>)</w:t>
      </w:r>
      <w:r w:rsidR="001527F0" w:rsidRPr="00616721">
        <w:rPr>
          <w:sz w:val="20"/>
          <w:szCs w:val="20"/>
        </w:rPr>
        <w:t xml:space="preserve"> illustrates the top ten canonical pathways of differentially expressed genes in the brain of rats with </w:t>
      </w:r>
      <w:r w:rsidR="00BA2FE0" w:rsidRPr="00616721">
        <w:rPr>
          <w:sz w:val="20"/>
          <w:szCs w:val="20"/>
        </w:rPr>
        <w:t xml:space="preserve">Traumatic Brain Injury </w:t>
      </w:r>
      <w:r w:rsidR="001527F0" w:rsidRPr="00616721">
        <w:rPr>
          <w:sz w:val="20"/>
          <w:szCs w:val="20"/>
        </w:rPr>
        <w:t xml:space="preserve">(TBI) that were treated with </w:t>
      </w:r>
      <w:proofErr w:type="spellStart"/>
      <w:r w:rsidR="001527F0" w:rsidRPr="00616721">
        <w:rPr>
          <w:sz w:val="20"/>
          <w:szCs w:val="20"/>
        </w:rPr>
        <w:t>ubiquinol</w:t>
      </w:r>
      <w:proofErr w:type="spellEnd"/>
      <w:r w:rsidR="001527F0" w:rsidRPr="00616721">
        <w:rPr>
          <w:sz w:val="20"/>
          <w:szCs w:val="20"/>
        </w:rPr>
        <w:t xml:space="preserve"> compared to an untreated group. The number of molecules from the dataset that are part of the canonical pathway are identified on the right side of the figure. For example, the </w:t>
      </w:r>
      <w:proofErr w:type="spellStart"/>
      <w:r w:rsidR="001527F0" w:rsidRPr="00616721">
        <w:rPr>
          <w:sz w:val="20"/>
          <w:szCs w:val="20"/>
        </w:rPr>
        <w:t>relaxin</w:t>
      </w:r>
      <w:proofErr w:type="spellEnd"/>
      <w:r w:rsidR="001527F0" w:rsidRPr="00616721">
        <w:rPr>
          <w:sz w:val="20"/>
          <w:szCs w:val="20"/>
        </w:rPr>
        <w:t xml:space="preserve"> signaling canonical pathway is composed of 150 molecules with five molecules identified in the dataset. One gene is downregulated (green), and four genes are upregulated (red). </w:t>
      </w:r>
      <w:proofErr w:type="spellStart"/>
      <w:r w:rsidR="001527F0" w:rsidRPr="00616721">
        <w:rPr>
          <w:sz w:val="20"/>
          <w:szCs w:val="20"/>
        </w:rPr>
        <w:t>Relaxin</w:t>
      </w:r>
      <w:proofErr w:type="spellEnd"/>
      <w:r w:rsidR="001527F0" w:rsidRPr="00616721">
        <w:rPr>
          <w:sz w:val="20"/>
          <w:szCs w:val="20"/>
        </w:rPr>
        <w:t xml:space="preserve"> mediates many biological activities including decreasing fibrosis, vasodilation, </w:t>
      </w:r>
      <w:proofErr w:type="gramStart"/>
      <w:r w:rsidR="001527F0" w:rsidRPr="00616721">
        <w:rPr>
          <w:sz w:val="20"/>
          <w:szCs w:val="20"/>
        </w:rPr>
        <w:t>blood</w:t>
      </w:r>
      <w:proofErr w:type="gramEnd"/>
      <w:r w:rsidR="001527F0" w:rsidRPr="00616721">
        <w:rPr>
          <w:sz w:val="20"/>
          <w:szCs w:val="20"/>
        </w:rPr>
        <w:t xml:space="preserve"> vessel formation, inhibiting histamine release, reducing apoptosis, and enhancing the release of other neuropeptides </w:t>
      </w:r>
      <w:r w:rsidR="001527F0" w:rsidRPr="003C71D1">
        <w:rPr>
          <w:noProof/>
          <w:color w:val="FF0000"/>
          <w:sz w:val="20"/>
          <w:szCs w:val="20"/>
        </w:rPr>
        <w:t>[15]</w:t>
      </w:r>
      <w:r w:rsidR="001527F0" w:rsidRPr="00616721">
        <w:rPr>
          <w:sz w:val="20"/>
          <w:szCs w:val="20"/>
        </w:rPr>
        <w:t>.</w:t>
      </w:r>
      <w:r w:rsidR="001527F0" w:rsidRPr="00616721">
        <w:rPr>
          <w:b/>
          <w:bCs/>
          <w:sz w:val="20"/>
          <w:szCs w:val="20"/>
        </w:rPr>
        <w:t xml:space="preserve"> </w:t>
      </w:r>
      <w:r w:rsidR="001527F0" w:rsidRPr="00616721">
        <w:rPr>
          <w:sz w:val="20"/>
          <w:szCs w:val="20"/>
        </w:rPr>
        <w:t xml:space="preserve">IPA also provides an overlap ratio, which refers to the number of molecules that have been identified as part of the canonical pathway in the dataset divided by the total number of molecules in the canonical pathway. If a significant number of the molecules from dataset are found in the pathway, it could suggest that the canonical pathway is important. The overlap ratio of the dataset with the </w:t>
      </w:r>
      <w:proofErr w:type="spellStart"/>
      <w:r w:rsidR="001527F0" w:rsidRPr="00616721">
        <w:rPr>
          <w:sz w:val="20"/>
          <w:szCs w:val="20"/>
        </w:rPr>
        <w:t>relaxin</w:t>
      </w:r>
      <w:proofErr w:type="spellEnd"/>
      <w:r w:rsidR="001527F0" w:rsidRPr="00616721">
        <w:rPr>
          <w:sz w:val="20"/>
          <w:szCs w:val="20"/>
        </w:rPr>
        <w:t xml:space="preserve"> signaling canonical pathway was 3.3% </w:t>
      </w:r>
      <w:r w:rsidR="001527F0" w:rsidRPr="003C71D1">
        <w:rPr>
          <w:noProof/>
          <w:color w:val="FF0000"/>
          <w:sz w:val="20"/>
          <w:szCs w:val="20"/>
        </w:rPr>
        <w:t>[9]</w:t>
      </w:r>
      <w:r w:rsidR="003C71D1">
        <w:rPr>
          <w:sz w:val="20"/>
          <w:szCs w:val="20"/>
        </w:rPr>
        <w:t>.</w:t>
      </w:r>
    </w:p>
    <w:p w14:paraId="0E9E8244" w14:textId="7D3E6031" w:rsidR="003C71D1" w:rsidRDefault="003C71D1" w:rsidP="00616721">
      <w:pPr>
        <w:contextualSpacing/>
        <w:mirrorIndents/>
        <w:jc w:val="both"/>
        <w:rPr>
          <w:sz w:val="20"/>
          <w:szCs w:val="20"/>
        </w:rPr>
      </w:pPr>
    </w:p>
    <w:p w14:paraId="79ECE996" w14:textId="77777777" w:rsidR="00984462" w:rsidRDefault="00984462" w:rsidP="00984462">
      <w:pPr>
        <w:contextualSpacing/>
        <w:mirrorIndents/>
        <w:jc w:val="center"/>
        <w:rPr>
          <w:bCs/>
          <w:sz w:val="20"/>
          <w:szCs w:val="20"/>
        </w:rPr>
      </w:pPr>
      <w:r w:rsidRPr="00616721">
        <w:rPr>
          <w:noProof/>
          <w:sz w:val="20"/>
          <w:szCs w:val="20"/>
        </w:rPr>
        <w:drawing>
          <wp:inline distT="0" distB="0" distL="0" distR="0" wp14:anchorId="5DE0B67A" wp14:editId="38A64543">
            <wp:extent cx="2758440" cy="30882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131" b="69560"/>
                    <a:stretch/>
                  </pic:blipFill>
                  <pic:spPr bwMode="auto">
                    <a:xfrm>
                      <a:off x="0" y="0"/>
                      <a:ext cx="2777586" cy="3109692"/>
                    </a:xfrm>
                    <a:prstGeom prst="rect">
                      <a:avLst/>
                    </a:prstGeom>
                    <a:noFill/>
                    <a:ln>
                      <a:noFill/>
                    </a:ln>
                    <a:extLst>
                      <a:ext uri="{53640926-AAD7-44D8-BBD7-CCE9431645EC}">
                        <a14:shadowObscured xmlns:a14="http://schemas.microsoft.com/office/drawing/2010/main"/>
                      </a:ext>
                    </a:extLst>
                  </pic:spPr>
                </pic:pic>
              </a:graphicData>
            </a:graphic>
          </wp:inline>
        </w:drawing>
      </w:r>
    </w:p>
    <w:p w14:paraId="10CA1AD4" w14:textId="77777777" w:rsidR="00984462" w:rsidRPr="002235F5" w:rsidRDefault="00984462" w:rsidP="00984462">
      <w:pPr>
        <w:contextualSpacing/>
        <w:mirrorIndents/>
        <w:jc w:val="both"/>
        <w:rPr>
          <w:bCs/>
          <w:sz w:val="20"/>
          <w:szCs w:val="20"/>
        </w:rPr>
      </w:pPr>
    </w:p>
    <w:p w14:paraId="3473E9E5" w14:textId="77777777" w:rsidR="00984462" w:rsidRDefault="00984462" w:rsidP="00984462">
      <w:pPr>
        <w:contextualSpacing/>
        <w:mirrorIndents/>
        <w:jc w:val="both"/>
        <w:rPr>
          <w:bCs/>
          <w:sz w:val="20"/>
          <w:szCs w:val="20"/>
        </w:rPr>
      </w:pPr>
      <w:r w:rsidRPr="00616721">
        <w:rPr>
          <w:b/>
          <w:bCs/>
          <w:sz w:val="20"/>
          <w:szCs w:val="20"/>
        </w:rPr>
        <w:t>Figure 1</w:t>
      </w:r>
      <w:r>
        <w:rPr>
          <w:b/>
          <w:bCs/>
          <w:sz w:val="20"/>
          <w:szCs w:val="20"/>
        </w:rPr>
        <w:t xml:space="preserve">: </w:t>
      </w:r>
      <w:r w:rsidRPr="003530C2">
        <w:rPr>
          <w:bCs/>
          <w:sz w:val="20"/>
          <w:szCs w:val="20"/>
        </w:rPr>
        <w:t>Canonical Pathways</w:t>
      </w:r>
      <w:r w:rsidRPr="003530C2">
        <w:rPr>
          <w:sz w:val="20"/>
          <w:szCs w:val="20"/>
        </w:rPr>
        <w:t xml:space="preserve"> </w:t>
      </w:r>
      <w:r w:rsidRPr="003530C2">
        <w:rPr>
          <w:bCs/>
          <w:sz w:val="20"/>
          <w:szCs w:val="20"/>
        </w:rPr>
        <w:t xml:space="preserve">of Differentially Expressed Genes in the Brain of Rats with TBI that are </w:t>
      </w:r>
      <w:proofErr w:type="spellStart"/>
      <w:r w:rsidRPr="003530C2">
        <w:rPr>
          <w:bCs/>
          <w:sz w:val="20"/>
          <w:szCs w:val="20"/>
        </w:rPr>
        <w:t>Ubiquinol</w:t>
      </w:r>
      <w:proofErr w:type="spellEnd"/>
      <w:r w:rsidRPr="003530C2">
        <w:rPr>
          <w:bCs/>
          <w:sz w:val="20"/>
          <w:szCs w:val="20"/>
        </w:rPr>
        <w:t>-Treated Compared to Untreated.</w:t>
      </w:r>
    </w:p>
    <w:p w14:paraId="5CFD3BD3" w14:textId="77777777" w:rsidR="00984462" w:rsidRPr="00616721" w:rsidRDefault="00984462" w:rsidP="00616721">
      <w:pPr>
        <w:contextualSpacing/>
        <w:mirrorIndents/>
        <w:jc w:val="both"/>
        <w:rPr>
          <w:sz w:val="20"/>
          <w:szCs w:val="20"/>
        </w:rPr>
      </w:pPr>
    </w:p>
    <w:p w14:paraId="053FB19C" w14:textId="4CD273B3" w:rsidR="001527F0" w:rsidRPr="00616721" w:rsidRDefault="001527F0" w:rsidP="00616721">
      <w:pPr>
        <w:contextualSpacing/>
        <w:mirrorIndents/>
        <w:jc w:val="both"/>
        <w:rPr>
          <w:sz w:val="20"/>
          <w:szCs w:val="20"/>
        </w:rPr>
      </w:pPr>
      <w:r w:rsidRPr="00616721">
        <w:rPr>
          <w:sz w:val="20"/>
          <w:szCs w:val="20"/>
        </w:rPr>
        <w:t xml:space="preserve">IPA also provides a diagram of the canonical pathway that includes the location of the molecules in the cell, how the molecules interact with each other, and if the molecules are activated or inhibited </w:t>
      </w:r>
      <w:r w:rsidRPr="003C71D1">
        <w:rPr>
          <w:noProof/>
          <w:color w:val="FF0000"/>
          <w:sz w:val="20"/>
          <w:szCs w:val="20"/>
        </w:rPr>
        <w:t>[12]</w:t>
      </w:r>
      <w:r w:rsidRPr="00616721">
        <w:rPr>
          <w:sz w:val="20"/>
          <w:szCs w:val="20"/>
        </w:rPr>
        <w:t xml:space="preserve">. Using the </w:t>
      </w:r>
      <w:r w:rsidR="003C71D1" w:rsidRPr="00616721">
        <w:rPr>
          <w:sz w:val="20"/>
          <w:szCs w:val="20"/>
        </w:rPr>
        <w:t>Molecule Activity Predictor</w:t>
      </w:r>
      <w:r w:rsidRPr="00616721">
        <w:rPr>
          <w:sz w:val="20"/>
          <w:szCs w:val="20"/>
        </w:rPr>
        <w:t xml:space="preserve"> (MAP) overlay tool, molecules can be selected by the user to be activated or inhibited. </w:t>
      </w:r>
      <w:r w:rsidR="00602080" w:rsidRPr="00602080">
        <w:rPr>
          <w:sz w:val="20"/>
          <w:szCs w:val="20"/>
        </w:rPr>
        <w:t xml:space="preserve">Directional effects on the pathway are predicted </w:t>
      </w:r>
      <w:r w:rsidR="00602080">
        <w:rPr>
          <w:sz w:val="20"/>
          <w:szCs w:val="20"/>
        </w:rPr>
        <w:t>b</w:t>
      </w:r>
      <w:r w:rsidRPr="00616721">
        <w:rPr>
          <w:sz w:val="20"/>
          <w:szCs w:val="20"/>
        </w:rPr>
        <w:t xml:space="preserve">ased on known relationships from the Ingenuity Knowledge Base. Another function of IPA is comparing multiple canonical pathways to identify common genes using the </w:t>
      </w:r>
      <w:r w:rsidRPr="00616721">
        <w:rPr>
          <w:sz w:val="20"/>
          <w:szCs w:val="20"/>
        </w:rPr>
        <w:lastRenderedPageBreak/>
        <w:t xml:space="preserve">overlap function </w:t>
      </w:r>
      <w:r w:rsidRPr="003C71D1">
        <w:rPr>
          <w:color w:val="FF0000"/>
          <w:sz w:val="20"/>
          <w:szCs w:val="20"/>
        </w:rPr>
        <w:t>(Figure 2)</w:t>
      </w:r>
      <w:r w:rsidRPr="00616721">
        <w:rPr>
          <w:sz w:val="20"/>
          <w:szCs w:val="20"/>
        </w:rPr>
        <w:t xml:space="preserve">. An overlay can be selected to show the number of common genes between canonical pathways </w:t>
      </w:r>
      <w:r w:rsidRPr="00F615E4">
        <w:rPr>
          <w:noProof/>
          <w:color w:val="FF0000"/>
          <w:sz w:val="20"/>
          <w:szCs w:val="20"/>
        </w:rPr>
        <w:t>[5]</w:t>
      </w:r>
      <w:r w:rsidRPr="00616721">
        <w:rPr>
          <w:sz w:val="20"/>
          <w:szCs w:val="20"/>
        </w:rPr>
        <w:t>.</w:t>
      </w:r>
    </w:p>
    <w:p w14:paraId="778D4F29" w14:textId="089A91BA" w:rsidR="00845178" w:rsidRDefault="00845178" w:rsidP="00616721">
      <w:pPr>
        <w:contextualSpacing/>
        <w:mirrorIndents/>
        <w:jc w:val="both"/>
        <w:rPr>
          <w:sz w:val="20"/>
          <w:szCs w:val="20"/>
        </w:rPr>
      </w:pPr>
    </w:p>
    <w:p w14:paraId="0C9F372E" w14:textId="77777777" w:rsidR="00984462" w:rsidRDefault="00984462" w:rsidP="00984462">
      <w:pPr>
        <w:contextualSpacing/>
        <w:mirrorIndents/>
        <w:jc w:val="center"/>
        <w:rPr>
          <w:b/>
          <w:bCs/>
          <w:sz w:val="20"/>
          <w:szCs w:val="20"/>
        </w:rPr>
      </w:pPr>
      <w:r w:rsidRPr="00616721">
        <w:rPr>
          <w:noProof/>
          <w:sz w:val="20"/>
          <w:szCs w:val="20"/>
        </w:rPr>
        <w:drawing>
          <wp:inline distT="0" distB="0" distL="0" distR="0" wp14:anchorId="0DFF030E" wp14:editId="0E6BD595">
            <wp:extent cx="2647784" cy="223194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951" b="5692"/>
                    <a:stretch/>
                  </pic:blipFill>
                  <pic:spPr bwMode="auto">
                    <a:xfrm>
                      <a:off x="0" y="0"/>
                      <a:ext cx="2657985" cy="2240546"/>
                    </a:xfrm>
                    <a:prstGeom prst="rect">
                      <a:avLst/>
                    </a:prstGeom>
                    <a:noFill/>
                    <a:ln>
                      <a:noFill/>
                    </a:ln>
                    <a:extLst>
                      <a:ext uri="{53640926-AAD7-44D8-BBD7-CCE9431645EC}">
                        <a14:shadowObscured xmlns:a14="http://schemas.microsoft.com/office/drawing/2010/main"/>
                      </a:ext>
                    </a:extLst>
                  </pic:spPr>
                </pic:pic>
              </a:graphicData>
            </a:graphic>
          </wp:inline>
        </w:drawing>
      </w:r>
    </w:p>
    <w:p w14:paraId="53149E80" w14:textId="77777777" w:rsidR="00984462" w:rsidRPr="00616721" w:rsidRDefault="00984462" w:rsidP="00984462">
      <w:pPr>
        <w:contextualSpacing/>
        <w:mirrorIndents/>
        <w:jc w:val="both"/>
        <w:rPr>
          <w:b/>
          <w:bCs/>
          <w:sz w:val="20"/>
          <w:szCs w:val="20"/>
        </w:rPr>
      </w:pPr>
    </w:p>
    <w:p w14:paraId="59117694" w14:textId="77777777" w:rsidR="00984462" w:rsidRPr="00736128" w:rsidRDefault="00984462" w:rsidP="00984462">
      <w:pPr>
        <w:contextualSpacing/>
        <w:mirrorIndents/>
        <w:jc w:val="both"/>
        <w:rPr>
          <w:bCs/>
          <w:sz w:val="20"/>
          <w:szCs w:val="20"/>
        </w:rPr>
      </w:pPr>
      <w:r w:rsidRPr="00616721">
        <w:rPr>
          <w:b/>
          <w:bCs/>
          <w:sz w:val="20"/>
          <w:szCs w:val="20"/>
        </w:rPr>
        <w:t>Figure 2</w:t>
      </w:r>
      <w:r>
        <w:rPr>
          <w:b/>
          <w:bCs/>
          <w:sz w:val="20"/>
          <w:szCs w:val="20"/>
        </w:rPr>
        <w:t xml:space="preserve">: </w:t>
      </w:r>
      <w:r w:rsidRPr="00736128">
        <w:rPr>
          <w:bCs/>
          <w:sz w:val="20"/>
          <w:szCs w:val="20"/>
        </w:rPr>
        <w:t xml:space="preserve">Overlapping Canonical Pathways of Differentially Expressed Genes in the Brain of Rats with TBI that are </w:t>
      </w:r>
      <w:proofErr w:type="spellStart"/>
      <w:r w:rsidRPr="00736128">
        <w:rPr>
          <w:bCs/>
          <w:sz w:val="20"/>
          <w:szCs w:val="20"/>
        </w:rPr>
        <w:t>Ubiquinol</w:t>
      </w:r>
      <w:proofErr w:type="spellEnd"/>
      <w:r w:rsidRPr="00736128">
        <w:rPr>
          <w:bCs/>
          <w:sz w:val="20"/>
          <w:szCs w:val="20"/>
        </w:rPr>
        <w:t>-Treated Compared to Untreated. Pathway scores are displayed using a red color gradient, where darker red corresponds to higher scores (increased statistical significance).</w:t>
      </w:r>
    </w:p>
    <w:p w14:paraId="2CD54405" w14:textId="77777777" w:rsidR="00984462" w:rsidRPr="00616721" w:rsidRDefault="00984462" w:rsidP="00616721">
      <w:pPr>
        <w:contextualSpacing/>
        <w:mirrorIndents/>
        <w:jc w:val="both"/>
        <w:rPr>
          <w:sz w:val="20"/>
          <w:szCs w:val="20"/>
        </w:rPr>
      </w:pPr>
    </w:p>
    <w:p w14:paraId="0322DF85" w14:textId="77777777" w:rsidR="001527F0" w:rsidRPr="00616721" w:rsidRDefault="001527F0" w:rsidP="00616721">
      <w:pPr>
        <w:contextualSpacing/>
        <w:mirrorIndents/>
        <w:jc w:val="both"/>
        <w:rPr>
          <w:b/>
          <w:bCs/>
          <w:sz w:val="20"/>
          <w:szCs w:val="20"/>
        </w:rPr>
      </w:pPr>
      <w:r w:rsidRPr="00616721">
        <w:rPr>
          <w:b/>
          <w:bCs/>
          <w:sz w:val="20"/>
          <w:szCs w:val="20"/>
        </w:rPr>
        <w:t>Upstream Regulators</w:t>
      </w:r>
    </w:p>
    <w:p w14:paraId="6BE59C19" w14:textId="77777777" w:rsidR="00845178" w:rsidRPr="00616721" w:rsidRDefault="00845178" w:rsidP="00616721">
      <w:pPr>
        <w:contextualSpacing/>
        <w:mirrorIndents/>
        <w:jc w:val="both"/>
        <w:rPr>
          <w:b/>
          <w:bCs/>
          <w:sz w:val="20"/>
          <w:szCs w:val="20"/>
        </w:rPr>
      </w:pPr>
    </w:p>
    <w:p w14:paraId="62A2606C" w14:textId="5F79882A" w:rsidR="001527F0" w:rsidRPr="00616721" w:rsidRDefault="001527F0" w:rsidP="00616721">
      <w:pPr>
        <w:contextualSpacing/>
        <w:mirrorIndents/>
        <w:jc w:val="both"/>
        <w:rPr>
          <w:sz w:val="20"/>
          <w:szCs w:val="20"/>
        </w:rPr>
      </w:pPr>
      <w:r w:rsidRPr="00616721">
        <w:rPr>
          <w:sz w:val="20"/>
          <w:szCs w:val="20"/>
        </w:rPr>
        <w:t xml:space="preserve">In IPA, any molecule that has a downstream effect on expression, transcription, protein-DNA binding, or phosphorylation is considered an upstream regulator </w:t>
      </w:r>
      <w:r w:rsidRPr="000C6C92">
        <w:rPr>
          <w:noProof/>
          <w:color w:val="FF0000"/>
          <w:sz w:val="20"/>
          <w:szCs w:val="20"/>
        </w:rPr>
        <w:t>[8]</w:t>
      </w:r>
      <w:r w:rsidRPr="00616721">
        <w:rPr>
          <w:sz w:val="20"/>
          <w:szCs w:val="20"/>
        </w:rPr>
        <w:t xml:space="preserve">. Examples of upstream regulators include genes, transcription factors, miRNAs, and drugs </w:t>
      </w:r>
      <w:r w:rsidRPr="00E2131A">
        <w:rPr>
          <w:noProof/>
          <w:color w:val="FF0000"/>
          <w:sz w:val="20"/>
          <w:szCs w:val="20"/>
        </w:rPr>
        <w:t>[14]</w:t>
      </w:r>
      <w:r w:rsidRPr="00616721">
        <w:rPr>
          <w:sz w:val="20"/>
          <w:szCs w:val="20"/>
        </w:rPr>
        <w:t xml:space="preserve">. Each upstream regulator that could be responsible for the expression changes found in the dataset is identified using the Ingenuity Knowledge Base </w:t>
      </w:r>
      <w:r w:rsidRPr="00DD18F9">
        <w:rPr>
          <w:noProof/>
          <w:color w:val="FF0000"/>
          <w:sz w:val="20"/>
          <w:szCs w:val="20"/>
        </w:rPr>
        <w:t>[16]</w:t>
      </w:r>
      <w:r w:rsidRPr="00616721">
        <w:rPr>
          <w:sz w:val="20"/>
          <w:szCs w:val="20"/>
        </w:rPr>
        <w:t xml:space="preserve">. The predicted activation status is calculated based on enrichment of downstream molecules to determine if the upstream regulator was activated or inhibited in the dataset </w:t>
      </w:r>
      <w:r w:rsidRPr="00731A8D">
        <w:rPr>
          <w:noProof/>
          <w:color w:val="FF0000"/>
          <w:sz w:val="20"/>
          <w:szCs w:val="20"/>
        </w:rPr>
        <w:t>[13]</w:t>
      </w:r>
      <w:r w:rsidRPr="00616721">
        <w:rPr>
          <w:sz w:val="20"/>
          <w:szCs w:val="20"/>
        </w:rPr>
        <w:t xml:space="preserve">. The upstream regulator analysis can help predict molecules that are regulating genes in an experiment providing more information on the biological activities </w:t>
      </w:r>
      <w:r w:rsidRPr="007A4DB8">
        <w:rPr>
          <w:noProof/>
          <w:color w:val="FF0000"/>
          <w:sz w:val="20"/>
          <w:szCs w:val="20"/>
        </w:rPr>
        <w:t>[13,14]</w:t>
      </w:r>
      <w:r w:rsidRPr="00616721">
        <w:rPr>
          <w:sz w:val="20"/>
          <w:szCs w:val="20"/>
        </w:rPr>
        <w:t xml:space="preserve">. A network diagram of multiple upstream regulators can be used to understand how the upstream regulators interact and help predict master regulators </w:t>
      </w:r>
      <w:r w:rsidRPr="00E43259">
        <w:rPr>
          <w:noProof/>
          <w:color w:val="FF0000"/>
          <w:sz w:val="20"/>
          <w:szCs w:val="20"/>
        </w:rPr>
        <w:t>[16]</w:t>
      </w:r>
      <w:r w:rsidRPr="00616721">
        <w:rPr>
          <w:sz w:val="20"/>
          <w:szCs w:val="20"/>
        </w:rPr>
        <w:t xml:space="preserve">. </w:t>
      </w:r>
    </w:p>
    <w:p w14:paraId="0A59EB06" w14:textId="77777777" w:rsidR="00845178" w:rsidRPr="00616721" w:rsidRDefault="00845178" w:rsidP="00616721">
      <w:pPr>
        <w:contextualSpacing/>
        <w:mirrorIndents/>
        <w:jc w:val="both"/>
        <w:rPr>
          <w:sz w:val="20"/>
          <w:szCs w:val="20"/>
        </w:rPr>
      </w:pPr>
    </w:p>
    <w:p w14:paraId="4ED354F3" w14:textId="074F469A" w:rsidR="00845178" w:rsidRDefault="001527F0" w:rsidP="00616721">
      <w:pPr>
        <w:contextualSpacing/>
        <w:mirrorIndents/>
        <w:jc w:val="both"/>
        <w:rPr>
          <w:sz w:val="20"/>
          <w:szCs w:val="20"/>
        </w:rPr>
      </w:pPr>
      <w:r w:rsidRPr="00616721">
        <w:rPr>
          <w:sz w:val="20"/>
          <w:szCs w:val="20"/>
        </w:rPr>
        <w:t xml:space="preserve">In a pilot study of differentially expressed genes after </w:t>
      </w:r>
      <w:proofErr w:type="spellStart"/>
      <w:r w:rsidRPr="00616721">
        <w:rPr>
          <w:sz w:val="20"/>
          <w:szCs w:val="20"/>
        </w:rPr>
        <w:t>ubiquinol</w:t>
      </w:r>
      <w:proofErr w:type="spellEnd"/>
      <w:r w:rsidRPr="00616721">
        <w:rPr>
          <w:sz w:val="20"/>
          <w:szCs w:val="20"/>
        </w:rPr>
        <w:t xml:space="preserve"> (reduced form of CoQ10) was used as a treatment for TBI in rats, the top upstream regulators were identified as </w:t>
      </w:r>
      <w:r w:rsidR="004A567D" w:rsidRPr="00616721">
        <w:rPr>
          <w:sz w:val="20"/>
          <w:szCs w:val="20"/>
        </w:rPr>
        <w:t xml:space="preserve">Huntingtin Gene </w:t>
      </w:r>
      <w:r w:rsidRPr="00616721">
        <w:rPr>
          <w:sz w:val="20"/>
          <w:szCs w:val="20"/>
        </w:rPr>
        <w:t xml:space="preserve">(HTT), levodopa (L-dopa), </w:t>
      </w:r>
      <w:proofErr w:type="spellStart"/>
      <w:r w:rsidRPr="00616721">
        <w:rPr>
          <w:sz w:val="20"/>
          <w:szCs w:val="20"/>
        </w:rPr>
        <w:t>Kruppel</w:t>
      </w:r>
      <w:proofErr w:type="spellEnd"/>
      <w:r w:rsidRPr="00616721">
        <w:rPr>
          <w:sz w:val="20"/>
          <w:szCs w:val="20"/>
        </w:rPr>
        <w:t xml:space="preserve">-like factor 16 (KLF16), Beta-estradiol, and microRNA 543-3p (miR-543-3p). L-dopa was the only upstream regulator predicted to be activated based on the enrichment states of the downstream molecules </w:t>
      </w:r>
      <w:r w:rsidRPr="00741A50">
        <w:rPr>
          <w:noProof/>
          <w:color w:val="FF0000"/>
          <w:sz w:val="20"/>
          <w:szCs w:val="20"/>
        </w:rPr>
        <w:t>[9]</w:t>
      </w:r>
      <w:r w:rsidR="00C44505">
        <w:rPr>
          <w:sz w:val="20"/>
          <w:szCs w:val="20"/>
        </w:rPr>
        <w:t>.</w:t>
      </w:r>
    </w:p>
    <w:p w14:paraId="0754453C" w14:textId="77777777" w:rsidR="00C44505" w:rsidRPr="00616721" w:rsidRDefault="00C44505" w:rsidP="00616721">
      <w:pPr>
        <w:contextualSpacing/>
        <w:mirrorIndents/>
        <w:jc w:val="both"/>
        <w:rPr>
          <w:b/>
          <w:bCs/>
          <w:sz w:val="20"/>
          <w:szCs w:val="20"/>
        </w:rPr>
      </w:pPr>
    </w:p>
    <w:p w14:paraId="1C6EC63F" w14:textId="77777777" w:rsidR="001527F0" w:rsidRPr="000507A1" w:rsidRDefault="001527F0" w:rsidP="00616721">
      <w:pPr>
        <w:contextualSpacing/>
        <w:mirrorIndents/>
        <w:jc w:val="both"/>
        <w:rPr>
          <w:b/>
          <w:bCs/>
          <w:sz w:val="20"/>
          <w:szCs w:val="20"/>
        </w:rPr>
      </w:pPr>
      <w:r w:rsidRPr="000507A1">
        <w:rPr>
          <w:b/>
          <w:bCs/>
          <w:sz w:val="20"/>
          <w:szCs w:val="20"/>
        </w:rPr>
        <w:t>Diseases and Functions</w:t>
      </w:r>
    </w:p>
    <w:p w14:paraId="60B81BCD" w14:textId="77777777" w:rsidR="00845178" w:rsidRPr="00616721" w:rsidRDefault="00845178" w:rsidP="00616721">
      <w:pPr>
        <w:contextualSpacing/>
        <w:mirrorIndents/>
        <w:jc w:val="both"/>
        <w:rPr>
          <w:sz w:val="20"/>
          <w:szCs w:val="20"/>
        </w:rPr>
      </w:pPr>
    </w:p>
    <w:p w14:paraId="76F4BF1D" w14:textId="18910536" w:rsidR="00845178" w:rsidRDefault="001527F0" w:rsidP="00616721">
      <w:pPr>
        <w:contextualSpacing/>
        <w:mirrorIndents/>
        <w:jc w:val="both"/>
        <w:rPr>
          <w:sz w:val="20"/>
          <w:szCs w:val="20"/>
        </w:rPr>
      </w:pPr>
      <w:r w:rsidRPr="00616721">
        <w:rPr>
          <w:sz w:val="20"/>
          <w:szCs w:val="20"/>
        </w:rPr>
        <w:t xml:space="preserve">IPA evaluates the differences between intervention and control groups to identify the diseases, </w:t>
      </w:r>
      <w:proofErr w:type="spellStart"/>
      <w:r w:rsidRPr="00616721">
        <w:rPr>
          <w:sz w:val="20"/>
          <w:szCs w:val="20"/>
        </w:rPr>
        <w:t>biofunctions</w:t>
      </w:r>
      <w:proofErr w:type="spellEnd"/>
      <w:r w:rsidRPr="00616721">
        <w:rPr>
          <w:sz w:val="20"/>
          <w:szCs w:val="20"/>
        </w:rPr>
        <w:t xml:space="preserve">, and toxicity functions that are associated as downstream effects of the differentiated molecules in the dataset. The number of molecules present in the dataset associated with the disease or function is identified and compared to the dataset using the p-value of overlap </w:t>
      </w:r>
      <w:r w:rsidRPr="00025FCE">
        <w:rPr>
          <w:noProof/>
          <w:color w:val="FF0000"/>
          <w:sz w:val="20"/>
          <w:szCs w:val="20"/>
        </w:rPr>
        <w:t>[17]</w:t>
      </w:r>
      <w:r w:rsidRPr="00616721">
        <w:rPr>
          <w:sz w:val="20"/>
          <w:szCs w:val="20"/>
        </w:rPr>
        <w:t xml:space="preserve">. A heat map is a visual representation of which diseases and biological functions are significantly enriched based on the molecules found in the dataset </w:t>
      </w:r>
      <w:r w:rsidRPr="00025FCE">
        <w:rPr>
          <w:noProof/>
          <w:color w:val="FF0000"/>
          <w:sz w:val="20"/>
          <w:szCs w:val="20"/>
        </w:rPr>
        <w:t>[12]</w:t>
      </w:r>
      <w:r w:rsidRPr="00616721">
        <w:rPr>
          <w:sz w:val="20"/>
          <w:szCs w:val="20"/>
        </w:rPr>
        <w:t xml:space="preserve">. The information from Ingenuity Knowledge Base is used to predict the directional biological effects of the full set of molecules. This determines if there is an increase or decrease in a specific disease or function </w:t>
      </w:r>
      <w:r w:rsidRPr="00025FCE">
        <w:rPr>
          <w:noProof/>
          <w:color w:val="FF0000"/>
          <w:sz w:val="20"/>
          <w:szCs w:val="20"/>
        </w:rPr>
        <w:t>[18]</w:t>
      </w:r>
      <w:r w:rsidRPr="00616721">
        <w:rPr>
          <w:sz w:val="20"/>
          <w:szCs w:val="20"/>
        </w:rPr>
        <w:t xml:space="preserve">. Toxicity functions are similar to the information found in top diseases and </w:t>
      </w:r>
      <w:proofErr w:type="spellStart"/>
      <w:r w:rsidRPr="00616721">
        <w:rPr>
          <w:sz w:val="20"/>
          <w:szCs w:val="20"/>
        </w:rPr>
        <w:t>biofunctions</w:t>
      </w:r>
      <w:proofErr w:type="spellEnd"/>
      <w:r w:rsidRPr="00616721">
        <w:rPr>
          <w:sz w:val="20"/>
          <w:szCs w:val="20"/>
        </w:rPr>
        <w:t xml:space="preserve">, but focus on cardiotoxicity, hepatotoxicity, and nephrotoxicity </w:t>
      </w:r>
      <w:r w:rsidRPr="00444149">
        <w:rPr>
          <w:noProof/>
          <w:color w:val="FF0000"/>
          <w:sz w:val="20"/>
          <w:szCs w:val="20"/>
        </w:rPr>
        <w:t>[19]</w:t>
      </w:r>
      <w:r w:rsidRPr="00616721">
        <w:rPr>
          <w:sz w:val="20"/>
          <w:szCs w:val="20"/>
        </w:rPr>
        <w:t xml:space="preserve">. Experimental data are linked to clinical pathology endpoints, which enables an understanding of pharmacological response and support mechanism-of-action hypothesis generation. Associated biomarkers for downstream effects of diseases, </w:t>
      </w:r>
      <w:proofErr w:type="spellStart"/>
      <w:r w:rsidRPr="00616721">
        <w:rPr>
          <w:sz w:val="20"/>
          <w:szCs w:val="20"/>
        </w:rPr>
        <w:t>biofunctions</w:t>
      </w:r>
      <w:proofErr w:type="spellEnd"/>
      <w:r w:rsidRPr="00616721">
        <w:rPr>
          <w:sz w:val="20"/>
          <w:szCs w:val="20"/>
        </w:rPr>
        <w:t xml:space="preserve">, and toxicity functions could be selected for further study from this information </w:t>
      </w:r>
      <w:r w:rsidRPr="00025FCE">
        <w:rPr>
          <w:noProof/>
          <w:color w:val="FF0000"/>
          <w:sz w:val="20"/>
          <w:szCs w:val="20"/>
        </w:rPr>
        <w:t>[20]</w:t>
      </w:r>
      <w:r w:rsidRPr="00616721">
        <w:rPr>
          <w:sz w:val="20"/>
          <w:szCs w:val="20"/>
        </w:rPr>
        <w:t>.</w:t>
      </w:r>
    </w:p>
    <w:p w14:paraId="0E819A26" w14:textId="77777777" w:rsidR="00025FCE" w:rsidRPr="00616721" w:rsidRDefault="00025FCE" w:rsidP="00616721">
      <w:pPr>
        <w:contextualSpacing/>
        <w:mirrorIndents/>
        <w:jc w:val="both"/>
        <w:rPr>
          <w:sz w:val="20"/>
          <w:szCs w:val="20"/>
        </w:rPr>
      </w:pPr>
    </w:p>
    <w:p w14:paraId="1B48B845" w14:textId="10D51153" w:rsidR="00845178" w:rsidRDefault="001527F0" w:rsidP="00616721">
      <w:pPr>
        <w:contextualSpacing/>
        <w:mirrorIndents/>
        <w:jc w:val="both"/>
        <w:rPr>
          <w:sz w:val="20"/>
          <w:szCs w:val="20"/>
        </w:rPr>
      </w:pPr>
      <w:r w:rsidRPr="00616721">
        <w:rPr>
          <w:sz w:val="20"/>
          <w:szCs w:val="20"/>
        </w:rPr>
        <w:t xml:space="preserve">A summary of the top diseases and </w:t>
      </w:r>
      <w:proofErr w:type="spellStart"/>
      <w:r w:rsidRPr="00616721">
        <w:rPr>
          <w:sz w:val="20"/>
          <w:szCs w:val="20"/>
        </w:rPr>
        <w:t>biofunctions</w:t>
      </w:r>
      <w:proofErr w:type="spellEnd"/>
      <w:r w:rsidRPr="00616721">
        <w:rPr>
          <w:sz w:val="20"/>
          <w:szCs w:val="20"/>
        </w:rPr>
        <w:t xml:space="preserve"> from the TBI study are listed in </w:t>
      </w:r>
      <w:r w:rsidR="00FF3BAE" w:rsidRPr="00FF3BAE">
        <w:rPr>
          <w:color w:val="FF0000"/>
          <w:sz w:val="20"/>
          <w:szCs w:val="20"/>
        </w:rPr>
        <w:t>(</w:t>
      </w:r>
      <w:r w:rsidRPr="00FF3BAE">
        <w:rPr>
          <w:color w:val="FF0000"/>
          <w:sz w:val="20"/>
          <w:szCs w:val="20"/>
        </w:rPr>
        <w:t>Table 2</w:t>
      </w:r>
      <w:r w:rsidR="00FF3BAE" w:rsidRPr="00FF3BAE">
        <w:rPr>
          <w:color w:val="FF0000"/>
          <w:sz w:val="20"/>
          <w:szCs w:val="20"/>
        </w:rPr>
        <w:t>)</w:t>
      </w:r>
      <w:r w:rsidRPr="00616721">
        <w:rPr>
          <w:sz w:val="20"/>
          <w:szCs w:val="20"/>
        </w:rPr>
        <w:t xml:space="preserve">. The top diseases identified in the study of </w:t>
      </w:r>
      <w:proofErr w:type="spellStart"/>
      <w:r w:rsidRPr="00616721">
        <w:rPr>
          <w:sz w:val="20"/>
          <w:szCs w:val="20"/>
        </w:rPr>
        <w:t>ubiquinol</w:t>
      </w:r>
      <w:proofErr w:type="spellEnd"/>
      <w:r w:rsidRPr="00616721">
        <w:rPr>
          <w:sz w:val="20"/>
          <w:szCs w:val="20"/>
        </w:rPr>
        <w:t xml:space="preserve"> treated rats with TBI included hereditary disorder (26 molecules), neurological </w:t>
      </w:r>
      <w:r w:rsidRPr="00616721">
        <w:rPr>
          <w:sz w:val="20"/>
          <w:szCs w:val="20"/>
        </w:rPr>
        <w:lastRenderedPageBreak/>
        <w:t xml:space="preserve">disease (31 molecules), organismal injury and abnormalities (60 molecules), psychological disorders (24 molecules), and skeletal and muscular disorders (26 molecules). The molecular and cellular functions that were identified included nucleic acid metabolism (12 molecules), small molecule biochemistry (16 molecules), cellular function and maintenance (19 molecules), molecular transport (21 molecules), and cell signaling (12 molecules). The top physiological system development and function includes behavior (18 molecules), nervous system development and function (25 molecules), tissue development (26 molecules), digestive system development and function (14 molecules), and organismal development (19 molecules). Clinical chemistry showed increased levels of creatinine, potassium, and hematocrit, although each of these functions only had one molecule related to the increase </w:t>
      </w:r>
      <w:r w:rsidRPr="00616721">
        <w:rPr>
          <w:noProof/>
          <w:sz w:val="20"/>
          <w:szCs w:val="20"/>
        </w:rPr>
        <w:t>[9]</w:t>
      </w:r>
      <w:r w:rsidRPr="00616721">
        <w:rPr>
          <w:sz w:val="20"/>
          <w:szCs w:val="20"/>
        </w:rPr>
        <w:t>. Results for significant values should be critically analyzed to determine the mos</w:t>
      </w:r>
      <w:r w:rsidR="007227EB">
        <w:rPr>
          <w:sz w:val="20"/>
          <w:szCs w:val="20"/>
        </w:rPr>
        <w:t>t impactful downstream effects.</w:t>
      </w:r>
    </w:p>
    <w:p w14:paraId="59065B31" w14:textId="63E54FEC" w:rsidR="007227EB" w:rsidRDefault="007227EB" w:rsidP="00616721">
      <w:pPr>
        <w:contextualSpacing/>
        <w:mirrorIndents/>
        <w:jc w:val="both"/>
        <w:rPr>
          <w:sz w:val="20"/>
          <w:szCs w:val="20"/>
        </w:rPr>
      </w:pPr>
    </w:p>
    <w:tbl>
      <w:tblPr>
        <w:tblW w:w="5755" w:type="dxa"/>
        <w:jc w:val="center"/>
        <w:tblLook w:val="04A0" w:firstRow="1" w:lastRow="0" w:firstColumn="1" w:lastColumn="0" w:noHBand="0" w:noVBand="1"/>
      </w:tblPr>
      <w:tblGrid>
        <w:gridCol w:w="2340"/>
        <w:gridCol w:w="2155"/>
        <w:gridCol w:w="1260"/>
      </w:tblGrid>
      <w:tr w:rsidR="007227EB" w:rsidRPr="007227EB" w14:paraId="6F00E9B3" w14:textId="77777777" w:rsidTr="007227EB">
        <w:trPr>
          <w:trHeight w:val="286"/>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56CA2" w14:textId="77777777" w:rsidR="007227EB" w:rsidRPr="007227EB" w:rsidRDefault="007227EB" w:rsidP="007227EB">
            <w:pPr>
              <w:jc w:val="center"/>
              <w:rPr>
                <w:b/>
                <w:bCs/>
                <w:color w:val="000000"/>
                <w:sz w:val="20"/>
                <w:szCs w:val="20"/>
              </w:rPr>
            </w:pPr>
            <w:r w:rsidRPr="007227EB">
              <w:rPr>
                <w:b/>
                <w:bCs/>
                <w:color w:val="000000"/>
                <w:sz w:val="20"/>
                <w:szCs w:val="20"/>
              </w:rPr>
              <w:t>Diseases and Disorders</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358535BB" w14:textId="1F80F989" w:rsidR="007227EB" w:rsidRPr="007227EB" w:rsidRDefault="007227EB" w:rsidP="007227EB">
            <w:pPr>
              <w:jc w:val="center"/>
              <w:rPr>
                <w:b/>
                <w:bCs/>
                <w:color w:val="000000"/>
                <w:sz w:val="20"/>
                <w:szCs w:val="20"/>
              </w:rPr>
            </w:pPr>
            <w:r w:rsidRPr="007227EB">
              <w:rPr>
                <w:b/>
                <w:bCs/>
                <w:color w:val="000000"/>
                <w:sz w:val="20"/>
                <w:szCs w:val="20"/>
              </w:rPr>
              <w:t>p-value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26B0739" w14:textId="77777777" w:rsidR="007227EB" w:rsidRPr="007227EB" w:rsidRDefault="007227EB" w:rsidP="007227EB">
            <w:pPr>
              <w:jc w:val="center"/>
              <w:rPr>
                <w:b/>
                <w:bCs/>
                <w:color w:val="000000"/>
                <w:sz w:val="20"/>
                <w:szCs w:val="20"/>
              </w:rPr>
            </w:pPr>
            <w:r w:rsidRPr="007227EB">
              <w:rPr>
                <w:b/>
                <w:bCs/>
                <w:color w:val="000000"/>
                <w:sz w:val="20"/>
                <w:szCs w:val="20"/>
              </w:rPr>
              <w:t>#Molecules</w:t>
            </w:r>
          </w:p>
        </w:tc>
      </w:tr>
      <w:tr w:rsidR="007227EB" w:rsidRPr="007227EB" w14:paraId="72F79536"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112699F" w14:textId="77777777" w:rsidR="007227EB" w:rsidRPr="007227EB" w:rsidRDefault="007227EB" w:rsidP="007227EB">
            <w:pPr>
              <w:jc w:val="center"/>
              <w:rPr>
                <w:color w:val="000000"/>
                <w:sz w:val="20"/>
                <w:szCs w:val="20"/>
              </w:rPr>
            </w:pPr>
            <w:r w:rsidRPr="007227EB">
              <w:rPr>
                <w:color w:val="000000"/>
                <w:sz w:val="20"/>
                <w:szCs w:val="20"/>
              </w:rPr>
              <w:t>HTT</w:t>
            </w:r>
          </w:p>
        </w:tc>
        <w:tc>
          <w:tcPr>
            <w:tcW w:w="2155" w:type="dxa"/>
            <w:tcBorders>
              <w:top w:val="nil"/>
              <w:left w:val="nil"/>
              <w:bottom w:val="single" w:sz="4" w:space="0" w:color="auto"/>
              <w:right w:val="single" w:sz="4" w:space="0" w:color="auto"/>
            </w:tcBorders>
            <w:shd w:val="clear" w:color="auto" w:fill="auto"/>
            <w:noWrap/>
            <w:vAlign w:val="center"/>
            <w:hideMark/>
          </w:tcPr>
          <w:p w14:paraId="0A6ABA54" w14:textId="1B352D33" w:rsidR="007227EB" w:rsidRPr="007227EB" w:rsidRDefault="007227EB" w:rsidP="007227EB">
            <w:pPr>
              <w:jc w:val="center"/>
              <w:rPr>
                <w:color w:val="000000"/>
                <w:sz w:val="20"/>
                <w:szCs w:val="20"/>
              </w:rPr>
            </w:pPr>
            <w:r w:rsidRPr="007227EB">
              <w:rPr>
                <w:color w:val="000000"/>
                <w:sz w:val="20"/>
                <w:szCs w:val="20"/>
              </w:rPr>
              <w:t xml:space="preserve">8.64E-03 </w:t>
            </w:r>
            <w:r w:rsidR="00E97E48">
              <w:rPr>
                <w:color w:val="000000"/>
                <w:sz w:val="20"/>
                <w:szCs w:val="20"/>
              </w:rPr>
              <w:t>-</w:t>
            </w:r>
            <w:r w:rsidRPr="007227EB">
              <w:rPr>
                <w:color w:val="000000"/>
                <w:sz w:val="20"/>
                <w:szCs w:val="20"/>
              </w:rPr>
              <w:t xml:space="preserve"> 3.92E-09</w:t>
            </w:r>
          </w:p>
        </w:tc>
        <w:tc>
          <w:tcPr>
            <w:tcW w:w="1260" w:type="dxa"/>
            <w:tcBorders>
              <w:top w:val="nil"/>
              <w:left w:val="nil"/>
              <w:bottom w:val="single" w:sz="4" w:space="0" w:color="auto"/>
              <w:right w:val="single" w:sz="4" w:space="0" w:color="auto"/>
            </w:tcBorders>
            <w:shd w:val="clear" w:color="auto" w:fill="auto"/>
            <w:noWrap/>
            <w:vAlign w:val="center"/>
            <w:hideMark/>
          </w:tcPr>
          <w:p w14:paraId="3B7AD985" w14:textId="77777777" w:rsidR="007227EB" w:rsidRPr="007227EB" w:rsidRDefault="007227EB" w:rsidP="007227EB">
            <w:pPr>
              <w:jc w:val="center"/>
              <w:rPr>
                <w:color w:val="000000"/>
                <w:sz w:val="20"/>
                <w:szCs w:val="20"/>
              </w:rPr>
            </w:pPr>
            <w:r w:rsidRPr="007227EB">
              <w:rPr>
                <w:color w:val="000000"/>
                <w:sz w:val="20"/>
                <w:szCs w:val="20"/>
              </w:rPr>
              <w:t>26</w:t>
            </w:r>
          </w:p>
        </w:tc>
      </w:tr>
      <w:tr w:rsidR="007227EB" w:rsidRPr="007227EB" w14:paraId="571D873D"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F2426EA" w14:textId="31F1B9C3" w:rsidR="007227EB" w:rsidRPr="007227EB" w:rsidRDefault="007227EB" w:rsidP="007227EB">
            <w:pPr>
              <w:jc w:val="center"/>
              <w:rPr>
                <w:color w:val="000000"/>
                <w:sz w:val="20"/>
                <w:szCs w:val="20"/>
              </w:rPr>
            </w:pPr>
            <w:r w:rsidRPr="007227EB">
              <w:rPr>
                <w:color w:val="000000"/>
                <w:sz w:val="20"/>
                <w:szCs w:val="20"/>
              </w:rPr>
              <w:t>L-dopa</w:t>
            </w:r>
          </w:p>
        </w:tc>
        <w:tc>
          <w:tcPr>
            <w:tcW w:w="2155" w:type="dxa"/>
            <w:tcBorders>
              <w:top w:val="nil"/>
              <w:left w:val="nil"/>
              <w:bottom w:val="single" w:sz="4" w:space="0" w:color="auto"/>
              <w:right w:val="single" w:sz="4" w:space="0" w:color="auto"/>
            </w:tcBorders>
            <w:shd w:val="clear" w:color="auto" w:fill="auto"/>
            <w:noWrap/>
            <w:vAlign w:val="center"/>
            <w:hideMark/>
          </w:tcPr>
          <w:p w14:paraId="48F5A0DF" w14:textId="2BBBDF88" w:rsidR="007227EB" w:rsidRPr="007227EB" w:rsidRDefault="007227EB" w:rsidP="007227EB">
            <w:pPr>
              <w:jc w:val="center"/>
              <w:rPr>
                <w:color w:val="000000"/>
                <w:sz w:val="20"/>
                <w:szCs w:val="20"/>
              </w:rPr>
            </w:pPr>
            <w:r w:rsidRPr="007227EB">
              <w:rPr>
                <w:color w:val="000000"/>
                <w:sz w:val="20"/>
                <w:szCs w:val="20"/>
              </w:rPr>
              <w:t xml:space="preserve">9.28E-03 </w:t>
            </w:r>
            <w:r w:rsidR="00E97E48">
              <w:rPr>
                <w:color w:val="000000"/>
                <w:sz w:val="20"/>
                <w:szCs w:val="20"/>
              </w:rPr>
              <w:t>-</w:t>
            </w:r>
            <w:r w:rsidRPr="007227EB">
              <w:rPr>
                <w:color w:val="000000"/>
                <w:sz w:val="20"/>
                <w:szCs w:val="20"/>
              </w:rPr>
              <w:t xml:space="preserve"> 3.92E-09</w:t>
            </w:r>
          </w:p>
        </w:tc>
        <w:tc>
          <w:tcPr>
            <w:tcW w:w="1260" w:type="dxa"/>
            <w:tcBorders>
              <w:top w:val="nil"/>
              <w:left w:val="nil"/>
              <w:bottom w:val="single" w:sz="4" w:space="0" w:color="auto"/>
              <w:right w:val="single" w:sz="4" w:space="0" w:color="auto"/>
            </w:tcBorders>
            <w:shd w:val="clear" w:color="auto" w:fill="auto"/>
            <w:noWrap/>
            <w:vAlign w:val="center"/>
            <w:hideMark/>
          </w:tcPr>
          <w:p w14:paraId="122957E4" w14:textId="77777777" w:rsidR="007227EB" w:rsidRPr="007227EB" w:rsidRDefault="007227EB" w:rsidP="007227EB">
            <w:pPr>
              <w:jc w:val="center"/>
              <w:rPr>
                <w:color w:val="000000"/>
                <w:sz w:val="20"/>
                <w:szCs w:val="20"/>
              </w:rPr>
            </w:pPr>
            <w:r w:rsidRPr="007227EB">
              <w:rPr>
                <w:color w:val="000000"/>
                <w:sz w:val="20"/>
                <w:szCs w:val="20"/>
              </w:rPr>
              <w:t>31</w:t>
            </w:r>
          </w:p>
        </w:tc>
      </w:tr>
      <w:tr w:rsidR="007227EB" w:rsidRPr="007227EB" w14:paraId="0CCF3404"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2DA1EF5" w14:textId="77777777" w:rsidR="007227EB" w:rsidRPr="007227EB" w:rsidRDefault="007227EB" w:rsidP="007227EB">
            <w:pPr>
              <w:jc w:val="center"/>
              <w:rPr>
                <w:color w:val="000000"/>
                <w:sz w:val="20"/>
                <w:szCs w:val="20"/>
              </w:rPr>
            </w:pPr>
            <w:r w:rsidRPr="007227EB">
              <w:rPr>
                <w:color w:val="000000"/>
                <w:sz w:val="20"/>
                <w:szCs w:val="20"/>
              </w:rPr>
              <w:t>Klf16</w:t>
            </w:r>
          </w:p>
        </w:tc>
        <w:tc>
          <w:tcPr>
            <w:tcW w:w="2155" w:type="dxa"/>
            <w:tcBorders>
              <w:top w:val="nil"/>
              <w:left w:val="nil"/>
              <w:bottom w:val="single" w:sz="4" w:space="0" w:color="auto"/>
              <w:right w:val="single" w:sz="4" w:space="0" w:color="auto"/>
            </w:tcBorders>
            <w:shd w:val="clear" w:color="auto" w:fill="auto"/>
            <w:noWrap/>
            <w:vAlign w:val="center"/>
            <w:hideMark/>
          </w:tcPr>
          <w:p w14:paraId="24E250C8" w14:textId="4F1E536C" w:rsidR="007227EB" w:rsidRPr="007227EB" w:rsidRDefault="007227EB" w:rsidP="007227EB">
            <w:pPr>
              <w:jc w:val="center"/>
              <w:rPr>
                <w:color w:val="000000"/>
                <w:sz w:val="20"/>
                <w:szCs w:val="20"/>
              </w:rPr>
            </w:pPr>
            <w:r w:rsidRPr="007227EB">
              <w:rPr>
                <w:color w:val="000000"/>
                <w:sz w:val="20"/>
                <w:szCs w:val="20"/>
              </w:rPr>
              <w:t xml:space="preserve">9.68E-03 </w:t>
            </w:r>
            <w:r w:rsidR="00E97E48">
              <w:rPr>
                <w:color w:val="000000"/>
                <w:sz w:val="20"/>
                <w:szCs w:val="20"/>
              </w:rPr>
              <w:t>-</w:t>
            </w:r>
            <w:r w:rsidRPr="007227EB">
              <w:rPr>
                <w:color w:val="000000"/>
                <w:sz w:val="20"/>
                <w:szCs w:val="20"/>
              </w:rPr>
              <w:t xml:space="preserve"> 3.92E-09</w:t>
            </w:r>
          </w:p>
        </w:tc>
        <w:tc>
          <w:tcPr>
            <w:tcW w:w="1260" w:type="dxa"/>
            <w:tcBorders>
              <w:top w:val="nil"/>
              <w:left w:val="nil"/>
              <w:bottom w:val="single" w:sz="4" w:space="0" w:color="auto"/>
              <w:right w:val="single" w:sz="4" w:space="0" w:color="auto"/>
            </w:tcBorders>
            <w:shd w:val="clear" w:color="auto" w:fill="auto"/>
            <w:noWrap/>
            <w:vAlign w:val="center"/>
            <w:hideMark/>
          </w:tcPr>
          <w:p w14:paraId="1941CFD7" w14:textId="77777777" w:rsidR="007227EB" w:rsidRPr="007227EB" w:rsidRDefault="007227EB" w:rsidP="007227EB">
            <w:pPr>
              <w:jc w:val="center"/>
              <w:rPr>
                <w:color w:val="000000"/>
                <w:sz w:val="20"/>
                <w:szCs w:val="20"/>
              </w:rPr>
            </w:pPr>
            <w:r w:rsidRPr="007227EB">
              <w:rPr>
                <w:color w:val="000000"/>
                <w:sz w:val="20"/>
                <w:szCs w:val="20"/>
              </w:rPr>
              <w:t>60</w:t>
            </w:r>
          </w:p>
        </w:tc>
      </w:tr>
      <w:tr w:rsidR="007227EB" w:rsidRPr="007227EB" w14:paraId="678AD4DF"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40B26D1" w14:textId="77777777" w:rsidR="007227EB" w:rsidRPr="007227EB" w:rsidRDefault="007227EB" w:rsidP="007227EB">
            <w:pPr>
              <w:jc w:val="center"/>
              <w:rPr>
                <w:color w:val="000000"/>
                <w:sz w:val="20"/>
                <w:szCs w:val="20"/>
              </w:rPr>
            </w:pPr>
            <w:r w:rsidRPr="007227EB">
              <w:rPr>
                <w:color w:val="000000"/>
                <w:sz w:val="20"/>
                <w:szCs w:val="20"/>
              </w:rPr>
              <w:t>Beta-estradiol</w:t>
            </w:r>
          </w:p>
        </w:tc>
        <w:tc>
          <w:tcPr>
            <w:tcW w:w="2155" w:type="dxa"/>
            <w:tcBorders>
              <w:top w:val="nil"/>
              <w:left w:val="nil"/>
              <w:bottom w:val="single" w:sz="4" w:space="0" w:color="auto"/>
              <w:right w:val="single" w:sz="4" w:space="0" w:color="auto"/>
            </w:tcBorders>
            <w:shd w:val="clear" w:color="auto" w:fill="auto"/>
            <w:noWrap/>
            <w:vAlign w:val="center"/>
            <w:hideMark/>
          </w:tcPr>
          <w:p w14:paraId="3ADCDD98" w14:textId="331959CD" w:rsidR="007227EB" w:rsidRPr="007227EB" w:rsidRDefault="007227EB" w:rsidP="007227EB">
            <w:pPr>
              <w:jc w:val="center"/>
              <w:rPr>
                <w:color w:val="000000"/>
                <w:sz w:val="20"/>
                <w:szCs w:val="20"/>
              </w:rPr>
            </w:pPr>
            <w:r w:rsidRPr="007227EB">
              <w:rPr>
                <w:color w:val="000000"/>
                <w:sz w:val="20"/>
                <w:szCs w:val="20"/>
              </w:rPr>
              <w:t xml:space="preserve">8.85E-03 </w:t>
            </w:r>
            <w:r w:rsidR="00E97E48">
              <w:rPr>
                <w:color w:val="000000"/>
                <w:sz w:val="20"/>
                <w:szCs w:val="20"/>
              </w:rPr>
              <w:t>-</w:t>
            </w:r>
            <w:r w:rsidRPr="007227EB">
              <w:rPr>
                <w:color w:val="000000"/>
                <w:sz w:val="20"/>
                <w:szCs w:val="20"/>
              </w:rPr>
              <w:t xml:space="preserve"> 3.92E-09</w:t>
            </w:r>
          </w:p>
        </w:tc>
        <w:tc>
          <w:tcPr>
            <w:tcW w:w="1260" w:type="dxa"/>
            <w:tcBorders>
              <w:top w:val="nil"/>
              <w:left w:val="nil"/>
              <w:bottom w:val="single" w:sz="4" w:space="0" w:color="auto"/>
              <w:right w:val="single" w:sz="4" w:space="0" w:color="auto"/>
            </w:tcBorders>
            <w:shd w:val="clear" w:color="auto" w:fill="auto"/>
            <w:noWrap/>
            <w:vAlign w:val="center"/>
            <w:hideMark/>
          </w:tcPr>
          <w:p w14:paraId="462DD680" w14:textId="77777777" w:rsidR="007227EB" w:rsidRPr="007227EB" w:rsidRDefault="007227EB" w:rsidP="007227EB">
            <w:pPr>
              <w:jc w:val="center"/>
              <w:rPr>
                <w:color w:val="000000"/>
                <w:sz w:val="20"/>
                <w:szCs w:val="20"/>
              </w:rPr>
            </w:pPr>
            <w:r w:rsidRPr="007227EB">
              <w:rPr>
                <w:color w:val="000000"/>
                <w:sz w:val="20"/>
                <w:szCs w:val="20"/>
              </w:rPr>
              <w:t>24</w:t>
            </w:r>
          </w:p>
        </w:tc>
      </w:tr>
      <w:tr w:rsidR="007227EB" w:rsidRPr="007227EB" w14:paraId="22B07250"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4157030" w14:textId="77777777" w:rsidR="007227EB" w:rsidRPr="007227EB" w:rsidRDefault="007227EB" w:rsidP="007227EB">
            <w:pPr>
              <w:jc w:val="center"/>
              <w:rPr>
                <w:color w:val="000000"/>
                <w:sz w:val="20"/>
                <w:szCs w:val="20"/>
              </w:rPr>
            </w:pPr>
            <w:r w:rsidRPr="007227EB">
              <w:rPr>
                <w:color w:val="000000"/>
                <w:sz w:val="20"/>
                <w:szCs w:val="20"/>
              </w:rPr>
              <w:t>miR-543-3p</w:t>
            </w:r>
          </w:p>
        </w:tc>
        <w:tc>
          <w:tcPr>
            <w:tcW w:w="2155" w:type="dxa"/>
            <w:tcBorders>
              <w:top w:val="nil"/>
              <w:left w:val="nil"/>
              <w:bottom w:val="single" w:sz="4" w:space="0" w:color="auto"/>
              <w:right w:val="single" w:sz="4" w:space="0" w:color="auto"/>
            </w:tcBorders>
            <w:shd w:val="clear" w:color="auto" w:fill="auto"/>
            <w:noWrap/>
            <w:vAlign w:val="center"/>
            <w:hideMark/>
          </w:tcPr>
          <w:p w14:paraId="557DC0F8" w14:textId="2A6EE531" w:rsidR="007227EB" w:rsidRPr="007227EB" w:rsidRDefault="007227EB" w:rsidP="007227EB">
            <w:pPr>
              <w:jc w:val="center"/>
              <w:rPr>
                <w:color w:val="000000"/>
                <w:sz w:val="20"/>
                <w:szCs w:val="20"/>
              </w:rPr>
            </w:pPr>
            <w:r w:rsidRPr="007227EB">
              <w:rPr>
                <w:color w:val="000000"/>
                <w:sz w:val="20"/>
                <w:szCs w:val="20"/>
              </w:rPr>
              <w:t xml:space="preserve">8.64E-03 </w:t>
            </w:r>
            <w:r w:rsidR="00E97E48">
              <w:rPr>
                <w:color w:val="000000"/>
                <w:sz w:val="20"/>
                <w:szCs w:val="20"/>
              </w:rPr>
              <w:t>-</w:t>
            </w:r>
            <w:r w:rsidRPr="007227EB">
              <w:rPr>
                <w:color w:val="000000"/>
                <w:sz w:val="20"/>
                <w:szCs w:val="20"/>
              </w:rPr>
              <w:t xml:space="preserve"> 3.92E-09</w:t>
            </w:r>
          </w:p>
        </w:tc>
        <w:tc>
          <w:tcPr>
            <w:tcW w:w="1260" w:type="dxa"/>
            <w:tcBorders>
              <w:top w:val="nil"/>
              <w:left w:val="nil"/>
              <w:bottom w:val="single" w:sz="4" w:space="0" w:color="auto"/>
              <w:right w:val="single" w:sz="4" w:space="0" w:color="auto"/>
            </w:tcBorders>
            <w:shd w:val="clear" w:color="auto" w:fill="auto"/>
            <w:noWrap/>
            <w:vAlign w:val="center"/>
            <w:hideMark/>
          </w:tcPr>
          <w:p w14:paraId="5460DAA3" w14:textId="77777777" w:rsidR="007227EB" w:rsidRPr="007227EB" w:rsidRDefault="007227EB" w:rsidP="007227EB">
            <w:pPr>
              <w:jc w:val="center"/>
              <w:rPr>
                <w:color w:val="000000"/>
                <w:sz w:val="20"/>
                <w:szCs w:val="20"/>
              </w:rPr>
            </w:pPr>
            <w:r w:rsidRPr="007227EB">
              <w:rPr>
                <w:color w:val="000000"/>
                <w:sz w:val="20"/>
                <w:szCs w:val="20"/>
              </w:rPr>
              <w:t>26</w:t>
            </w:r>
          </w:p>
        </w:tc>
      </w:tr>
      <w:tr w:rsidR="007227EB" w:rsidRPr="007227EB" w14:paraId="17500DEC" w14:textId="77777777" w:rsidTr="007227EB">
        <w:trPr>
          <w:trHeight w:val="286"/>
          <w:jc w:val="center"/>
        </w:trPr>
        <w:tc>
          <w:tcPr>
            <w:tcW w:w="575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E856A0" w14:textId="759805F5" w:rsidR="007227EB" w:rsidRPr="007227EB" w:rsidRDefault="007227EB" w:rsidP="007227EB">
            <w:pPr>
              <w:jc w:val="center"/>
              <w:rPr>
                <w:b/>
                <w:bCs/>
                <w:color w:val="000000"/>
                <w:sz w:val="20"/>
                <w:szCs w:val="20"/>
              </w:rPr>
            </w:pPr>
            <w:r w:rsidRPr="007227EB">
              <w:rPr>
                <w:b/>
                <w:bCs/>
                <w:color w:val="000000"/>
                <w:sz w:val="20"/>
                <w:szCs w:val="20"/>
              </w:rPr>
              <w:t>Molecular and Cellular Functions</w:t>
            </w:r>
          </w:p>
        </w:tc>
      </w:tr>
      <w:tr w:rsidR="007227EB" w:rsidRPr="007227EB" w14:paraId="5C62CC4B"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7532C962" w14:textId="77777777" w:rsidR="007227EB" w:rsidRPr="007227EB" w:rsidRDefault="007227EB" w:rsidP="007227EB">
            <w:pPr>
              <w:jc w:val="center"/>
              <w:rPr>
                <w:color w:val="000000"/>
                <w:sz w:val="20"/>
                <w:szCs w:val="20"/>
              </w:rPr>
            </w:pPr>
            <w:r w:rsidRPr="007227EB">
              <w:rPr>
                <w:color w:val="000000"/>
                <w:sz w:val="20"/>
                <w:szCs w:val="20"/>
              </w:rPr>
              <w:t>Nucleic Acid Metabolism</w:t>
            </w:r>
          </w:p>
        </w:tc>
        <w:tc>
          <w:tcPr>
            <w:tcW w:w="2155" w:type="dxa"/>
            <w:tcBorders>
              <w:top w:val="nil"/>
              <w:left w:val="nil"/>
              <w:bottom w:val="single" w:sz="4" w:space="0" w:color="auto"/>
              <w:right w:val="single" w:sz="4" w:space="0" w:color="auto"/>
            </w:tcBorders>
            <w:shd w:val="clear" w:color="auto" w:fill="auto"/>
            <w:noWrap/>
            <w:vAlign w:val="center"/>
            <w:hideMark/>
          </w:tcPr>
          <w:p w14:paraId="3864ACB6" w14:textId="76A2BBC5" w:rsidR="007227EB" w:rsidRPr="007227EB" w:rsidRDefault="007227EB" w:rsidP="007227EB">
            <w:pPr>
              <w:jc w:val="center"/>
              <w:rPr>
                <w:color w:val="000000"/>
                <w:sz w:val="20"/>
                <w:szCs w:val="20"/>
              </w:rPr>
            </w:pPr>
            <w:r w:rsidRPr="007227EB">
              <w:rPr>
                <w:color w:val="000000"/>
                <w:sz w:val="20"/>
                <w:szCs w:val="20"/>
              </w:rPr>
              <w:t xml:space="preserve">6.88E-03 </w:t>
            </w:r>
            <w:r w:rsidR="00E97E48">
              <w:rPr>
                <w:color w:val="000000"/>
                <w:sz w:val="20"/>
                <w:szCs w:val="20"/>
              </w:rPr>
              <w:t>-</w:t>
            </w:r>
            <w:r w:rsidRPr="007227EB">
              <w:rPr>
                <w:color w:val="000000"/>
                <w:sz w:val="20"/>
                <w:szCs w:val="20"/>
              </w:rPr>
              <w:t xml:space="preserve"> 2.72E-07</w:t>
            </w:r>
          </w:p>
        </w:tc>
        <w:tc>
          <w:tcPr>
            <w:tcW w:w="1260" w:type="dxa"/>
            <w:tcBorders>
              <w:top w:val="nil"/>
              <w:left w:val="nil"/>
              <w:bottom w:val="single" w:sz="4" w:space="0" w:color="auto"/>
              <w:right w:val="single" w:sz="4" w:space="0" w:color="auto"/>
            </w:tcBorders>
            <w:shd w:val="clear" w:color="auto" w:fill="auto"/>
            <w:noWrap/>
            <w:vAlign w:val="center"/>
            <w:hideMark/>
          </w:tcPr>
          <w:p w14:paraId="0942A28E" w14:textId="77777777" w:rsidR="007227EB" w:rsidRPr="007227EB" w:rsidRDefault="007227EB" w:rsidP="007227EB">
            <w:pPr>
              <w:jc w:val="center"/>
              <w:rPr>
                <w:color w:val="000000"/>
                <w:sz w:val="20"/>
                <w:szCs w:val="20"/>
              </w:rPr>
            </w:pPr>
            <w:r w:rsidRPr="007227EB">
              <w:rPr>
                <w:color w:val="000000"/>
                <w:sz w:val="20"/>
                <w:szCs w:val="20"/>
              </w:rPr>
              <w:t>12</w:t>
            </w:r>
          </w:p>
        </w:tc>
      </w:tr>
      <w:tr w:rsidR="007227EB" w:rsidRPr="007227EB" w14:paraId="733B4296"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544479D" w14:textId="77777777" w:rsidR="007227EB" w:rsidRPr="007227EB" w:rsidRDefault="007227EB" w:rsidP="007227EB">
            <w:pPr>
              <w:jc w:val="center"/>
              <w:rPr>
                <w:color w:val="000000"/>
                <w:sz w:val="20"/>
                <w:szCs w:val="20"/>
              </w:rPr>
            </w:pPr>
            <w:r w:rsidRPr="007227EB">
              <w:rPr>
                <w:color w:val="000000"/>
                <w:sz w:val="20"/>
                <w:szCs w:val="20"/>
              </w:rPr>
              <w:t>Small Molecule Biochemistry</w:t>
            </w:r>
          </w:p>
        </w:tc>
        <w:tc>
          <w:tcPr>
            <w:tcW w:w="2155" w:type="dxa"/>
            <w:tcBorders>
              <w:top w:val="nil"/>
              <w:left w:val="nil"/>
              <w:bottom w:val="single" w:sz="4" w:space="0" w:color="auto"/>
              <w:right w:val="single" w:sz="4" w:space="0" w:color="auto"/>
            </w:tcBorders>
            <w:shd w:val="clear" w:color="auto" w:fill="auto"/>
            <w:noWrap/>
            <w:vAlign w:val="center"/>
            <w:hideMark/>
          </w:tcPr>
          <w:p w14:paraId="377C413B" w14:textId="75B75696" w:rsidR="007227EB" w:rsidRPr="007227EB" w:rsidRDefault="007227EB" w:rsidP="007227EB">
            <w:pPr>
              <w:jc w:val="center"/>
              <w:rPr>
                <w:color w:val="000000"/>
                <w:sz w:val="20"/>
                <w:szCs w:val="20"/>
              </w:rPr>
            </w:pPr>
            <w:r w:rsidRPr="007227EB">
              <w:rPr>
                <w:color w:val="000000"/>
                <w:sz w:val="20"/>
                <w:szCs w:val="20"/>
              </w:rPr>
              <w:t xml:space="preserve">9.56E-03 </w:t>
            </w:r>
            <w:r w:rsidR="00E97E48">
              <w:rPr>
                <w:color w:val="000000"/>
                <w:sz w:val="20"/>
                <w:szCs w:val="20"/>
              </w:rPr>
              <w:t>-</w:t>
            </w:r>
            <w:r w:rsidRPr="007227EB">
              <w:rPr>
                <w:color w:val="000000"/>
                <w:sz w:val="20"/>
                <w:szCs w:val="20"/>
              </w:rPr>
              <w:t xml:space="preserve"> 2.72E-07</w:t>
            </w:r>
          </w:p>
        </w:tc>
        <w:tc>
          <w:tcPr>
            <w:tcW w:w="1260" w:type="dxa"/>
            <w:tcBorders>
              <w:top w:val="nil"/>
              <w:left w:val="nil"/>
              <w:bottom w:val="single" w:sz="4" w:space="0" w:color="auto"/>
              <w:right w:val="single" w:sz="4" w:space="0" w:color="auto"/>
            </w:tcBorders>
            <w:shd w:val="clear" w:color="auto" w:fill="auto"/>
            <w:noWrap/>
            <w:vAlign w:val="center"/>
            <w:hideMark/>
          </w:tcPr>
          <w:p w14:paraId="34DF3D31" w14:textId="77777777" w:rsidR="007227EB" w:rsidRPr="007227EB" w:rsidRDefault="007227EB" w:rsidP="007227EB">
            <w:pPr>
              <w:jc w:val="center"/>
              <w:rPr>
                <w:color w:val="000000"/>
                <w:sz w:val="20"/>
                <w:szCs w:val="20"/>
              </w:rPr>
            </w:pPr>
            <w:r w:rsidRPr="007227EB">
              <w:rPr>
                <w:color w:val="000000"/>
                <w:sz w:val="20"/>
                <w:szCs w:val="20"/>
              </w:rPr>
              <w:t>16</w:t>
            </w:r>
          </w:p>
        </w:tc>
      </w:tr>
      <w:tr w:rsidR="007227EB" w:rsidRPr="007227EB" w14:paraId="3A59A708"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37660C4" w14:textId="77777777" w:rsidR="007227EB" w:rsidRPr="007227EB" w:rsidRDefault="007227EB" w:rsidP="007227EB">
            <w:pPr>
              <w:jc w:val="center"/>
              <w:rPr>
                <w:color w:val="000000"/>
                <w:sz w:val="20"/>
                <w:szCs w:val="20"/>
              </w:rPr>
            </w:pPr>
            <w:r w:rsidRPr="007227EB">
              <w:rPr>
                <w:color w:val="000000"/>
                <w:sz w:val="20"/>
                <w:szCs w:val="20"/>
              </w:rPr>
              <w:t>Cellular Function and Maintenance</w:t>
            </w:r>
          </w:p>
        </w:tc>
        <w:tc>
          <w:tcPr>
            <w:tcW w:w="2155" w:type="dxa"/>
            <w:tcBorders>
              <w:top w:val="nil"/>
              <w:left w:val="nil"/>
              <w:bottom w:val="single" w:sz="4" w:space="0" w:color="auto"/>
              <w:right w:val="single" w:sz="4" w:space="0" w:color="auto"/>
            </w:tcBorders>
            <w:shd w:val="clear" w:color="auto" w:fill="auto"/>
            <w:noWrap/>
            <w:vAlign w:val="center"/>
            <w:hideMark/>
          </w:tcPr>
          <w:p w14:paraId="2F6B04D0" w14:textId="2886C53B" w:rsidR="007227EB" w:rsidRPr="007227EB" w:rsidRDefault="007227EB" w:rsidP="007227EB">
            <w:pPr>
              <w:jc w:val="center"/>
              <w:rPr>
                <w:color w:val="000000"/>
                <w:sz w:val="20"/>
                <w:szCs w:val="20"/>
              </w:rPr>
            </w:pPr>
            <w:r w:rsidRPr="007227EB">
              <w:rPr>
                <w:color w:val="000000"/>
                <w:sz w:val="20"/>
                <w:szCs w:val="20"/>
              </w:rPr>
              <w:t xml:space="preserve">9.19E-03 </w:t>
            </w:r>
            <w:r w:rsidR="00E97E48">
              <w:rPr>
                <w:color w:val="000000"/>
                <w:sz w:val="20"/>
                <w:szCs w:val="20"/>
              </w:rPr>
              <w:t>-</w:t>
            </w:r>
            <w:r w:rsidRPr="007227EB">
              <w:rPr>
                <w:color w:val="000000"/>
                <w:sz w:val="20"/>
                <w:szCs w:val="20"/>
              </w:rPr>
              <w:t xml:space="preserve"> 4.56E-07</w:t>
            </w:r>
          </w:p>
        </w:tc>
        <w:tc>
          <w:tcPr>
            <w:tcW w:w="1260" w:type="dxa"/>
            <w:tcBorders>
              <w:top w:val="nil"/>
              <w:left w:val="nil"/>
              <w:bottom w:val="single" w:sz="4" w:space="0" w:color="auto"/>
              <w:right w:val="single" w:sz="4" w:space="0" w:color="auto"/>
            </w:tcBorders>
            <w:shd w:val="clear" w:color="auto" w:fill="auto"/>
            <w:noWrap/>
            <w:vAlign w:val="center"/>
            <w:hideMark/>
          </w:tcPr>
          <w:p w14:paraId="37A46F96" w14:textId="77777777" w:rsidR="007227EB" w:rsidRPr="007227EB" w:rsidRDefault="007227EB" w:rsidP="007227EB">
            <w:pPr>
              <w:jc w:val="center"/>
              <w:rPr>
                <w:color w:val="000000"/>
                <w:sz w:val="20"/>
                <w:szCs w:val="20"/>
              </w:rPr>
            </w:pPr>
            <w:r w:rsidRPr="007227EB">
              <w:rPr>
                <w:color w:val="000000"/>
                <w:sz w:val="20"/>
                <w:szCs w:val="20"/>
              </w:rPr>
              <w:t>19</w:t>
            </w:r>
          </w:p>
        </w:tc>
      </w:tr>
      <w:tr w:rsidR="007227EB" w:rsidRPr="007227EB" w14:paraId="4875C09E"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C69BA12" w14:textId="77777777" w:rsidR="007227EB" w:rsidRPr="007227EB" w:rsidRDefault="007227EB" w:rsidP="007227EB">
            <w:pPr>
              <w:jc w:val="center"/>
              <w:rPr>
                <w:color w:val="000000"/>
                <w:sz w:val="20"/>
                <w:szCs w:val="20"/>
              </w:rPr>
            </w:pPr>
            <w:r w:rsidRPr="007227EB">
              <w:rPr>
                <w:color w:val="000000"/>
                <w:sz w:val="20"/>
                <w:szCs w:val="20"/>
              </w:rPr>
              <w:t>Molecular Transport</w:t>
            </w:r>
          </w:p>
        </w:tc>
        <w:tc>
          <w:tcPr>
            <w:tcW w:w="2155" w:type="dxa"/>
            <w:tcBorders>
              <w:top w:val="nil"/>
              <w:left w:val="nil"/>
              <w:bottom w:val="single" w:sz="4" w:space="0" w:color="auto"/>
              <w:right w:val="single" w:sz="4" w:space="0" w:color="auto"/>
            </w:tcBorders>
            <w:shd w:val="clear" w:color="auto" w:fill="auto"/>
            <w:noWrap/>
            <w:vAlign w:val="center"/>
            <w:hideMark/>
          </w:tcPr>
          <w:p w14:paraId="1F14080D" w14:textId="7113E790" w:rsidR="007227EB" w:rsidRPr="007227EB" w:rsidRDefault="007227EB" w:rsidP="007227EB">
            <w:pPr>
              <w:jc w:val="center"/>
              <w:rPr>
                <w:color w:val="000000"/>
                <w:sz w:val="20"/>
                <w:szCs w:val="20"/>
              </w:rPr>
            </w:pPr>
            <w:r w:rsidRPr="007227EB">
              <w:rPr>
                <w:color w:val="000000"/>
                <w:sz w:val="20"/>
                <w:szCs w:val="20"/>
              </w:rPr>
              <w:t xml:space="preserve">9.56E-03 </w:t>
            </w:r>
            <w:r w:rsidR="00E97E48">
              <w:rPr>
                <w:color w:val="000000"/>
                <w:sz w:val="20"/>
                <w:szCs w:val="20"/>
              </w:rPr>
              <w:t>-</w:t>
            </w:r>
            <w:r w:rsidRPr="007227EB">
              <w:rPr>
                <w:color w:val="000000"/>
                <w:sz w:val="20"/>
                <w:szCs w:val="20"/>
              </w:rPr>
              <w:t xml:space="preserve"> 1.31E-06</w:t>
            </w:r>
          </w:p>
        </w:tc>
        <w:tc>
          <w:tcPr>
            <w:tcW w:w="1260" w:type="dxa"/>
            <w:tcBorders>
              <w:top w:val="nil"/>
              <w:left w:val="nil"/>
              <w:bottom w:val="single" w:sz="4" w:space="0" w:color="auto"/>
              <w:right w:val="single" w:sz="4" w:space="0" w:color="auto"/>
            </w:tcBorders>
            <w:shd w:val="clear" w:color="auto" w:fill="auto"/>
            <w:noWrap/>
            <w:vAlign w:val="center"/>
            <w:hideMark/>
          </w:tcPr>
          <w:p w14:paraId="5E85A773" w14:textId="77777777" w:rsidR="007227EB" w:rsidRPr="007227EB" w:rsidRDefault="007227EB" w:rsidP="007227EB">
            <w:pPr>
              <w:jc w:val="center"/>
              <w:rPr>
                <w:color w:val="000000"/>
                <w:sz w:val="20"/>
                <w:szCs w:val="20"/>
              </w:rPr>
            </w:pPr>
            <w:r w:rsidRPr="007227EB">
              <w:rPr>
                <w:color w:val="000000"/>
                <w:sz w:val="20"/>
                <w:szCs w:val="20"/>
              </w:rPr>
              <w:t>21</w:t>
            </w:r>
          </w:p>
        </w:tc>
      </w:tr>
      <w:tr w:rsidR="007227EB" w:rsidRPr="007227EB" w14:paraId="5BB621B0"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686B3F11" w14:textId="77777777" w:rsidR="007227EB" w:rsidRPr="007227EB" w:rsidRDefault="007227EB" w:rsidP="007227EB">
            <w:pPr>
              <w:jc w:val="center"/>
              <w:rPr>
                <w:color w:val="000000"/>
                <w:sz w:val="20"/>
                <w:szCs w:val="20"/>
              </w:rPr>
            </w:pPr>
            <w:r w:rsidRPr="007227EB">
              <w:rPr>
                <w:color w:val="000000"/>
                <w:sz w:val="20"/>
                <w:szCs w:val="20"/>
              </w:rPr>
              <w:t>Cell Signaling</w:t>
            </w:r>
          </w:p>
        </w:tc>
        <w:tc>
          <w:tcPr>
            <w:tcW w:w="2155" w:type="dxa"/>
            <w:tcBorders>
              <w:top w:val="nil"/>
              <w:left w:val="nil"/>
              <w:bottom w:val="single" w:sz="4" w:space="0" w:color="auto"/>
              <w:right w:val="single" w:sz="4" w:space="0" w:color="auto"/>
            </w:tcBorders>
            <w:shd w:val="clear" w:color="auto" w:fill="auto"/>
            <w:noWrap/>
            <w:vAlign w:val="center"/>
            <w:hideMark/>
          </w:tcPr>
          <w:p w14:paraId="755F6EED" w14:textId="6B18E52E" w:rsidR="007227EB" w:rsidRPr="007227EB" w:rsidRDefault="007227EB" w:rsidP="007227EB">
            <w:pPr>
              <w:jc w:val="center"/>
              <w:rPr>
                <w:color w:val="000000"/>
                <w:sz w:val="20"/>
                <w:szCs w:val="20"/>
              </w:rPr>
            </w:pPr>
            <w:r w:rsidRPr="007227EB">
              <w:rPr>
                <w:color w:val="000000"/>
                <w:sz w:val="20"/>
                <w:szCs w:val="20"/>
              </w:rPr>
              <w:t xml:space="preserve">9.19E-03 </w:t>
            </w:r>
            <w:r w:rsidR="00E97E48">
              <w:rPr>
                <w:color w:val="000000"/>
                <w:sz w:val="20"/>
                <w:szCs w:val="20"/>
              </w:rPr>
              <w:t>-</w:t>
            </w:r>
            <w:r w:rsidRPr="007227EB">
              <w:rPr>
                <w:color w:val="000000"/>
                <w:sz w:val="20"/>
                <w:szCs w:val="20"/>
              </w:rPr>
              <w:t xml:space="preserve"> 7.79E-06</w:t>
            </w:r>
          </w:p>
        </w:tc>
        <w:tc>
          <w:tcPr>
            <w:tcW w:w="1260" w:type="dxa"/>
            <w:tcBorders>
              <w:top w:val="nil"/>
              <w:left w:val="nil"/>
              <w:bottom w:val="single" w:sz="4" w:space="0" w:color="auto"/>
              <w:right w:val="single" w:sz="4" w:space="0" w:color="auto"/>
            </w:tcBorders>
            <w:shd w:val="clear" w:color="auto" w:fill="auto"/>
            <w:noWrap/>
            <w:vAlign w:val="center"/>
            <w:hideMark/>
          </w:tcPr>
          <w:p w14:paraId="692F6EAF" w14:textId="77777777" w:rsidR="007227EB" w:rsidRPr="007227EB" w:rsidRDefault="007227EB" w:rsidP="007227EB">
            <w:pPr>
              <w:jc w:val="center"/>
              <w:rPr>
                <w:color w:val="000000"/>
                <w:sz w:val="20"/>
                <w:szCs w:val="20"/>
              </w:rPr>
            </w:pPr>
            <w:r w:rsidRPr="007227EB">
              <w:rPr>
                <w:color w:val="000000"/>
                <w:sz w:val="20"/>
                <w:szCs w:val="20"/>
              </w:rPr>
              <w:t>12</w:t>
            </w:r>
          </w:p>
        </w:tc>
      </w:tr>
      <w:tr w:rsidR="007227EB" w:rsidRPr="007227EB" w14:paraId="738F17A9" w14:textId="77777777" w:rsidTr="007227EB">
        <w:trPr>
          <w:trHeight w:val="286"/>
          <w:jc w:val="center"/>
        </w:trPr>
        <w:tc>
          <w:tcPr>
            <w:tcW w:w="575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F09BC71" w14:textId="57233914" w:rsidR="007227EB" w:rsidRPr="007227EB" w:rsidRDefault="007227EB" w:rsidP="007227EB">
            <w:pPr>
              <w:jc w:val="center"/>
              <w:rPr>
                <w:b/>
                <w:bCs/>
                <w:color w:val="000000"/>
                <w:sz w:val="20"/>
                <w:szCs w:val="20"/>
              </w:rPr>
            </w:pPr>
            <w:r w:rsidRPr="007227EB">
              <w:rPr>
                <w:b/>
                <w:bCs/>
                <w:color w:val="000000"/>
                <w:sz w:val="20"/>
                <w:szCs w:val="20"/>
              </w:rPr>
              <w:t>Physiologic System Development and Function</w:t>
            </w:r>
          </w:p>
        </w:tc>
      </w:tr>
      <w:tr w:rsidR="007227EB" w:rsidRPr="007227EB" w14:paraId="5B91A361"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38B9BB7" w14:textId="77777777" w:rsidR="007227EB" w:rsidRPr="007227EB" w:rsidRDefault="007227EB" w:rsidP="007227EB">
            <w:pPr>
              <w:jc w:val="center"/>
              <w:rPr>
                <w:color w:val="000000"/>
                <w:sz w:val="20"/>
                <w:szCs w:val="20"/>
              </w:rPr>
            </w:pPr>
            <w:r w:rsidRPr="007227EB">
              <w:rPr>
                <w:color w:val="000000"/>
                <w:sz w:val="20"/>
                <w:szCs w:val="20"/>
              </w:rPr>
              <w:t>Behavior</w:t>
            </w:r>
          </w:p>
        </w:tc>
        <w:tc>
          <w:tcPr>
            <w:tcW w:w="2155" w:type="dxa"/>
            <w:tcBorders>
              <w:top w:val="nil"/>
              <w:left w:val="nil"/>
              <w:bottom w:val="single" w:sz="4" w:space="0" w:color="auto"/>
              <w:right w:val="single" w:sz="4" w:space="0" w:color="auto"/>
            </w:tcBorders>
            <w:shd w:val="clear" w:color="auto" w:fill="auto"/>
            <w:noWrap/>
            <w:vAlign w:val="center"/>
            <w:hideMark/>
          </w:tcPr>
          <w:p w14:paraId="2DE195EC" w14:textId="340A4FEE" w:rsidR="007227EB" w:rsidRPr="007227EB" w:rsidRDefault="007227EB" w:rsidP="007227EB">
            <w:pPr>
              <w:jc w:val="center"/>
              <w:rPr>
                <w:color w:val="000000"/>
                <w:sz w:val="20"/>
                <w:szCs w:val="20"/>
              </w:rPr>
            </w:pPr>
            <w:r w:rsidRPr="007227EB">
              <w:rPr>
                <w:color w:val="000000"/>
                <w:sz w:val="20"/>
                <w:szCs w:val="20"/>
              </w:rPr>
              <w:t xml:space="preserve">8.64E-03 </w:t>
            </w:r>
            <w:r w:rsidR="00E97E48">
              <w:rPr>
                <w:color w:val="000000"/>
                <w:sz w:val="20"/>
                <w:szCs w:val="20"/>
              </w:rPr>
              <w:t>-</w:t>
            </w:r>
            <w:r w:rsidRPr="007227EB">
              <w:rPr>
                <w:color w:val="000000"/>
                <w:sz w:val="20"/>
                <w:szCs w:val="20"/>
              </w:rPr>
              <w:t xml:space="preserve"> 4.44E-08</w:t>
            </w:r>
          </w:p>
        </w:tc>
        <w:tc>
          <w:tcPr>
            <w:tcW w:w="1260" w:type="dxa"/>
            <w:tcBorders>
              <w:top w:val="nil"/>
              <w:left w:val="nil"/>
              <w:bottom w:val="single" w:sz="4" w:space="0" w:color="auto"/>
              <w:right w:val="single" w:sz="4" w:space="0" w:color="auto"/>
            </w:tcBorders>
            <w:shd w:val="clear" w:color="auto" w:fill="auto"/>
            <w:noWrap/>
            <w:vAlign w:val="center"/>
            <w:hideMark/>
          </w:tcPr>
          <w:p w14:paraId="42413B6D" w14:textId="77777777" w:rsidR="007227EB" w:rsidRPr="007227EB" w:rsidRDefault="007227EB" w:rsidP="007227EB">
            <w:pPr>
              <w:jc w:val="center"/>
              <w:rPr>
                <w:color w:val="000000"/>
                <w:sz w:val="20"/>
                <w:szCs w:val="20"/>
              </w:rPr>
            </w:pPr>
            <w:r w:rsidRPr="007227EB">
              <w:rPr>
                <w:color w:val="000000"/>
                <w:sz w:val="20"/>
                <w:szCs w:val="20"/>
              </w:rPr>
              <w:t>18</w:t>
            </w:r>
          </w:p>
        </w:tc>
      </w:tr>
      <w:tr w:rsidR="007227EB" w:rsidRPr="007227EB" w14:paraId="34701E5C"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7D35B7D2" w14:textId="77777777" w:rsidR="007227EB" w:rsidRPr="007227EB" w:rsidRDefault="007227EB" w:rsidP="007227EB">
            <w:pPr>
              <w:jc w:val="center"/>
              <w:rPr>
                <w:color w:val="000000"/>
                <w:sz w:val="20"/>
                <w:szCs w:val="20"/>
              </w:rPr>
            </w:pPr>
            <w:r w:rsidRPr="007227EB">
              <w:rPr>
                <w:color w:val="000000"/>
                <w:sz w:val="20"/>
                <w:szCs w:val="20"/>
              </w:rPr>
              <w:t>Nervous System Development and Function</w:t>
            </w:r>
          </w:p>
        </w:tc>
        <w:tc>
          <w:tcPr>
            <w:tcW w:w="2155" w:type="dxa"/>
            <w:tcBorders>
              <w:top w:val="nil"/>
              <w:left w:val="nil"/>
              <w:bottom w:val="single" w:sz="4" w:space="0" w:color="auto"/>
              <w:right w:val="single" w:sz="4" w:space="0" w:color="auto"/>
            </w:tcBorders>
            <w:shd w:val="clear" w:color="auto" w:fill="auto"/>
            <w:noWrap/>
            <w:vAlign w:val="center"/>
            <w:hideMark/>
          </w:tcPr>
          <w:p w14:paraId="10D9EF99" w14:textId="18A177D0" w:rsidR="007227EB" w:rsidRPr="007227EB" w:rsidRDefault="007227EB" w:rsidP="007227EB">
            <w:pPr>
              <w:jc w:val="center"/>
              <w:rPr>
                <w:color w:val="000000"/>
                <w:sz w:val="20"/>
                <w:szCs w:val="20"/>
              </w:rPr>
            </w:pPr>
            <w:r w:rsidRPr="007227EB">
              <w:rPr>
                <w:color w:val="000000"/>
                <w:sz w:val="20"/>
                <w:szCs w:val="20"/>
              </w:rPr>
              <w:t xml:space="preserve">8.85E-03 </w:t>
            </w:r>
            <w:r w:rsidR="00E97E48">
              <w:rPr>
                <w:color w:val="000000"/>
                <w:sz w:val="20"/>
                <w:szCs w:val="20"/>
              </w:rPr>
              <w:t>-</w:t>
            </w:r>
            <w:r w:rsidRPr="007227EB">
              <w:rPr>
                <w:color w:val="000000"/>
                <w:sz w:val="20"/>
                <w:szCs w:val="20"/>
              </w:rPr>
              <w:t xml:space="preserve"> 4.56E-07</w:t>
            </w:r>
          </w:p>
        </w:tc>
        <w:tc>
          <w:tcPr>
            <w:tcW w:w="1260" w:type="dxa"/>
            <w:tcBorders>
              <w:top w:val="nil"/>
              <w:left w:val="nil"/>
              <w:bottom w:val="single" w:sz="4" w:space="0" w:color="auto"/>
              <w:right w:val="single" w:sz="4" w:space="0" w:color="auto"/>
            </w:tcBorders>
            <w:shd w:val="clear" w:color="auto" w:fill="auto"/>
            <w:noWrap/>
            <w:vAlign w:val="center"/>
            <w:hideMark/>
          </w:tcPr>
          <w:p w14:paraId="13C98140" w14:textId="77777777" w:rsidR="007227EB" w:rsidRPr="007227EB" w:rsidRDefault="007227EB" w:rsidP="007227EB">
            <w:pPr>
              <w:jc w:val="center"/>
              <w:rPr>
                <w:color w:val="000000"/>
                <w:sz w:val="20"/>
                <w:szCs w:val="20"/>
              </w:rPr>
            </w:pPr>
            <w:r w:rsidRPr="007227EB">
              <w:rPr>
                <w:color w:val="000000"/>
                <w:sz w:val="20"/>
                <w:szCs w:val="20"/>
              </w:rPr>
              <w:t>25</w:t>
            </w:r>
          </w:p>
        </w:tc>
      </w:tr>
      <w:tr w:rsidR="007227EB" w:rsidRPr="007227EB" w14:paraId="17976A6D"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C498C68" w14:textId="77777777" w:rsidR="007227EB" w:rsidRPr="007227EB" w:rsidRDefault="007227EB" w:rsidP="007227EB">
            <w:pPr>
              <w:jc w:val="center"/>
              <w:rPr>
                <w:color w:val="000000"/>
                <w:sz w:val="20"/>
                <w:szCs w:val="20"/>
              </w:rPr>
            </w:pPr>
            <w:r w:rsidRPr="007227EB">
              <w:rPr>
                <w:color w:val="000000"/>
                <w:sz w:val="20"/>
                <w:szCs w:val="20"/>
              </w:rPr>
              <w:t>Tissue Development</w:t>
            </w:r>
          </w:p>
        </w:tc>
        <w:tc>
          <w:tcPr>
            <w:tcW w:w="2155" w:type="dxa"/>
            <w:tcBorders>
              <w:top w:val="nil"/>
              <w:left w:val="nil"/>
              <w:bottom w:val="single" w:sz="4" w:space="0" w:color="auto"/>
              <w:right w:val="single" w:sz="4" w:space="0" w:color="auto"/>
            </w:tcBorders>
            <w:shd w:val="clear" w:color="auto" w:fill="auto"/>
            <w:noWrap/>
            <w:vAlign w:val="center"/>
            <w:hideMark/>
          </w:tcPr>
          <w:p w14:paraId="3C9C5B95" w14:textId="5177A647" w:rsidR="007227EB" w:rsidRPr="007227EB" w:rsidRDefault="007227EB" w:rsidP="007227EB">
            <w:pPr>
              <w:jc w:val="center"/>
              <w:rPr>
                <w:color w:val="000000"/>
                <w:sz w:val="20"/>
                <w:szCs w:val="20"/>
              </w:rPr>
            </w:pPr>
            <w:r w:rsidRPr="007227EB">
              <w:rPr>
                <w:color w:val="000000"/>
                <w:sz w:val="20"/>
                <w:szCs w:val="20"/>
              </w:rPr>
              <w:t xml:space="preserve">9.56E-03 </w:t>
            </w:r>
            <w:r w:rsidR="00E97E48">
              <w:rPr>
                <w:color w:val="000000"/>
                <w:sz w:val="20"/>
                <w:szCs w:val="20"/>
              </w:rPr>
              <w:t>-</w:t>
            </w:r>
            <w:r w:rsidRPr="007227EB">
              <w:rPr>
                <w:color w:val="000000"/>
                <w:sz w:val="20"/>
                <w:szCs w:val="20"/>
              </w:rPr>
              <w:t xml:space="preserve"> 4.56E-07</w:t>
            </w:r>
          </w:p>
        </w:tc>
        <w:tc>
          <w:tcPr>
            <w:tcW w:w="1260" w:type="dxa"/>
            <w:tcBorders>
              <w:top w:val="nil"/>
              <w:left w:val="nil"/>
              <w:bottom w:val="single" w:sz="4" w:space="0" w:color="auto"/>
              <w:right w:val="single" w:sz="4" w:space="0" w:color="auto"/>
            </w:tcBorders>
            <w:shd w:val="clear" w:color="auto" w:fill="auto"/>
            <w:noWrap/>
            <w:vAlign w:val="center"/>
            <w:hideMark/>
          </w:tcPr>
          <w:p w14:paraId="557228E3" w14:textId="77777777" w:rsidR="007227EB" w:rsidRPr="007227EB" w:rsidRDefault="007227EB" w:rsidP="007227EB">
            <w:pPr>
              <w:jc w:val="center"/>
              <w:rPr>
                <w:color w:val="000000"/>
                <w:sz w:val="20"/>
                <w:szCs w:val="20"/>
              </w:rPr>
            </w:pPr>
            <w:r w:rsidRPr="007227EB">
              <w:rPr>
                <w:color w:val="000000"/>
                <w:sz w:val="20"/>
                <w:szCs w:val="20"/>
              </w:rPr>
              <w:t>26</w:t>
            </w:r>
          </w:p>
        </w:tc>
      </w:tr>
      <w:tr w:rsidR="007227EB" w:rsidRPr="007227EB" w14:paraId="7A667BAB"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6DAA8E6" w14:textId="77777777" w:rsidR="007227EB" w:rsidRPr="007227EB" w:rsidRDefault="007227EB" w:rsidP="007227EB">
            <w:pPr>
              <w:jc w:val="center"/>
              <w:rPr>
                <w:color w:val="000000"/>
                <w:sz w:val="20"/>
                <w:szCs w:val="20"/>
              </w:rPr>
            </w:pPr>
            <w:r w:rsidRPr="007227EB">
              <w:rPr>
                <w:color w:val="000000"/>
                <w:sz w:val="20"/>
                <w:szCs w:val="20"/>
              </w:rPr>
              <w:t>Digestive System Development and Function</w:t>
            </w:r>
          </w:p>
        </w:tc>
        <w:tc>
          <w:tcPr>
            <w:tcW w:w="2155" w:type="dxa"/>
            <w:tcBorders>
              <w:top w:val="nil"/>
              <w:left w:val="nil"/>
              <w:bottom w:val="single" w:sz="4" w:space="0" w:color="auto"/>
              <w:right w:val="single" w:sz="4" w:space="0" w:color="auto"/>
            </w:tcBorders>
            <w:shd w:val="clear" w:color="auto" w:fill="auto"/>
            <w:noWrap/>
            <w:vAlign w:val="center"/>
            <w:hideMark/>
          </w:tcPr>
          <w:p w14:paraId="2D8E361B" w14:textId="185E5922" w:rsidR="007227EB" w:rsidRPr="007227EB" w:rsidRDefault="007227EB" w:rsidP="007227EB">
            <w:pPr>
              <w:jc w:val="center"/>
              <w:rPr>
                <w:color w:val="000000"/>
                <w:sz w:val="20"/>
                <w:szCs w:val="20"/>
              </w:rPr>
            </w:pPr>
            <w:r w:rsidRPr="007227EB">
              <w:rPr>
                <w:color w:val="000000"/>
                <w:sz w:val="20"/>
                <w:szCs w:val="20"/>
              </w:rPr>
              <w:t xml:space="preserve">8.64E-03 </w:t>
            </w:r>
            <w:r w:rsidR="00E97E48">
              <w:rPr>
                <w:color w:val="000000"/>
                <w:sz w:val="20"/>
                <w:szCs w:val="20"/>
              </w:rPr>
              <w:t>-</w:t>
            </w:r>
            <w:r w:rsidRPr="007227EB">
              <w:rPr>
                <w:color w:val="000000"/>
                <w:sz w:val="20"/>
                <w:szCs w:val="20"/>
              </w:rPr>
              <w:t xml:space="preserve"> 1.31E-05</w:t>
            </w:r>
          </w:p>
        </w:tc>
        <w:tc>
          <w:tcPr>
            <w:tcW w:w="1260" w:type="dxa"/>
            <w:tcBorders>
              <w:top w:val="nil"/>
              <w:left w:val="nil"/>
              <w:bottom w:val="single" w:sz="4" w:space="0" w:color="auto"/>
              <w:right w:val="single" w:sz="4" w:space="0" w:color="auto"/>
            </w:tcBorders>
            <w:shd w:val="clear" w:color="auto" w:fill="auto"/>
            <w:noWrap/>
            <w:vAlign w:val="center"/>
            <w:hideMark/>
          </w:tcPr>
          <w:p w14:paraId="43BE6647" w14:textId="77777777" w:rsidR="007227EB" w:rsidRPr="007227EB" w:rsidRDefault="007227EB" w:rsidP="007227EB">
            <w:pPr>
              <w:jc w:val="center"/>
              <w:rPr>
                <w:color w:val="000000"/>
                <w:sz w:val="20"/>
                <w:szCs w:val="20"/>
              </w:rPr>
            </w:pPr>
            <w:r w:rsidRPr="007227EB">
              <w:rPr>
                <w:color w:val="000000"/>
                <w:sz w:val="20"/>
                <w:szCs w:val="20"/>
              </w:rPr>
              <w:t>14</w:t>
            </w:r>
          </w:p>
        </w:tc>
      </w:tr>
      <w:tr w:rsidR="007227EB" w:rsidRPr="007227EB" w14:paraId="2FEDB440" w14:textId="77777777" w:rsidTr="007227EB">
        <w:trPr>
          <w:trHeight w:val="28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8A35312" w14:textId="77777777" w:rsidR="007227EB" w:rsidRPr="007227EB" w:rsidRDefault="007227EB" w:rsidP="007227EB">
            <w:pPr>
              <w:jc w:val="center"/>
              <w:rPr>
                <w:color w:val="000000"/>
                <w:sz w:val="20"/>
                <w:szCs w:val="20"/>
              </w:rPr>
            </w:pPr>
            <w:r w:rsidRPr="007227EB">
              <w:rPr>
                <w:color w:val="000000"/>
                <w:sz w:val="20"/>
                <w:szCs w:val="20"/>
              </w:rPr>
              <w:t>Organismal Development</w:t>
            </w:r>
          </w:p>
        </w:tc>
        <w:tc>
          <w:tcPr>
            <w:tcW w:w="2155" w:type="dxa"/>
            <w:tcBorders>
              <w:top w:val="nil"/>
              <w:left w:val="nil"/>
              <w:bottom w:val="single" w:sz="4" w:space="0" w:color="auto"/>
              <w:right w:val="single" w:sz="4" w:space="0" w:color="auto"/>
            </w:tcBorders>
            <w:shd w:val="clear" w:color="auto" w:fill="auto"/>
            <w:noWrap/>
            <w:vAlign w:val="center"/>
            <w:hideMark/>
          </w:tcPr>
          <w:p w14:paraId="3CB6AE6F" w14:textId="49D84549" w:rsidR="007227EB" w:rsidRPr="007227EB" w:rsidRDefault="007227EB" w:rsidP="007227EB">
            <w:pPr>
              <w:jc w:val="center"/>
              <w:rPr>
                <w:color w:val="000000"/>
                <w:sz w:val="20"/>
                <w:szCs w:val="20"/>
              </w:rPr>
            </w:pPr>
            <w:r w:rsidRPr="007227EB">
              <w:rPr>
                <w:color w:val="000000"/>
                <w:sz w:val="20"/>
                <w:szCs w:val="20"/>
              </w:rPr>
              <w:t xml:space="preserve">9.56E-03 </w:t>
            </w:r>
            <w:r w:rsidR="00E97E48">
              <w:rPr>
                <w:color w:val="000000"/>
                <w:sz w:val="20"/>
                <w:szCs w:val="20"/>
              </w:rPr>
              <w:t>-</w:t>
            </w:r>
            <w:r w:rsidRPr="007227EB">
              <w:rPr>
                <w:color w:val="000000"/>
                <w:sz w:val="20"/>
                <w:szCs w:val="20"/>
              </w:rPr>
              <w:t xml:space="preserve"> 4.75E-05</w:t>
            </w:r>
          </w:p>
        </w:tc>
        <w:tc>
          <w:tcPr>
            <w:tcW w:w="1260" w:type="dxa"/>
            <w:tcBorders>
              <w:top w:val="nil"/>
              <w:left w:val="nil"/>
              <w:bottom w:val="single" w:sz="4" w:space="0" w:color="auto"/>
              <w:right w:val="single" w:sz="4" w:space="0" w:color="auto"/>
            </w:tcBorders>
            <w:shd w:val="clear" w:color="auto" w:fill="auto"/>
            <w:noWrap/>
            <w:vAlign w:val="center"/>
            <w:hideMark/>
          </w:tcPr>
          <w:p w14:paraId="474EAA72" w14:textId="77777777" w:rsidR="007227EB" w:rsidRPr="007227EB" w:rsidRDefault="007227EB" w:rsidP="007227EB">
            <w:pPr>
              <w:jc w:val="center"/>
              <w:rPr>
                <w:color w:val="000000"/>
                <w:sz w:val="20"/>
                <w:szCs w:val="20"/>
              </w:rPr>
            </w:pPr>
            <w:r w:rsidRPr="007227EB">
              <w:rPr>
                <w:color w:val="000000"/>
                <w:sz w:val="20"/>
                <w:szCs w:val="20"/>
              </w:rPr>
              <w:t>19</w:t>
            </w:r>
          </w:p>
        </w:tc>
      </w:tr>
      <w:tr w:rsidR="007227EB" w:rsidRPr="007227EB" w14:paraId="32D14189" w14:textId="77777777" w:rsidTr="007227EB">
        <w:trPr>
          <w:trHeight w:val="286"/>
          <w:jc w:val="center"/>
        </w:trPr>
        <w:tc>
          <w:tcPr>
            <w:tcW w:w="57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28D71D" w14:textId="77777777" w:rsidR="007227EB" w:rsidRPr="007227EB" w:rsidRDefault="007227EB" w:rsidP="007227EB">
            <w:pPr>
              <w:jc w:val="center"/>
              <w:rPr>
                <w:i/>
                <w:iCs/>
                <w:color w:val="000000"/>
                <w:sz w:val="20"/>
                <w:szCs w:val="20"/>
              </w:rPr>
            </w:pPr>
            <w:r w:rsidRPr="007227EB">
              <w:rPr>
                <w:i/>
                <w:iCs/>
                <w:color w:val="000000"/>
                <w:sz w:val="20"/>
                <w:szCs w:val="20"/>
              </w:rPr>
              <w:t xml:space="preserve">Note. </w:t>
            </w:r>
            <w:r w:rsidRPr="007227EB">
              <w:rPr>
                <w:color w:val="000000"/>
                <w:sz w:val="20"/>
                <w:szCs w:val="20"/>
              </w:rPr>
              <w:t xml:space="preserve">HTT = huntingtin gene; L-dopa = levodopa; KLF16 = </w:t>
            </w:r>
            <w:proofErr w:type="spellStart"/>
            <w:r w:rsidRPr="007227EB">
              <w:rPr>
                <w:color w:val="000000"/>
                <w:sz w:val="20"/>
                <w:szCs w:val="20"/>
              </w:rPr>
              <w:t>Kruppel</w:t>
            </w:r>
            <w:proofErr w:type="spellEnd"/>
            <w:r w:rsidRPr="007227EB">
              <w:rPr>
                <w:color w:val="000000"/>
                <w:sz w:val="20"/>
                <w:szCs w:val="20"/>
              </w:rPr>
              <w:t>-like factor 16; miR-543-3p = microRNA 543-3p</w:t>
            </w:r>
          </w:p>
        </w:tc>
      </w:tr>
    </w:tbl>
    <w:p w14:paraId="6F380ADD" w14:textId="794E72B7" w:rsidR="007227EB" w:rsidRDefault="007227EB" w:rsidP="00616721">
      <w:pPr>
        <w:contextualSpacing/>
        <w:mirrorIndents/>
        <w:jc w:val="both"/>
        <w:rPr>
          <w:sz w:val="20"/>
          <w:szCs w:val="20"/>
        </w:rPr>
      </w:pPr>
    </w:p>
    <w:p w14:paraId="5193D61F" w14:textId="4082F86F" w:rsidR="00096D63" w:rsidRDefault="00A80C6E" w:rsidP="00616721">
      <w:pPr>
        <w:contextualSpacing/>
        <w:mirrorIndents/>
        <w:jc w:val="both"/>
        <w:rPr>
          <w:sz w:val="20"/>
          <w:szCs w:val="20"/>
        </w:rPr>
      </w:pPr>
      <w:r w:rsidRPr="00A80C6E">
        <w:rPr>
          <w:b/>
          <w:sz w:val="20"/>
          <w:szCs w:val="20"/>
        </w:rPr>
        <w:t>Table 2:</w:t>
      </w:r>
      <w:r>
        <w:rPr>
          <w:sz w:val="20"/>
          <w:szCs w:val="20"/>
        </w:rPr>
        <w:t xml:space="preserve"> </w:t>
      </w:r>
      <w:r w:rsidR="00096D63" w:rsidRPr="00096D63">
        <w:rPr>
          <w:sz w:val="20"/>
          <w:szCs w:val="20"/>
        </w:rPr>
        <w:t xml:space="preserve">The Top Diseases and Functions of Differentially Expressed Genes in the Brain of Rats with TBI that are </w:t>
      </w:r>
      <w:proofErr w:type="spellStart"/>
      <w:r w:rsidR="00096D63" w:rsidRPr="00096D63">
        <w:rPr>
          <w:sz w:val="20"/>
          <w:szCs w:val="20"/>
        </w:rPr>
        <w:t>Ubiquinol</w:t>
      </w:r>
      <w:proofErr w:type="spellEnd"/>
      <w:r w:rsidR="00096D63" w:rsidRPr="00096D63">
        <w:rPr>
          <w:sz w:val="20"/>
          <w:szCs w:val="20"/>
        </w:rPr>
        <w:t>-Treated Compared to Untreated</w:t>
      </w:r>
      <w:r w:rsidR="00096D63">
        <w:rPr>
          <w:sz w:val="20"/>
          <w:szCs w:val="20"/>
        </w:rPr>
        <w:t>.</w:t>
      </w:r>
    </w:p>
    <w:p w14:paraId="3325AF0E" w14:textId="77777777" w:rsidR="00096D63" w:rsidRPr="00616721" w:rsidRDefault="00096D63" w:rsidP="00616721">
      <w:pPr>
        <w:contextualSpacing/>
        <w:mirrorIndents/>
        <w:jc w:val="both"/>
        <w:rPr>
          <w:sz w:val="20"/>
          <w:szCs w:val="20"/>
        </w:rPr>
      </w:pPr>
    </w:p>
    <w:p w14:paraId="4FD1EF0E" w14:textId="77777777" w:rsidR="001527F0" w:rsidRPr="00616721" w:rsidRDefault="001527F0" w:rsidP="00616721">
      <w:pPr>
        <w:contextualSpacing/>
        <w:mirrorIndents/>
        <w:jc w:val="both"/>
        <w:rPr>
          <w:sz w:val="20"/>
          <w:szCs w:val="20"/>
        </w:rPr>
      </w:pPr>
      <w:r w:rsidRPr="00616721">
        <w:rPr>
          <w:b/>
          <w:bCs/>
          <w:sz w:val="20"/>
          <w:szCs w:val="20"/>
        </w:rPr>
        <w:t>Regulatory effects</w:t>
      </w:r>
      <w:r w:rsidRPr="00616721">
        <w:rPr>
          <w:sz w:val="20"/>
          <w:szCs w:val="20"/>
        </w:rPr>
        <w:t xml:space="preserve"> </w:t>
      </w:r>
    </w:p>
    <w:p w14:paraId="43CCCA92" w14:textId="77777777" w:rsidR="00845178" w:rsidRPr="00616721" w:rsidRDefault="00845178" w:rsidP="00616721">
      <w:pPr>
        <w:contextualSpacing/>
        <w:mirrorIndents/>
        <w:jc w:val="both"/>
        <w:rPr>
          <w:sz w:val="20"/>
          <w:szCs w:val="20"/>
        </w:rPr>
      </w:pPr>
    </w:p>
    <w:p w14:paraId="419C922D" w14:textId="0535CF65" w:rsidR="00845178" w:rsidRDefault="001527F0" w:rsidP="00616721">
      <w:pPr>
        <w:contextualSpacing/>
        <w:mirrorIndents/>
        <w:jc w:val="both"/>
        <w:rPr>
          <w:sz w:val="20"/>
          <w:szCs w:val="20"/>
        </w:rPr>
      </w:pPr>
      <w:r w:rsidRPr="00616721">
        <w:rPr>
          <w:sz w:val="20"/>
          <w:szCs w:val="20"/>
        </w:rPr>
        <w:t xml:space="preserve">The regulator effects function links the upstream regulators to dataset molecules to downstream diseases and functions to model pathway interactions </w:t>
      </w:r>
      <w:r w:rsidRPr="006A46E7">
        <w:rPr>
          <w:noProof/>
          <w:color w:val="FF0000"/>
          <w:sz w:val="20"/>
          <w:szCs w:val="20"/>
        </w:rPr>
        <w:t>[12]</w:t>
      </w:r>
      <w:r w:rsidRPr="00616721">
        <w:rPr>
          <w:sz w:val="20"/>
          <w:szCs w:val="20"/>
        </w:rPr>
        <w:t xml:space="preserve">. This function helps identify specific hypotheses by creating a depiction of the biological mechanisms and identifying the resulting clinical phenotype. The clinician completing the analysis can customize the regulator effects network by selecting specific regulators and diseases or functions. The relationship between activated or inhibited upstream regulators with the impact on downstream biology can result in discovery of new regulators and confirm known regulators with clinical endpoints </w:t>
      </w:r>
      <w:r w:rsidRPr="006A46E7">
        <w:rPr>
          <w:noProof/>
          <w:color w:val="FF0000"/>
          <w:sz w:val="20"/>
          <w:szCs w:val="20"/>
        </w:rPr>
        <w:t>[5]</w:t>
      </w:r>
      <w:r w:rsidR="006A46E7">
        <w:rPr>
          <w:sz w:val="20"/>
          <w:szCs w:val="20"/>
        </w:rPr>
        <w:t>.</w:t>
      </w:r>
    </w:p>
    <w:p w14:paraId="7C6210A8" w14:textId="77777777" w:rsidR="006A46E7" w:rsidRPr="00616721" w:rsidRDefault="006A46E7" w:rsidP="00616721">
      <w:pPr>
        <w:contextualSpacing/>
        <w:mirrorIndents/>
        <w:jc w:val="both"/>
        <w:rPr>
          <w:b/>
          <w:bCs/>
          <w:sz w:val="20"/>
          <w:szCs w:val="20"/>
        </w:rPr>
      </w:pPr>
    </w:p>
    <w:p w14:paraId="2EA0ADCD" w14:textId="77777777" w:rsidR="001527F0" w:rsidRPr="00616721" w:rsidRDefault="001527F0" w:rsidP="00616721">
      <w:pPr>
        <w:contextualSpacing/>
        <w:mirrorIndents/>
        <w:jc w:val="both"/>
        <w:rPr>
          <w:b/>
          <w:bCs/>
          <w:sz w:val="20"/>
          <w:szCs w:val="20"/>
        </w:rPr>
      </w:pPr>
      <w:r w:rsidRPr="00616721">
        <w:rPr>
          <w:b/>
          <w:bCs/>
          <w:sz w:val="20"/>
          <w:szCs w:val="20"/>
        </w:rPr>
        <w:t>Networks</w:t>
      </w:r>
    </w:p>
    <w:p w14:paraId="65386910" w14:textId="77777777" w:rsidR="00845178" w:rsidRPr="00616721" w:rsidRDefault="00845178" w:rsidP="00616721">
      <w:pPr>
        <w:contextualSpacing/>
        <w:mirrorIndents/>
        <w:jc w:val="both"/>
        <w:rPr>
          <w:sz w:val="20"/>
          <w:szCs w:val="20"/>
        </w:rPr>
      </w:pPr>
    </w:p>
    <w:p w14:paraId="4023719D" w14:textId="742AB0B4" w:rsidR="001527F0" w:rsidRPr="00616721" w:rsidRDefault="001527F0" w:rsidP="00616721">
      <w:pPr>
        <w:contextualSpacing/>
        <w:mirrorIndents/>
        <w:jc w:val="both"/>
        <w:rPr>
          <w:sz w:val="20"/>
          <w:szCs w:val="20"/>
        </w:rPr>
      </w:pPr>
      <w:r w:rsidRPr="00616721">
        <w:rPr>
          <w:sz w:val="20"/>
          <w:szCs w:val="20"/>
        </w:rPr>
        <w:lastRenderedPageBreak/>
        <w:t xml:space="preserve">A network is a set of genes with relationships that are generated based on input data </w:t>
      </w:r>
      <w:r w:rsidRPr="00656CD1">
        <w:rPr>
          <w:noProof/>
          <w:color w:val="FF0000"/>
          <w:sz w:val="20"/>
          <w:szCs w:val="20"/>
        </w:rPr>
        <w:t>[12]</w:t>
      </w:r>
      <w:r w:rsidRPr="00616721">
        <w:rPr>
          <w:sz w:val="20"/>
          <w:szCs w:val="20"/>
        </w:rPr>
        <w:t xml:space="preserve">. Networks are developed from focus molecules that have the most interactions with other focus molecules </w:t>
      </w:r>
      <w:r w:rsidRPr="00DA6BD2">
        <w:rPr>
          <w:noProof/>
          <w:color w:val="FF0000"/>
          <w:sz w:val="20"/>
          <w:szCs w:val="20"/>
        </w:rPr>
        <w:t>[21]</w:t>
      </w:r>
      <w:r w:rsidRPr="00616721">
        <w:rPr>
          <w:sz w:val="20"/>
          <w:szCs w:val="20"/>
        </w:rPr>
        <w:t xml:space="preserve">. Creating networks identifies which molecules have the most relationships and therefore could be the most biologically relevant </w:t>
      </w:r>
      <w:r w:rsidRPr="008F5218">
        <w:rPr>
          <w:noProof/>
          <w:color w:val="FF0000"/>
          <w:sz w:val="20"/>
          <w:szCs w:val="20"/>
        </w:rPr>
        <w:t>[22]</w:t>
      </w:r>
      <w:r w:rsidRPr="00616721">
        <w:rPr>
          <w:sz w:val="20"/>
          <w:szCs w:val="20"/>
        </w:rPr>
        <w:t xml:space="preserve">. Each network has an identifying network score based on the number of focus molecules. The higher the score, the less likely the observed molecules from the network appeared in the data by chance </w:t>
      </w:r>
      <w:r w:rsidRPr="00EF2F6F">
        <w:rPr>
          <w:noProof/>
          <w:color w:val="FF0000"/>
          <w:sz w:val="20"/>
          <w:szCs w:val="20"/>
        </w:rPr>
        <w:t>[16,21]</w:t>
      </w:r>
      <w:r w:rsidRPr="00616721">
        <w:rPr>
          <w:sz w:val="20"/>
          <w:szCs w:val="20"/>
        </w:rPr>
        <w:t xml:space="preserve">. Overlapping networks can be used to identifying molecules that are present in multiple networks and a single network is developed from merged networks </w:t>
      </w:r>
      <w:r w:rsidRPr="009B65C4">
        <w:rPr>
          <w:noProof/>
          <w:color w:val="FF0000"/>
          <w:sz w:val="20"/>
          <w:szCs w:val="20"/>
        </w:rPr>
        <w:t>[5]</w:t>
      </w:r>
      <w:r w:rsidRPr="00616721">
        <w:rPr>
          <w:sz w:val="20"/>
          <w:szCs w:val="20"/>
        </w:rPr>
        <w:t>.</w:t>
      </w:r>
    </w:p>
    <w:p w14:paraId="2ACA75F8" w14:textId="77777777" w:rsidR="00845178" w:rsidRPr="00616721" w:rsidRDefault="00845178" w:rsidP="00616721">
      <w:pPr>
        <w:contextualSpacing/>
        <w:mirrorIndents/>
        <w:jc w:val="both"/>
        <w:rPr>
          <w:sz w:val="20"/>
          <w:szCs w:val="20"/>
        </w:rPr>
      </w:pPr>
    </w:p>
    <w:p w14:paraId="341C6E15" w14:textId="59EF49E1" w:rsidR="001527F0" w:rsidRPr="00616721" w:rsidRDefault="001527F0" w:rsidP="00616721">
      <w:pPr>
        <w:contextualSpacing/>
        <w:mirrorIndents/>
        <w:jc w:val="both"/>
        <w:rPr>
          <w:sz w:val="20"/>
          <w:szCs w:val="20"/>
        </w:rPr>
      </w:pPr>
      <w:r w:rsidRPr="00616721">
        <w:rPr>
          <w:sz w:val="20"/>
          <w:szCs w:val="20"/>
        </w:rPr>
        <w:t xml:space="preserve">In the TBI study, 67 transcripts were differentiated in the </w:t>
      </w:r>
      <w:proofErr w:type="spellStart"/>
      <w:r w:rsidRPr="00616721">
        <w:rPr>
          <w:sz w:val="20"/>
          <w:szCs w:val="20"/>
        </w:rPr>
        <w:t>ubiquinol</w:t>
      </w:r>
      <w:proofErr w:type="spellEnd"/>
      <w:r w:rsidRPr="00616721">
        <w:rPr>
          <w:sz w:val="20"/>
          <w:szCs w:val="20"/>
        </w:rPr>
        <w:t xml:space="preserve"> group. Of these transcripts, 26 were upregulated and 41 were down regulated. </w:t>
      </w:r>
      <w:r w:rsidR="00ED4294" w:rsidRPr="00ED4294">
        <w:rPr>
          <w:color w:val="FF0000"/>
          <w:sz w:val="20"/>
          <w:szCs w:val="20"/>
        </w:rPr>
        <w:t>(</w:t>
      </w:r>
      <w:r w:rsidRPr="00ED4294">
        <w:rPr>
          <w:color w:val="FF0000"/>
          <w:sz w:val="20"/>
          <w:szCs w:val="20"/>
        </w:rPr>
        <w:t>Figure 3</w:t>
      </w:r>
      <w:r w:rsidR="00ED4294" w:rsidRPr="00ED4294">
        <w:rPr>
          <w:color w:val="FF0000"/>
          <w:sz w:val="20"/>
          <w:szCs w:val="20"/>
        </w:rPr>
        <w:t>)</w:t>
      </w:r>
      <w:r w:rsidRPr="00616721">
        <w:rPr>
          <w:sz w:val="20"/>
          <w:szCs w:val="20"/>
        </w:rPr>
        <w:t xml:space="preserve"> is an example network with miR-762 as the focus molecule. A total of nine genes were upregulated (SYNDIG1L, ASIC4, CCDC81, SPOCK3, MYO5C, TBC1D16, ANO5, SH3RF2, and RASGRP2) and seven genes were downregulated (COL5A1, PTER, CUX2, PLXNA1, MATN2, SPHKAP, and SYT17) </w:t>
      </w:r>
      <w:r w:rsidRPr="00340175">
        <w:rPr>
          <w:noProof/>
          <w:color w:val="FF0000"/>
          <w:sz w:val="20"/>
          <w:szCs w:val="20"/>
        </w:rPr>
        <w:t>[9]</w:t>
      </w:r>
      <w:r w:rsidRPr="00616721">
        <w:rPr>
          <w:sz w:val="20"/>
          <w:szCs w:val="20"/>
        </w:rPr>
        <w:t xml:space="preserve">. MiR-762 was observed to regulate mitochondrial function, adenosine triphosphate levels, and apoptosis in the heart </w:t>
      </w:r>
      <w:r w:rsidRPr="0032197D">
        <w:rPr>
          <w:noProof/>
          <w:color w:val="FF0000"/>
          <w:sz w:val="20"/>
          <w:szCs w:val="20"/>
        </w:rPr>
        <w:t>[23]</w:t>
      </w:r>
      <w:r w:rsidRPr="00616721">
        <w:rPr>
          <w:sz w:val="20"/>
          <w:szCs w:val="20"/>
        </w:rPr>
        <w:t xml:space="preserve">. While the role of miRNAs in the nervous system remains unclear, they are implicated in the translation, RNA metabolism, gene development, and regulation of nervous system functionality </w:t>
      </w:r>
      <w:r w:rsidRPr="00C662BA">
        <w:rPr>
          <w:noProof/>
          <w:color w:val="FF0000"/>
          <w:sz w:val="20"/>
          <w:szCs w:val="20"/>
        </w:rPr>
        <w:t>[24]</w:t>
      </w:r>
      <w:r w:rsidR="00437ABF">
        <w:rPr>
          <w:sz w:val="20"/>
          <w:szCs w:val="20"/>
        </w:rPr>
        <w:t>.</w:t>
      </w:r>
    </w:p>
    <w:p w14:paraId="1DF6B90E" w14:textId="77777777" w:rsidR="00984462" w:rsidRDefault="00984462" w:rsidP="00984462">
      <w:pPr>
        <w:contextualSpacing/>
        <w:mirrorIndents/>
        <w:jc w:val="center"/>
        <w:rPr>
          <w:b/>
          <w:bCs/>
          <w:sz w:val="20"/>
          <w:szCs w:val="20"/>
        </w:rPr>
      </w:pPr>
      <w:r w:rsidRPr="00616721">
        <w:rPr>
          <w:noProof/>
          <w:sz w:val="20"/>
          <w:szCs w:val="20"/>
        </w:rPr>
        <w:drawing>
          <wp:inline distT="0" distB="0" distL="0" distR="0" wp14:anchorId="3BE1615A" wp14:editId="628648DC">
            <wp:extent cx="2560320" cy="21623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80" b="3168"/>
                    <a:stretch/>
                  </pic:blipFill>
                  <pic:spPr bwMode="auto">
                    <a:xfrm>
                      <a:off x="0" y="0"/>
                      <a:ext cx="2567651" cy="2168513"/>
                    </a:xfrm>
                    <a:prstGeom prst="rect">
                      <a:avLst/>
                    </a:prstGeom>
                    <a:noFill/>
                    <a:ln>
                      <a:noFill/>
                    </a:ln>
                    <a:extLst>
                      <a:ext uri="{53640926-AAD7-44D8-BBD7-CCE9431645EC}">
                        <a14:shadowObscured xmlns:a14="http://schemas.microsoft.com/office/drawing/2010/main"/>
                      </a:ext>
                    </a:extLst>
                  </pic:spPr>
                </pic:pic>
              </a:graphicData>
            </a:graphic>
          </wp:inline>
        </w:drawing>
      </w:r>
    </w:p>
    <w:p w14:paraId="1D2619D7" w14:textId="77777777" w:rsidR="00984462" w:rsidRPr="00616721" w:rsidRDefault="00984462" w:rsidP="00984462">
      <w:pPr>
        <w:contextualSpacing/>
        <w:mirrorIndents/>
        <w:jc w:val="both"/>
        <w:rPr>
          <w:b/>
          <w:bCs/>
          <w:sz w:val="20"/>
          <w:szCs w:val="20"/>
        </w:rPr>
      </w:pPr>
    </w:p>
    <w:p w14:paraId="59BA1915" w14:textId="77777777" w:rsidR="00984462" w:rsidRPr="009C21E9" w:rsidRDefault="00984462" w:rsidP="00984462">
      <w:pPr>
        <w:contextualSpacing/>
        <w:mirrorIndents/>
        <w:jc w:val="both"/>
        <w:rPr>
          <w:bCs/>
          <w:sz w:val="20"/>
          <w:szCs w:val="20"/>
        </w:rPr>
      </w:pPr>
      <w:r w:rsidRPr="00616721">
        <w:rPr>
          <w:b/>
          <w:bCs/>
          <w:sz w:val="20"/>
          <w:szCs w:val="20"/>
        </w:rPr>
        <w:t xml:space="preserve">Figure 3: </w:t>
      </w:r>
      <w:r w:rsidRPr="00616721">
        <w:rPr>
          <w:bCs/>
          <w:sz w:val="20"/>
          <w:szCs w:val="20"/>
        </w:rPr>
        <w:t xml:space="preserve">Example Network of Differentially Expressed Genes in the Brain of Rats with TBI that are </w:t>
      </w:r>
      <w:proofErr w:type="spellStart"/>
      <w:r w:rsidRPr="00616721">
        <w:rPr>
          <w:bCs/>
          <w:sz w:val="20"/>
          <w:szCs w:val="20"/>
        </w:rPr>
        <w:t>Ubiquinol</w:t>
      </w:r>
      <w:proofErr w:type="spellEnd"/>
      <w:r w:rsidRPr="00616721">
        <w:rPr>
          <w:bCs/>
          <w:sz w:val="20"/>
          <w:szCs w:val="20"/>
        </w:rPr>
        <w:t>-Treated Compared to Untreated. Red-labeled boxes: upregulated genes. Green-labeled: downregulated genes.</w:t>
      </w:r>
    </w:p>
    <w:p w14:paraId="07CC9623" w14:textId="77777777" w:rsidR="00984462" w:rsidRPr="00616721" w:rsidRDefault="00984462" w:rsidP="00616721">
      <w:pPr>
        <w:contextualSpacing/>
        <w:mirrorIndents/>
        <w:jc w:val="both"/>
        <w:rPr>
          <w:b/>
          <w:bCs/>
          <w:sz w:val="20"/>
          <w:szCs w:val="20"/>
        </w:rPr>
      </w:pPr>
    </w:p>
    <w:p w14:paraId="45CA36E0" w14:textId="77777777" w:rsidR="001527F0" w:rsidRPr="00D45119" w:rsidRDefault="001527F0" w:rsidP="00616721">
      <w:pPr>
        <w:contextualSpacing/>
        <w:mirrorIndents/>
        <w:jc w:val="both"/>
        <w:rPr>
          <w:b/>
          <w:bCs/>
          <w:sz w:val="22"/>
          <w:szCs w:val="22"/>
        </w:rPr>
      </w:pPr>
      <w:r w:rsidRPr="00D45119">
        <w:rPr>
          <w:b/>
          <w:bCs/>
          <w:sz w:val="22"/>
          <w:szCs w:val="22"/>
        </w:rPr>
        <w:t>Conclusion</w:t>
      </w:r>
    </w:p>
    <w:p w14:paraId="79A7FE6C" w14:textId="77777777" w:rsidR="00845178" w:rsidRPr="00616721" w:rsidRDefault="00845178" w:rsidP="00616721">
      <w:pPr>
        <w:contextualSpacing/>
        <w:mirrorIndents/>
        <w:jc w:val="both"/>
        <w:rPr>
          <w:sz w:val="20"/>
          <w:szCs w:val="20"/>
        </w:rPr>
      </w:pPr>
    </w:p>
    <w:p w14:paraId="25CDA3F0" w14:textId="079B06A8" w:rsidR="00D52A56" w:rsidRDefault="001527F0" w:rsidP="00616721">
      <w:pPr>
        <w:contextualSpacing/>
        <w:mirrorIndents/>
        <w:jc w:val="both"/>
        <w:rPr>
          <w:sz w:val="20"/>
          <w:szCs w:val="20"/>
        </w:rPr>
      </w:pPr>
      <w:r w:rsidRPr="00616721">
        <w:rPr>
          <w:sz w:val="20"/>
          <w:szCs w:val="20"/>
        </w:rPr>
        <w:t>IPA is a powerful web-based analytical software application to integrate and analyze massive amount of omics data. In contrast with many existing software designed for pathways analysis, IPA utilizes the quantitative information generated from multi-omics experiments to produce meaningful biological results.</w:t>
      </w:r>
      <w:r w:rsidR="00FF5913">
        <w:rPr>
          <w:sz w:val="20"/>
          <w:szCs w:val="20"/>
        </w:rPr>
        <w:t xml:space="preserve"> </w:t>
      </w:r>
      <w:r w:rsidRPr="00616721">
        <w:rPr>
          <w:sz w:val="20"/>
          <w:szCs w:val="20"/>
        </w:rPr>
        <w:t xml:space="preserve">As illustrated in this article, the five core analysis components of IPA provide comprehensive and thorough </w:t>
      </w:r>
      <w:proofErr w:type="spellStart"/>
      <w:r w:rsidRPr="00616721">
        <w:rPr>
          <w:sz w:val="20"/>
          <w:szCs w:val="20"/>
        </w:rPr>
        <w:t>bioinformatic</w:t>
      </w:r>
      <w:proofErr w:type="spellEnd"/>
      <w:r w:rsidRPr="00616721">
        <w:rPr>
          <w:sz w:val="20"/>
          <w:szCs w:val="20"/>
        </w:rPr>
        <w:t xml:space="preserve"> analyses of omics data. This helps to interpret and understand the significance of the data and identify genes, molecules or biomarkers underlying disease mechanisms. With improved understanding of IPA, clinicians are better prepared to lead innovative clinical efforts to advance precision health, aiming to opti</w:t>
      </w:r>
      <w:r w:rsidR="00D52A56">
        <w:rPr>
          <w:sz w:val="20"/>
          <w:szCs w:val="20"/>
        </w:rPr>
        <w:t>mize patients’ health outcomes.</w:t>
      </w:r>
    </w:p>
    <w:p w14:paraId="615B133A" w14:textId="7DFD7ABF" w:rsidR="00D52A56" w:rsidRDefault="00D52A56" w:rsidP="00616721">
      <w:pPr>
        <w:contextualSpacing/>
        <w:mirrorIndents/>
        <w:jc w:val="both"/>
        <w:rPr>
          <w:sz w:val="20"/>
          <w:szCs w:val="20"/>
        </w:rPr>
      </w:pPr>
    </w:p>
    <w:p w14:paraId="005AFA0F" w14:textId="2196E453" w:rsidR="00D52A56" w:rsidRPr="003A7279" w:rsidRDefault="002E6BD5" w:rsidP="004F5BA8">
      <w:pPr>
        <w:contextualSpacing/>
        <w:mirrorIndents/>
        <w:jc w:val="center"/>
        <w:rPr>
          <w:b/>
          <w:sz w:val="22"/>
          <w:szCs w:val="22"/>
        </w:rPr>
      </w:pPr>
      <w:r w:rsidRPr="003A7279">
        <w:rPr>
          <w:b/>
          <w:sz w:val="22"/>
          <w:szCs w:val="22"/>
        </w:rPr>
        <w:t>References</w:t>
      </w:r>
    </w:p>
    <w:p w14:paraId="34C206EB" w14:textId="4DF23FA6" w:rsidR="002E6BD5" w:rsidRDefault="002E6BD5" w:rsidP="00616721">
      <w:pPr>
        <w:contextualSpacing/>
        <w:mirrorIndents/>
        <w:jc w:val="both"/>
        <w:rPr>
          <w:sz w:val="20"/>
          <w:szCs w:val="20"/>
        </w:rPr>
      </w:pPr>
    </w:p>
    <w:p w14:paraId="242DC0B5" w14:textId="5A81099E"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0" w:history="1">
        <w:r w:rsidR="00E400C5" w:rsidRPr="00D36B74">
          <w:rPr>
            <w:rStyle w:val="Hyperlink"/>
            <w:rFonts w:ascii="Times New Roman" w:hAnsi="Times New Roman" w:cs="Times New Roman"/>
            <w:sz w:val="20"/>
            <w:szCs w:val="20"/>
            <w:u w:val="none"/>
          </w:rPr>
          <w:t xml:space="preserve">Fu MR, </w:t>
        </w:r>
        <w:proofErr w:type="spellStart"/>
        <w:r w:rsidR="00E400C5" w:rsidRPr="00D36B74">
          <w:rPr>
            <w:rStyle w:val="Hyperlink"/>
            <w:rFonts w:ascii="Times New Roman" w:hAnsi="Times New Roman" w:cs="Times New Roman"/>
            <w:sz w:val="20"/>
            <w:szCs w:val="20"/>
            <w:u w:val="none"/>
          </w:rPr>
          <w:t>Kurnat-Thoma</w:t>
        </w:r>
        <w:proofErr w:type="spellEnd"/>
        <w:r w:rsidR="00E400C5" w:rsidRPr="00D36B74">
          <w:rPr>
            <w:rStyle w:val="Hyperlink"/>
            <w:rFonts w:ascii="Times New Roman" w:hAnsi="Times New Roman" w:cs="Times New Roman"/>
            <w:sz w:val="20"/>
            <w:szCs w:val="20"/>
            <w:u w:val="none"/>
          </w:rPr>
          <w:t xml:space="preserve"> E, </w:t>
        </w:r>
        <w:proofErr w:type="spellStart"/>
        <w:r w:rsidR="00E400C5" w:rsidRPr="00D36B74">
          <w:rPr>
            <w:rStyle w:val="Hyperlink"/>
            <w:rFonts w:ascii="Times New Roman" w:hAnsi="Times New Roman" w:cs="Times New Roman"/>
            <w:sz w:val="20"/>
            <w:szCs w:val="20"/>
            <w:u w:val="none"/>
          </w:rPr>
          <w:t>Starkweather</w:t>
        </w:r>
        <w:proofErr w:type="spellEnd"/>
        <w:r w:rsidR="00E400C5" w:rsidRPr="00D36B74">
          <w:rPr>
            <w:rStyle w:val="Hyperlink"/>
            <w:rFonts w:ascii="Times New Roman" w:hAnsi="Times New Roman" w:cs="Times New Roman"/>
            <w:sz w:val="20"/>
            <w:szCs w:val="20"/>
            <w:u w:val="none"/>
          </w:rPr>
          <w:t xml:space="preserve"> A, et al.</w:t>
        </w:r>
        <w:r w:rsidR="0035303C" w:rsidRPr="00D36B74">
          <w:rPr>
            <w:rStyle w:val="Hyperlink"/>
            <w:rFonts w:ascii="Times New Roman" w:hAnsi="Times New Roman" w:cs="Times New Roman"/>
            <w:sz w:val="20"/>
            <w:szCs w:val="20"/>
            <w:u w:val="none"/>
          </w:rPr>
          <w:t xml:space="preserve"> (2020)</w:t>
        </w:r>
        <w:r w:rsidR="00E400C5" w:rsidRPr="00D36B74">
          <w:rPr>
            <w:rStyle w:val="Hyperlink"/>
            <w:rFonts w:ascii="Times New Roman" w:hAnsi="Times New Roman" w:cs="Times New Roman"/>
            <w:sz w:val="20"/>
            <w:szCs w:val="20"/>
            <w:u w:val="none"/>
          </w:rPr>
          <w:t xml:space="preserve"> Precision health: A nursing persp</w:t>
        </w:r>
        <w:r w:rsidR="0035303C" w:rsidRPr="00D36B74">
          <w:rPr>
            <w:rStyle w:val="Hyperlink"/>
            <w:rFonts w:ascii="Times New Roman" w:hAnsi="Times New Roman" w:cs="Times New Roman"/>
            <w:sz w:val="20"/>
            <w:szCs w:val="20"/>
            <w:u w:val="none"/>
          </w:rPr>
          <w:t>ective 7</w:t>
        </w:r>
        <w:r w:rsidR="00F562C5" w:rsidRPr="00D36B74">
          <w:rPr>
            <w:rStyle w:val="Hyperlink"/>
            <w:rFonts w:ascii="Times New Roman" w:hAnsi="Times New Roman" w:cs="Times New Roman"/>
            <w:sz w:val="20"/>
            <w:szCs w:val="20"/>
            <w:u w:val="none"/>
          </w:rPr>
          <w:t>:</w:t>
        </w:r>
        <w:r w:rsidR="0035303C"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5-12.</w:t>
        </w:r>
      </w:hyperlink>
      <w:r w:rsidR="00E400C5" w:rsidRPr="00D36B74">
        <w:rPr>
          <w:rFonts w:ascii="Times New Roman" w:hAnsi="Times New Roman" w:cs="Times New Roman"/>
          <w:sz w:val="20"/>
          <w:szCs w:val="20"/>
        </w:rPr>
        <w:t xml:space="preserve"> </w:t>
      </w:r>
    </w:p>
    <w:p w14:paraId="0A46ACDC" w14:textId="4CF3D515"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1" w:history="1">
        <w:r w:rsidR="00E400C5" w:rsidRPr="00D36B74">
          <w:rPr>
            <w:rStyle w:val="Hyperlink"/>
            <w:rFonts w:ascii="Times New Roman" w:hAnsi="Times New Roman" w:cs="Times New Roman"/>
            <w:sz w:val="20"/>
            <w:szCs w:val="20"/>
            <w:u w:val="none"/>
          </w:rPr>
          <w:t>Jensen MA, Fer</w:t>
        </w:r>
        <w:r w:rsidR="005040C2" w:rsidRPr="00D36B74">
          <w:rPr>
            <w:rStyle w:val="Hyperlink"/>
            <w:rFonts w:ascii="Times New Roman" w:hAnsi="Times New Roman" w:cs="Times New Roman"/>
            <w:sz w:val="20"/>
            <w:szCs w:val="20"/>
            <w:u w:val="none"/>
          </w:rPr>
          <w:t xml:space="preserve">retti V, Grossman RL, </w:t>
        </w:r>
        <w:proofErr w:type="spellStart"/>
        <w:r w:rsidR="005040C2" w:rsidRPr="00D36B74">
          <w:rPr>
            <w:rStyle w:val="Hyperlink"/>
            <w:rFonts w:ascii="Times New Roman" w:hAnsi="Times New Roman" w:cs="Times New Roman"/>
            <w:sz w:val="20"/>
            <w:szCs w:val="20"/>
            <w:u w:val="none"/>
          </w:rPr>
          <w:t>Staudt</w:t>
        </w:r>
        <w:proofErr w:type="spellEnd"/>
        <w:r w:rsidR="005040C2" w:rsidRPr="00D36B74">
          <w:rPr>
            <w:rStyle w:val="Hyperlink"/>
            <w:rFonts w:ascii="Times New Roman" w:hAnsi="Times New Roman" w:cs="Times New Roman"/>
            <w:sz w:val="20"/>
            <w:szCs w:val="20"/>
            <w:u w:val="none"/>
          </w:rPr>
          <w:t xml:space="preserve"> LM, et al. (2014)</w:t>
        </w:r>
        <w:r w:rsidR="00E400C5" w:rsidRPr="00D36B74">
          <w:rPr>
            <w:rStyle w:val="Hyperlink"/>
            <w:rFonts w:ascii="Times New Roman" w:hAnsi="Times New Roman" w:cs="Times New Roman"/>
            <w:sz w:val="20"/>
            <w:szCs w:val="20"/>
            <w:u w:val="none"/>
          </w:rPr>
          <w:t xml:space="preserve"> The NCI Genomic Data Commons as an engine for precis</w:t>
        </w:r>
        <w:r w:rsidR="005040C2" w:rsidRPr="00D36B74">
          <w:rPr>
            <w:rStyle w:val="Hyperlink"/>
            <w:rFonts w:ascii="Times New Roman" w:hAnsi="Times New Roman" w:cs="Times New Roman"/>
            <w:sz w:val="20"/>
            <w:szCs w:val="20"/>
            <w:u w:val="none"/>
          </w:rPr>
          <w:t>ion medici</w:t>
        </w:r>
        <w:r w:rsidR="00D84F65" w:rsidRPr="00D36B74">
          <w:rPr>
            <w:rStyle w:val="Hyperlink"/>
            <w:rFonts w:ascii="Times New Roman" w:hAnsi="Times New Roman" w:cs="Times New Roman"/>
            <w:sz w:val="20"/>
            <w:szCs w:val="20"/>
            <w:u w:val="none"/>
          </w:rPr>
          <w:t>ne</w:t>
        </w:r>
        <w:r w:rsidR="005040C2" w:rsidRPr="00D36B74">
          <w:rPr>
            <w:rStyle w:val="Hyperlink"/>
            <w:rFonts w:ascii="Times New Roman" w:hAnsi="Times New Roman" w:cs="Times New Roman"/>
            <w:sz w:val="20"/>
            <w:szCs w:val="20"/>
            <w:u w:val="none"/>
          </w:rPr>
          <w:t xml:space="preserve"> Blood 130: </w:t>
        </w:r>
        <w:r w:rsidR="00E400C5" w:rsidRPr="00D36B74">
          <w:rPr>
            <w:rStyle w:val="Hyperlink"/>
            <w:rFonts w:ascii="Times New Roman" w:hAnsi="Times New Roman" w:cs="Times New Roman"/>
            <w:sz w:val="20"/>
            <w:szCs w:val="20"/>
            <w:u w:val="none"/>
          </w:rPr>
          <w:t>453-9.</w:t>
        </w:r>
      </w:hyperlink>
      <w:r w:rsidR="00E400C5" w:rsidRPr="00D36B74">
        <w:rPr>
          <w:rFonts w:ascii="Times New Roman" w:hAnsi="Times New Roman" w:cs="Times New Roman"/>
          <w:sz w:val="20"/>
          <w:szCs w:val="20"/>
        </w:rPr>
        <w:t xml:space="preserve"> </w:t>
      </w:r>
    </w:p>
    <w:p w14:paraId="546223E0" w14:textId="6FF644F9"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2" w:history="1">
        <w:r w:rsidR="003453B0" w:rsidRPr="00D36B74">
          <w:rPr>
            <w:rStyle w:val="Hyperlink"/>
            <w:rFonts w:ascii="Times New Roman" w:hAnsi="Times New Roman" w:cs="Times New Roman"/>
            <w:sz w:val="20"/>
            <w:szCs w:val="20"/>
            <w:u w:val="none"/>
          </w:rPr>
          <w:t xml:space="preserve">Sandhu C, Qureshi A, </w:t>
        </w:r>
        <w:proofErr w:type="spellStart"/>
        <w:r w:rsidR="003453B0" w:rsidRPr="00D36B74">
          <w:rPr>
            <w:rStyle w:val="Hyperlink"/>
            <w:rFonts w:ascii="Times New Roman" w:hAnsi="Times New Roman" w:cs="Times New Roman"/>
            <w:sz w:val="20"/>
            <w:szCs w:val="20"/>
            <w:u w:val="none"/>
          </w:rPr>
          <w:t>Emili</w:t>
        </w:r>
        <w:proofErr w:type="spellEnd"/>
        <w:r w:rsidR="003453B0" w:rsidRPr="00D36B74">
          <w:rPr>
            <w:rStyle w:val="Hyperlink"/>
            <w:rFonts w:ascii="Times New Roman" w:hAnsi="Times New Roman" w:cs="Times New Roman"/>
            <w:sz w:val="20"/>
            <w:szCs w:val="20"/>
            <w:u w:val="none"/>
          </w:rPr>
          <w:t xml:space="preserve"> A (2018)</w:t>
        </w:r>
        <w:r w:rsidR="00E400C5" w:rsidRPr="00D36B74">
          <w:rPr>
            <w:rStyle w:val="Hyperlink"/>
            <w:rFonts w:ascii="Times New Roman" w:hAnsi="Times New Roman" w:cs="Times New Roman"/>
            <w:sz w:val="20"/>
            <w:szCs w:val="20"/>
            <w:u w:val="none"/>
          </w:rPr>
          <w:t xml:space="preserve"> </w:t>
        </w:r>
        <w:proofErr w:type="spellStart"/>
        <w:r w:rsidR="00E400C5" w:rsidRPr="00D36B74">
          <w:rPr>
            <w:rStyle w:val="Hyperlink"/>
            <w:rFonts w:ascii="Times New Roman" w:hAnsi="Times New Roman" w:cs="Times New Roman"/>
            <w:sz w:val="20"/>
            <w:szCs w:val="20"/>
            <w:u w:val="none"/>
          </w:rPr>
          <w:t>Panomics</w:t>
        </w:r>
        <w:proofErr w:type="spellEnd"/>
        <w:r w:rsidR="00E400C5" w:rsidRPr="00D36B74">
          <w:rPr>
            <w:rStyle w:val="Hyperlink"/>
            <w:rFonts w:ascii="Times New Roman" w:hAnsi="Times New Roman" w:cs="Times New Roman"/>
            <w:sz w:val="20"/>
            <w:szCs w:val="20"/>
            <w:u w:val="none"/>
          </w:rPr>
          <w:t xml:space="preserve"> for Precisio</w:t>
        </w:r>
        <w:r w:rsidR="003453B0" w:rsidRPr="00D36B74">
          <w:rPr>
            <w:rStyle w:val="Hyperlink"/>
            <w:rFonts w:ascii="Times New Roman" w:hAnsi="Times New Roman" w:cs="Times New Roman"/>
            <w:sz w:val="20"/>
            <w:szCs w:val="20"/>
            <w:u w:val="none"/>
          </w:rPr>
          <w:t xml:space="preserve">n Medicine. Trends </w:t>
        </w:r>
        <w:proofErr w:type="spellStart"/>
        <w:r w:rsidR="003453B0" w:rsidRPr="00D36B74">
          <w:rPr>
            <w:rStyle w:val="Hyperlink"/>
            <w:rFonts w:ascii="Times New Roman" w:hAnsi="Times New Roman" w:cs="Times New Roman"/>
            <w:sz w:val="20"/>
            <w:szCs w:val="20"/>
            <w:u w:val="none"/>
          </w:rPr>
          <w:t>Mol</w:t>
        </w:r>
        <w:proofErr w:type="spellEnd"/>
        <w:r w:rsidR="003453B0" w:rsidRPr="00D36B74">
          <w:rPr>
            <w:rStyle w:val="Hyperlink"/>
            <w:rFonts w:ascii="Times New Roman" w:hAnsi="Times New Roman" w:cs="Times New Roman"/>
            <w:sz w:val="20"/>
            <w:szCs w:val="20"/>
            <w:u w:val="none"/>
          </w:rPr>
          <w:t xml:space="preserve"> Med 24</w:t>
        </w:r>
        <w:r w:rsidR="00E400C5" w:rsidRPr="00D36B74">
          <w:rPr>
            <w:rStyle w:val="Hyperlink"/>
            <w:rFonts w:ascii="Times New Roman" w:hAnsi="Times New Roman" w:cs="Times New Roman"/>
            <w:sz w:val="20"/>
            <w:szCs w:val="20"/>
            <w:u w:val="none"/>
          </w:rPr>
          <w:t>:</w:t>
        </w:r>
        <w:r w:rsidR="003453B0"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85-101.</w:t>
        </w:r>
      </w:hyperlink>
      <w:r w:rsidR="00E400C5" w:rsidRPr="00D36B74">
        <w:rPr>
          <w:rFonts w:ascii="Times New Roman" w:hAnsi="Times New Roman" w:cs="Times New Roman"/>
          <w:sz w:val="20"/>
          <w:szCs w:val="20"/>
        </w:rPr>
        <w:t xml:space="preserve"> </w:t>
      </w:r>
    </w:p>
    <w:p w14:paraId="54072BCE" w14:textId="5CA59648"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3" w:history="1">
        <w:r w:rsidR="00487609" w:rsidRPr="00D36B74">
          <w:rPr>
            <w:rStyle w:val="Hyperlink"/>
            <w:rFonts w:ascii="Times New Roman" w:hAnsi="Times New Roman" w:cs="Times New Roman"/>
            <w:sz w:val="20"/>
            <w:szCs w:val="20"/>
            <w:u w:val="none"/>
          </w:rPr>
          <w:t xml:space="preserve">Thomas S, </w:t>
        </w:r>
        <w:proofErr w:type="spellStart"/>
        <w:r w:rsidR="00487609" w:rsidRPr="00D36B74">
          <w:rPr>
            <w:rStyle w:val="Hyperlink"/>
            <w:rFonts w:ascii="Times New Roman" w:hAnsi="Times New Roman" w:cs="Times New Roman"/>
            <w:sz w:val="20"/>
            <w:szCs w:val="20"/>
            <w:u w:val="none"/>
          </w:rPr>
          <w:t>Bonchev</w:t>
        </w:r>
        <w:proofErr w:type="spellEnd"/>
        <w:r w:rsidR="00487609" w:rsidRPr="00D36B74">
          <w:rPr>
            <w:rStyle w:val="Hyperlink"/>
            <w:rFonts w:ascii="Times New Roman" w:hAnsi="Times New Roman" w:cs="Times New Roman"/>
            <w:sz w:val="20"/>
            <w:szCs w:val="20"/>
            <w:u w:val="none"/>
          </w:rPr>
          <w:t xml:space="preserve"> D (2010)</w:t>
        </w:r>
        <w:r w:rsidR="00E400C5" w:rsidRPr="00D36B74">
          <w:rPr>
            <w:rStyle w:val="Hyperlink"/>
            <w:rFonts w:ascii="Times New Roman" w:hAnsi="Times New Roman" w:cs="Times New Roman"/>
            <w:sz w:val="20"/>
            <w:szCs w:val="20"/>
            <w:u w:val="none"/>
          </w:rPr>
          <w:t xml:space="preserve"> A survey of current software for network analysis in molec</w:t>
        </w:r>
        <w:r w:rsidR="00D84F65" w:rsidRPr="00D36B74">
          <w:rPr>
            <w:rStyle w:val="Hyperlink"/>
            <w:rFonts w:ascii="Times New Roman" w:hAnsi="Times New Roman" w:cs="Times New Roman"/>
            <w:sz w:val="20"/>
            <w:szCs w:val="20"/>
            <w:u w:val="none"/>
          </w:rPr>
          <w:t>ular biology</w:t>
        </w:r>
        <w:r w:rsidR="00E253D1" w:rsidRPr="00D36B74">
          <w:rPr>
            <w:rStyle w:val="Hyperlink"/>
            <w:rFonts w:ascii="Times New Roman" w:hAnsi="Times New Roman" w:cs="Times New Roman"/>
            <w:sz w:val="20"/>
            <w:szCs w:val="20"/>
            <w:u w:val="none"/>
          </w:rPr>
          <w:t>.</w:t>
        </w:r>
        <w:r w:rsidR="00487609" w:rsidRPr="00D36B74">
          <w:rPr>
            <w:rStyle w:val="Hyperlink"/>
            <w:rFonts w:ascii="Times New Roman" w:hAnsi="Times New Roman" w:cs="Times New Roman"/>
            <w:sz w:val="20"/>
            <w:szCs w:val="20"/>
            <w:u w:val="none"/>
          </w:rPr>
          <w:t xml:space="preserve"> Hum Genomics 4: </w:t>
        </w:r>
        <w:r w:rsidR="00E400C5" w:rsidRPr="00D36B74">
          <w:rPr>
            <w:rStyle w:val="Hyperlink"/>
            <w:rFonts w:ascii="Times New Roman" w:hAnsi="Times New Roman" w:cs="Times New Roman"/>
            <w:sz w:val="20"/>
            <w:szCs w:val="20"/>
            <w:u w:val="none"/>
          </w:rPr>
          <w:t>353-60.</w:t>
        </w:r>
      </w:hyperlink>
      <w:r w:rsidR="00CD04E5" w:rsidRPr="00D36B74">
        <w:rPr>
          <w:rFonts w:ascii="Times New Roman" w:hAnsi="Times New Roman" w:cs="Times New Roman"/>
          <w:sz w:val="20"/>
          <w:szCs w:val="20"/>
        </w:rPr>
        <w:t xml:space="preserve"> </w:t>
      </w:r>
      <w:r w:rsidR="00E400C5" w:rsidRPr="00D36B74">
        <w:rPr>
          <w:rFonts w:ascii="Times New Roman" w:hAnsi="Times New Roman" w:cs="Times New Roman"/>
          <w:sz w:val="20"/>
          <w:szCs w:val="20"/>
        </w:rPr>
        <w:t xml:space="preserve"> </w:t>
      </w:r>
    </w:p>
    <w:p w14:paraId="3228591A" w14:textId="494E8801"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4" w:history="1">
        <w:proofErr w:type="spellStart"/>
        <w:r w:rsidR="00FE712B" w:rsidRPr="00D36B74">
          <w:rPr>
            <w:rStyle w:val="Hyperlink"/>
            <w:rFonts w:ascii="Times New Roman" w:hAnsi="Times New Roman" w:cs="Times New Roman"/>
            <w:sz w:val="20"/>
            <w:szCs w:val="20"/>
            <w:u w:val="none"/>
          </w:rPr>
          <w:t>Qiagen</w:t>
        </w:r>
        <w:proofErr w:type="spellEnd"/>
        <w:r w:rsidR="00FE712B" w:rsidRPr="00D36B74">
          <w:rPr>
            <w:rStyle w:val="Hyperlink"/>
            <w:rFonts w:ascii="Times New Roman" w:hAnsi="Times New Roman" w:cs="Times New Roman"/>
            <w:sz w:val="20"/>
            <w:szCs w:val="20"/>
            <w:u w:val="none"/>
          </w:rPr>
          <w:t>. IPA User Manual.</w:t>
        </w:r>
      </w:hyperlink>
      <w:r w:rsidR="00FE712B" w:rsidRPr="00D36B74">
        <w:rPr>
          <w:rFonts w:ascii="Times New Roman" w:hAnsi="Times New Roman" w:cs="Times New Roman"/>
          <w:sz w:val="20"/>
          <w:szCs w:val="20"/>
        </w:rPr>
        <w:t xml:space="preserve"> </w:t>
      </w:r>
    </w:p>
    <w:p w14:paraId="50EEF710" w14:textId="3A022787"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5" w:history="1">
        <w:proofErr w:type="spellStart"/>
        <w:r w:rsidR="00E400C5" w:rsidRPr="00D36B74">
          <w:rPr>
            <w:rStyle w:val="Hyperlink"/>
            <w:rFonts w:ascii="Times New Roman" w:hAnsi="Times New Roman" w:cs="Times New Roman"/>
            <w:sz w:val="20"/>
            <w:szCs w:val="20"/>
            <w:u w:val="none"/>
          </w:rPr>
          <w:t>Bubier</w:t>
        </w:r>
        <w:proofErr w:type="spellEnd"/>
        <w:r w:rsidR="00E400C5" w:rsidRPr="00D36B74">
          <w:rPr>
            <w:rStyle w:val="Hyperlink"/>
            <w:rFonts w:ascii="Times New Roman" w:hAnsi="Times New Roman" w:cs="Times New Roman"/>
            <w:sz w:val="20"/>
            <w:szCs w:val="20"/>
            <w:u w:val="none"/>
          </w:rPr>
          <w:t xml:space="preserve"> JA, </w:t>
        </w:r>
        <w:proofErr w:type="spellStart"/>
        <w:r w:rsidR="00E400C5" w:rsidRPr="00D36B74">
          <w:rPr>
            <w:rStyle w:val="Hyperlink"/>
            <w:rFonts w:ascii="Times New Roman" w:hAnsi="Times New Roman" w:cs="Times New Roman"/>
            <w:sz w:val="20"/>
            <w:szCs w:val="20"/>
            <w:u w:val="none"/>
          </w:rPr>
          <w:t>Sutphin</w:t>
        </w:r>
        <w:proofErr w:type="spellEnd"/>
        <w:r w:rsidR="00E400C5" w:rsidRPr="00D36B74">
          <w:rPr>
            <w:rStyle w:val="Hyperlink"/>
            <w:rFonts w:ascii="Times New Roman" w:hAnsi="Times New Roman" w:cs="Times New Roman"/>
            <w:sz w:val="20"/>
            <w:szCs w:val="20"/>
            <w:u w:val="none"/>
          </w:rPr>
          <w:t xml:space="preserve"> GL, Reynolds TJ, et al.</w:t>
        </w:r>
        <w:r w:rsidR="00D84F65" w:rsidRPr="00D36B74">
          <w:rPr>
            <w:rStyle w:val="Hyperlink"/>
            <w:rFonts w:ascii="Times New Roman" w:hAnsi="Times New Roman" w:cs="Times New Roman"/>
            <w:sz w:val="20"/>
            <w:szCs w:val="20"/>
            <w:u w:val="none"/>
          </w:rPr>
          <w:t xml:space="preserve"> (2019)</w:t>
        </w:r>
        <w:r w:rsidR="00E400C5" w:rsidRPr="00D36B74">
          <w:rPr>
            <w:rStyle w:val="Hyperlink"/>
            <w:rFonts w:ascii="Times New Roman" w:hAnsi="Times New Roman" w:cs="Times New Roman"/>
            <w:sz w:val="20"/>
            <w:szCs w:val="20"/>
            <w:u w:val="none"/>
          </w:rPr>
          <w:t xml:space="preserve"> Integration of heterogeneous functional genomics data in gerontology research to find genes and pathway underlying agin</w:t>
        </w:r>
        <w:r w:rsidR="00D84F65" w:rsidRPr="00D36B74">
          <w:rPr>
            <w:rStyle w:val="Hyperlink"/>
            <w:rFonts w:ascii="Times New Roman" w:hAnsi="Times New Roman" w:cs="Times New Roman"/>
            <w:sz w:val="20"/>
            <w:szCs w:val="20"/>
            <w:u w:val="none"/>
          </w:rPr>
          <w:t>g across species</w:t>
        </w:r>
        <w:r w:rsidR="00E253D1" w:rsidRPr="00D36B74">
          <w:rPr>
            <w:rStyle w:val="Hyperlink"/>
            <w:rFonts w:ascii="Times New Roman" w:hAnsi="Times New Roman" w:cs="Times New Roman"/>
            <w:sz w:val="20"/>
            <w:szCs w:val="20"/>
            <w:u w:val="none"/>
          </w:rPr>
          <w:t>.</w:t>
        </w:r>
        <w:r w:rsidR="00D84F65" w:rsidRPr="00D36B74">
          <w:rPr>
            <w:rStyle w:val="Hyperlink"/>
            <w:rFonts w:ascii="Times New Roman" w:hAnsi="Times New Roman" w:cs="Times New Roman"/>
            <w:sz w:val="20"/>
            <w:szCs w:val="20"/>
            <w:u w:val="none"/>
          </w:rPr>
          <w:t xml:space="preserve"> </w:t>
        </w:r>
        <w:proofErr w:type="spellStart"/>
        <w:r w:rsidR="00D84F65" w:rsidRPr="00D36B74">
          <w:rPr>
            <w:rStyle w:val="Hyperlink"/>
            <w:rFonts w:ascii="Times New Roman" w:hAnsi="Times New Roman" w:cs="Times New Roman"/>
            <w:sz w:val="20"/>
            <w:szCs w:val="20"/>
            <w:u w:val="none"/>
          </w:rPr>
          <w:t>PLoS</w:t>
        </w:r>
        <w:proofErr w:type="spellEnd"/>
        <w:r w:rsidR="00D84F65" w:rsidRPr="00D36B74">
          <w:rPr>
            <w:rStyle w:val="Hyperlink"/>
            <w:rFonts w:ascii="Times New Roman" w:hAnsi="Times New Roman" w:cs="Times New Roman"/>
            <w:sz w:val="20"/>
            <w:szCs w:val="20"/>
            <w:u w:val="none"/>
          </w:rPr>
          <w:t xml:space="preserve"> One 14: </w:t>
        </w:r>
        <w:r w:rsidR="00E400C5" w:rsidRPr="00D36B74">
          <w:rPr>
            <w:rStyle w:val="Hyperlink"/>
            <w:rFonts w:ascii="Times New Roman" w:hAnsi="Times New Roman" w:cs="Times New Roman"/>
            <w:sz w:val="20"/>
            <w:szCs w:val="20"/>
            <w:u w:val="none"/>
          </w:rPr>
          <w:t>e0214523.</w:t>
        </w:r>
      </w:hyperlink>
      <w:r w:rsidR="00E400C5" w:rsidRPr="00D36B74">
        <w:rPr>
          <w:rFonts w:ascii="Times New Roman" w:hAnsi="Times New Roman" w:cs="Times New Roman"/>
          <w:sz w:val="20"/>
          <w:szCs w:val="20"/>
        </w:rPr>
        <w:t xml:space="preserve"> </w:t>
      </w:r>
    </w:p>
    <w:p w14:paraId="7A88F8A0" w14:textId="1F601405"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6" w:history="1">
        <w:proofErr w:type="spellStart"/>
        <w:r w:rsidR="00E400C5" w:rsidRPr="00D36B74">
          <w:rPr>
            <w:rStyle w:val="Hyperlink"/>
            <w:rFonts w:ascii="Times New Roman" w:hAnsi="Times New Roman" w:cs="Times New Roman"/>
            <w:sz w:val="20"/>
            <w:szCs w:val="20"/>
            <w:u w:val="none"/>
          </w:rPr>
          <w:t>Cirillo</w:t>
        </w:r>
        <w:proofErr w:type="spellEnd"/>
        <w:r w:rsidR="00E400C5" w:rsidRPr="00D36B74">
          <w:rPr>
            <w:rStyle w:val="Hyperlink"/>
            <w:rFonts w:ascii="Times New Roman" w:hAnsi="Times New Roman" w:cs="Times New Roman"/>
            <w:sz w:val="20"/>
            <w:szCs w:val="20"/>
            <w:u w:val="none"/>
          </w:rPr>
          <w:t xml:space="preserve"> E, Parnell LD</w:t>
        </w:r>
        <w:r w:rsidR="00FE712B" w:rsidRPr="00D36B74">
          <w:rPr>
            <w:rStyle w:val="Hyperlink"/>
            <w:rFonts w:ascii="Times New Roman" w:hAnsi="Times New Roman" w:cs="Times New Roman"/>
            <w:sz w:val="20"/>
            <w:szCs w:val="20"/>
            <w:u w:val="none"/>
          </w:rPr>
          <w:t xml:space="preserve">, </w:t>
        </w:r>
        <w:proofErr w:type="spellStart"/>
        <w:r w:rsidR="00FE712B" w:rsidRPr="00D36B74">
          <w:rPr>
            <w:rStyle w:val="Hyperlink"/>
            <w:rFonts w:ascii="Times New Roman" w:hAnsi="Times New Roman" w:cs="Times New Roman"/>
            <w:sz w:val="20"/>
            <w:szCs w:val="20"/>
            <w:u w:val="none"/>
          </w:rPr>
          <w:t>Evelo</w:t>
        </w:r>
        <w:proofErr w:type="spellEnd"/>
        <w:r w:rsidR="00FE712B" w:rsidRPr="00D36B74">
          <w:rPr>
            <w:rStyle w:val="Hyperlink"/>
            <w:rFonts w:ascii="Times New Roman" w:hAnsi="Times New Roman" w:cs="Times New Roman"/>
            <w:sz w:val="20"/>
            <w:szCs w:val="20"/>
            <w:u w:val="none"/>
          </w:rPr>
          <w:t xml:space="preserve"> CT (2017)</w:t>
        </w:r>
        <w:r w:rsidR="00E400C5" w:rsidRPr="00D36B74">
          <w:rPr>
            <w:rStyle w:val="Hyperlink"/>
            <w:rFonts w:ascii="Times New Roman" w:hAnsi="Times New Roman" w:cs="Times New Roman"/>
            <w:sz w:val="20"/>
            <w:szCs w:val="20"/>
            <w:u w:val="none"/>
          </w:rPr>
          <w:t xml:space="preserve"> A Review of Pathway-Based Analysis Tools That Visualize Gen</w:t>
        </w:r>
        <w:r w:rsidR="00FE712B" w:rsidRPr="00D36B74">
          <w:rPr>
            <w:rStyle w:val="Hyperlink"/>
            <w:rFonts w:ascii="Times New Roman" w:hAnsi="Times New Roman" w:cs="Times New Roman"/>
            <w:sz w:val="20"/>
            <w:szCs w:val="20"/>
            <w:u w:val="none"/>
          </w:rPr>
          <w:t xml:space="preserve">etic Variants. Front Genet </w:t>
        </w:r>
        <w:r w:rsidR="00E400C5" w:rsidRPr="00D36B74">
          <w:rPr>
            <w:rStyle w:val="Hyperlink"/>
            <w:rFonts w:ascii="Times New Roman" w:hAnsi="Times New Roman" w:cs="Times New Roman"/>
            <w:sz w:val="20"/>
            <w:szCs w:val="20"/>
            <w:u w:val="none"/>
          </w:rPr>
          <w:t>8:174.</w:t>
        </w:r>
      </w:hyperlink>
      <w:r w:rsidR="00E400C5" w:rsidRPr="00D36B74">
        <w:rPr>
          <w:rFonts w:ascii="Times New Roman" w:hAnsi="Times New Roman" w:cs="Times New Roman"/>
          <w:sz w:val="20"/>
          <w:szCs w:val="20"/>
        </w:rPr>
        <w:t xml:space="preserve"> </w:t>
      </w:r>
    </w:p>
    <w:p w14:paraId="73B70DD4" w14:textId="0D725661"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7" w:history="1">
        <w:r w:rsidR="00E400C5" w:rsidRPr="00D36B74">
          <w:rPr>
            <w:rStyle w:val="Hyperlink"/>
            <w:rFonts w:ascii="Times New Roman" w:hAnsi="Times New Roman" w:cs="Times New Roman"/>
            <w:sz w:val="20"/>
            <w:szCs w:val="20"/>
            <w:u w:val="none"/>
          </w:rPr>
          <w:t xml:space="preserve">Kramer A, Green J, Pollard J, </w:t>
        </w:r>
        <w:r w:rsidR="00C836AC" w:rsidRPr="00D36B74">
          <w:rPr>
            <w:rStyle w:val="Hyperlink"/>
            <w:rFonts w:ascii="Times New Roman" w:hAnsi="Times New Roman" w:cs="Times New Roman"/>
            <w:sz w:val="20"/>
            <w:szCs w:val="20"/>
            <w:u w:val="none"/>
          </w:rPr>
          <w:t>et al</w:t>
        </w:r>
        <w:r w:rsidR="00E400C5" w:rsidRPr="00D36B74">
          <w:rPr>
            <w:rStyle w:val="Hyperlink"/>
            <w:rFonts w:ascii="Times New Roman" w:hAnsi="Times New Roman" w:cs="Times New Roman"/>
            <w:sz w:val="20"/>
            <w:szCs w:val="20"/>
            <w:u w:val="none"/>
          </w:rPr>
          <w:t>.</w:t>
        </w:r>
        <w:r w:rsidR="00C836AC" w:rsidRPr="00D36B74">
          <w:rPr>
            <w:rStyle w:val="Hyperlink"/>
            <w:rFonts w:ascii="Times New Roman" w:hAnsi="Times New Roman" w:cs="Times New Roman"/>
            <w:sz w:val="20"/>
            <w:szCs w:val="20"/>
            <w:u w:val="none"/>
          </w:rPr>
          <w:t xml:space="preserve"> (2014)</w:t>
        </w:r>
        <w:r w:rsidR="00E400C5" w:rsidRPr="00D36B74">
          <w:rPr>
            <w:rStyle w:val="Hyperlink"/>
            <w:rFonts w:ascii="Times New Roman" w:hAnsi="Times New Roman" w:cs="Times New Roman"/>
            <w:sz w:val="20"/>
            <w:szCs w:val="20"/>
            <w:u w:val="none"/>
          </w:rPr>
          <w:t xml:space="preserve"> Causal analysis approaches in Ingenuity Pathwa</w:t>
        </w:r>
        <w:r w:rsidR="00C836AC" w:rsidRPr="00D36B74">
          <w:rPr>
            <w:rStyle w:val="Hyperlink"/>
            <w:rFonts w:ascii="Times New Roman" w:hAnsi="Times New Roman" w:cs="Times New Roman"/>
            <w:sz w:val="20"/>
            <w:szCs w:val="20"/>
            <w:u w:val="none"/>
          </w:rPr>
          <w:t xml:space="preserve">y Analysis. Bioinformatics 30: </w:t>
        </w:r>
        <w:r w:rsidR="00E400C5" w:rsidRPr="00D36B74">
          <w:rPr>
            <w:rStyle w:val="Hyperlink"/>
            <w:rFonts w:ascii="Times New Roman" w:hAnsi="Times New Roman" w:cs="Times New Roman"/>
            <w:sz w:val="20"/>
            <w:szCs w:val="20"/>
            <w:u w:val="none"/>
          </w:rPr>
          <w:t>523-30.</w:t>
        </w:r>
      </w:hyperlink>
      <w:r w:rsidR="00E400C5" w:rsidRPr="00D36B74">
        <w:rPr>
          <w:rFonts w:ascii="Times New Roman" w:hAnsi="Times New Roman" w:cs="Times New Roman"/>
          <w:sz w:val="20"/>
          <w:szCs w:val="20"/>
        </w:rPr>
        <w:t xml:space="preserve"> </w:t>
      </w:r>
    </w:p>
    <w:p w14:paraId="509A7A05" w14:textId="312E765D"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8" w:history="1">
        <w:r w:rsidR="00E400C5" w:rsidRPr="00D36B74">
          <w:rPr>
            <w:rStyle w:val="Hyperlink"/>
            <w:rFonts w:ascii="Times New Roman" w:hAnsi="Times New Roman" w:cs="Times New Roman"/>
            <w:sz w:val="20"/>
            <w:szCs w:val="20"/>
            <w:u w:val="none"/>
          </w:rPr>
          <w:t xml:space="preserve">Pierce JD, Shen Q, </w:t>
        </w:r>
        <w:proofErr w:type="spellStart"/>
        <w:r w:rsidR="00E400C5" w:rsidRPr="00D36B74">
          <w:rPr>
            <w:rStyle w:val="Hyperlink"/>
            <w:rFonts w:ascii="Times New Roman" w:hAnsi="Times New Roman" w:cs="Times New Roman"/>
            <w:sz w:val="20"/>
            <w:szCs w:val="20"/>
            <w:u w:val="none"/>
          </w:rPr>
          <w:t>Peltzer</w:t>
        </w:r>
        <w:proofErr w:type="spellEnd"/>
        <w:r w:rsidR="00E400C5" w:rsidRPr="00D36B74">
          <w:rPr>
            <w:rStyle w:val="Hyperlink"/>
            <w:rFonts w:ascii="Times New Roman" w:hAnsi="Times New Roman" w:cs="Times New Roman"/>
            <w:sz w:val="20"/>
            <w:szCs w:val="20"/>
            <w:u w:val="none"/>
          </w:rPr>
          <w:t xml:space="preserve"> J, </w:t>
        </w:r>
        <w:r w:rsidR="00687735" w:rsidRPr="00D36B74">
          <w:rPr>
            <w:rStyle w:val="Hyperlink"/>
            <w:rFonts w:ascii="Times New Roman" w:hAnsi="Times New Roman" w:cs="Times New Roman"/>
            <w:sz w:val="20"/>
            <w:szCs w:val="20"/>
            <w:u w:val="none"/>
          </w:rPr>
          <w:t>et al</w:t>
        </w:r>
        <w:r w:rsidR="00E400C5" w:rsidRPr="00D36B74">
          <w:rPr>
            <w:rStyle w:val="Hyperlink"/>
            <w:rFonts w:ascii="Times New Roman" w:hAnsi="Times New Roman" w:cs="Times New Roman"/>
            <w:sz w:val="20"/>
            <w:szCs w:val="20"/>
            <w:u w:val="none"/>
          </w:rPr>
          <w:t>.</w:t>
        </w:r>
        <w:r w:rsidR="00687735" w:rsidRPr="00D36B74">
          <w:rPr>
            <w:rStyle w:val="Hyperlink"/>
            <w:rFonts w:ascii="Times New Roman" w:hAnsi="Times New Roman" w:cs="Times New Roman"/>
            <w:sz w:val="20"/>
            <w:szCs w:val="20"/>
            <w:u w:val="none"/>
          </w:rPr>
          <w:t xml:space="preserve"> (2017)</w:t>
        </w:r>
        <w:r w:rsidR="00E400C5" w:rsidRPr="00D36B74">
          <w:rPr>
            <w:rStyle w:val="Hyperlink"/>
            <w:rFonts w:ascii="Times New Roman" w:hAnsi="Times New Roman" w:cs="Times New Roman"/>
            <w:sz w:val="20"/>
            <w:szCs w:val="20"/>
            <w:u w:val="none"/>
          </w:rPr>
          <w:t xml:space="preserve"> </w:t>
        </w:r>
        <w:proofErr w:type="gramStart"/>
        <w:r w:rsidR="00E400C5" w:rsidRPr="00D36B74">
          <w:rPr>
            <w:rStyle w:val="Hyperlink"/>
            <w:rFonts w:ascii="Times New Roman" w:hAnsi="Times New Roman" w:cs="Times New Roman"/>
            <w:sz w:val="20"/>
            <w:szCs w:val="20"/>
            <w:u w:val="none"/>
          </w:rPr>
          <w:t>A</w:t>
        </w:r>
        <w:proofErr w:type="gramEnd"/>
        <w:r w:rsidR="00E400C5" w:rsidRPr="00D36B74">
          <w:rPr>
            <w:rStyle w:val="Hyperlink"/>
            <w:rFonts w:ascii="Times New Roman" w:hAnsi="Times New Roman" w:cs="Times New Roman"/>
            <w:sz w:val="20"/>
            <w:szCs w:val="20"/>
            <w:u w:val="none"/>
          </w:rPr>
          <w:t xml:space="preserve"> pilot study exploring the effects of </w:t>
        </w:r>
        <w:proofErr w:type="spellStart"/>
        <w:r w:rsidR="00E400C5" w:rsidRPr="00D36B74">
          <w:rPr>
            <w:rStyle w:val="Hyperlink"/>
            <w:rFonts w:ascii="Times New Roman" w:hAnsi="Times New Roman" w:cs="Times New Roman"/>
            <w:sz w:val="20"/>
            <w:szCs w:val="20"/>
            <w:u w:val="none"/>
          </w:rPr>
          <w:t>ubiquinol</w:t>
        </w:r>
        <w:proofErr w:type="spellEnd"/>
        <w:r w:rsidR="00E400C5" w:rsidRPr="00D36B74">
          <w:rPr>
            <w:rStyle w:val="Hyperlink"/>
            <w:rFonts w:ascii="Times New Roman" w:hAnsi="Times New Roman" w:cs="Times New Roman"/>
            <w:sz w:val="20"/>
            <w:szCs w:val="20"/>
            <w:u w:val="none"/>
          </w:rPr>
          <w:t xml:space="preserve"> on brain genomics after traumatic </w:t>
        </w:r>
        <w:r w:rsidR="00687735" w:rsidRPr="00D36B74">
          <w:rPr>
            <w:rStyle w:val="Hyperlink"/>
            <w:rFonts w:ascii="Times New Roman" w:hAnsi="Times New Roman" w:cs="Times New Roman"/>
            <w:sz w:val="20"/>
            <w:szCs w:val="20"/>
            <w:u w:val="none"/>
          </w:rPr>
          <w:t xml:space="preserve">brain injury. </w:t>
        </w:r>
        <w:proofErr w:type="spellStart"/>
        <w:r w:rsidR="00687735" w:rsidRPr="00D36B74">
          <w:rPr>
            <w:rStyle w:val="Hyperlink"/>
            <w:rFonts w:ascii="Times New Roman" w:hAnsi="Times New Roman" w:cs="Times New Roman"/>
            <w:sz w:val="20"/>
            <w:szCs w:val="20"/>
            <w:u w:val="none"/>
          </w:rPr>
          <w:t>Nurs</w:t>
        </w:r>
        <w:proofErr w:type="spellEnd"/>
        <w:r w:rsidR="00687735" w:rsidRPr="00D36B74">
          <w:rPr>
            <w:rStyle w:val="Hyperlink"/>
            <w:rFonts w:ascii="Times New Roman" w:hAnsi="Times New Roman" w:cs="Times New Roman"/>
            <w:sz w:val="20"/>
            <w:szCs w:val="20"/>
            <w:u w:val="none"/>
          </w:rPr>
          <w:t xml:space="preserve"> Outlook 65</w:t>
        </w:r>
        <w:r w:rsidR="00E400C5" w:rsidRPr="00D36B74">
          <w:rPr>
            <w:rStyle w:val="Hyperlink"/>
            <w:rFonts w:ascii="Times New Roman" w:hAnsi="Times New Roman" w:cs="Times New Roman"/>
            <w:sz w:val="20"/>
            <w:szCs w:val="20"/>
            <w:u w:val="none"/>
          </w:rPr>
          <w:t>:</w:t>
        </w:r>
        <w:r w:rsidR="00687735"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S44-S52.</w:t>
        </w:r>
      </w:hyperlink>
      <w:r w:rsidR="00E400C5" w:rsidRPr="00D36B74">
        <w:rPr>
          <w:rFonts w:ascii="Times New Roman" w:hAnsi="Times New Roman" w:cs="Times New Roman"/>
          <w:sz w:val="20"/>
          <w:szCs w:val="20"/>
        </w:rPr>
        <w:t xml:space="preserve"> </w:t>
      </w:r>
    </w:p>
    <w:p w14:paraId="51480355" w14:textId="5FA1864C"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19" w:history="1">
        <w:r w:rsidR="00F05B13" w:rsidRPr="00D36B74">
          <w:rPr>
            <w:rStyle w:val="Hyperlink"/>
            <w:rFonts w:ascii="Times New Roman" w:hAnsi="Times New Roman" w:cs="Times New Roman"/>
            <w:sz w:val="20"/>
            <w:szCs w:val="20"/>
            <w:u w:val="none"/>
          </w:rPr>
          <w:t xml:space="preserve">Ackers I, </w:t>
        </w:r>
        <w:proofErr w:type="spellStart"/>
        <w:r w:rsidR="00F05B13" w:rsidRPr="00D36B74">
          <w:rPr>
            <w:rStyle w:val="Hyperlink"/>
            <w:rFonts w:ascii="Times New Roman" w:hAnsi="Times New Roman" w:cs="Times New Roman"/>
            <w:sz w:val="20"/>
            <w:szCs w:val="20"/>
            <w:u w:val="none"/>
          </w:rPr>
          <w:t>Malgor</w:t>
        </w:r>
        <w:proofErr w:type="spellEnd"/>
        <w:r w:rsidR="00F05B13" w:rsidRPr="00D36B74">
          <w:rPr>
            <w:rStyle w:val="Hyperlink"/>
            <w:rFonts w:ascii="Times New Roman" w:hAnsi="Times New Roman" w:cs="Times New Roman"/>
            <w:sz w:val="20"/>
            <w:szCs w:val="20"/>
            <w:u w:val="none"/>
          </w:rPr>
          <w:t xml:space="preserve"> R (2018)</w:t>
        </w:r>
        <w:r w:rsidR="00E400C5" w:rsidRPr="00D36B74">
          <w:rPr>
            <w:rStyle w:val="Hyperlink"/>
            <w:rFonts w:ascii="Times New Roman" w:hAnsi="Times New Roman" w:cs="Times New Roman"/>
            <w:sz w:val="20"/>
            <w:szCs w:val="20"/>
            <w:u w:val="none"/>
          </w:rPr>
          <w:t xml:space="preserve"> Interrelationship of canonical and non-canonical </w:t>
        </w:r>
        <w:proofErr w:type="spellStart"/>
        <w:r w:rsidR="00E400C5" w:rsidRPr="00D36B74">
          <w:rPr>
            <w:rStyle w:val="Hyperlink"/>
            <w:rFonts w:ascii="Times New Roman" w:hAnsi="Times New Roman" w:cs="Times New Roman"/>
            <w:sz w:val="20"/>
            <w:szCs w:val="20"/>
            <w:u w:val="none"/>
          </w:rPr>
          <w:t>Wnt</w:t>
        </w:r>
        <w:proofErr w:type="spellEnd"/>
        <w:r w:rsidR="00E400C5" w:rsidRPr="00D36B74">
          <w:rPr>
            <w:rStyle w:val="Hyperlink"/>
            <w:rFonts w:ascii="Times New Roman" w:hAnsi="Times New Roman" w:cs="Times New Roman"/>
            <w:sz w:val="20"/>
            <w:szCs w:val="20"/>
            <w:u w:val="none"/>
          </w:rPr>
          <w:t xml:space="preserve"> </w:t>
        </w:r>
        <w:proofErr w:type="spellStart"/>
        <w:r w:rsidR="00E400C5" w:rsidRPr="00D36B74">
          <w:rPr>
            <w:rStyle w:val="Hyperlink"/>
            <w:rFonts w:ascii="Times New Roman" w:hAnsi="Times New Roman" w:cs="Times New Roman"/>
            <w:sz w:val="20"/>
            <w:szCs w:val="20"/>
            <w:u w:val="none"/>
          </w:rPr>
          <w:t>signalling</w:t>
        </w:r>
        <w:proofErr w:type="spellEnd"/>
        <w:r w:rsidR="00E400C5" w:rsidRPr="00D36B74">
          <w:rPr>
            <w:rStyle w:val="Hyperlink"/>
            <w:rFonts w:ascii="Times New Roman" w:hAnsi="Times New Roman" w:cs="Times New Roman"/>
            <w:sz w:val="20"/>
            <w:szCs w:val="20"/>
            <w:u w:val="none"/>
          </w:rPr>
          <w:t xml:space="preserve"> pathways in chronic metabolic d</w:t>
        </w:r>
        <w:r w:rsidR="00F05B13" w:rsidRPr="00D36B74">
          <w:rPr>
            <w:rStyle w:val="Hyperlink"/>
            <w:rFonts w:ascii="Times New Roman" w:hAnsi="Times New Roman" w:cs="Times New Roman"/>
            <w:sz w:val="20"/>
            <w:szCs w:val="20"/>
            <w:u w:val="none"/>
          </w:rPr>
          <w:t xml:space="preserve">iseases. </w:t>
        </w:r>
        <w:proofErr w:type="spellStart"/>
        <w:r w:rsidR="00F05B13" w:rsidRPr="00D36B74">
          <w:rPr>
            <w:rStyle w:val="Hyperlink"/>
            <w:rFonts w:ascii="Times New Roman" w:hAnsi="Times New Roman" w:cs="Times New Roman"/>
            <w:sz w:val="20"/>
            <w:szCs w:val="20"/>
            <w:u w:val="none"/>
          </w:rPr>
          <w:t>Diab</w:t>
        </w:r>
        <w:proofErr w:type="spellEnd"/>
        <w:r w:rsidR="00F05B13" w:rsidRPr="00D36B74">
          <w:rPr>
            <w:rStyle w:val="Hyperlink"/>
            <w:rFonts w:ascii="Times New Roman" w:hAnsi="Times New Roman" w:cs="Times New Roman"/>
            <w:sz w:val="20"/>
            <w:szCs w:val="20"/>
            <w:u w:val="none"/>
          </w:rPr>
          <w:t xml:space="preserve"> </w:t>
        </w:r>
        <w:proofErr w:type="spellStart"/>
        <w:r w:rsidR="00F05B13" w:rsidRPr="00D36B74">
          <w:rPr>
            <w:rStyle w:val="Hyperlink"/>
            <w:rFonts w:ascii="Times New Roman" w:hAnsi="Times New Roman" w:cs="Times New Roman"/>
            <w:sz w:val="20"/>
            <w:szCs w:val="20"/>
            <w:u w:val="none"/>
          </w:rPr>
          <w:t>Vasc</w:t>
        </w:r>
        <w:proofErr w:type="spellEnd"/>
        <w:r w:rsidR="00F05B13" w:rsidRPr="00D36B74">
          <w:rPr>
            <w:rStyle w:val="Hyperlink"/>
            <w:rFonts w:ascii="Times New Roman" w:hAnsi="Times New Roman" w:cs="Times New Roman"/>
            <w:sz w:val="20"/>
            <w:szCs w:val="20"/>
            <w:u w:val="none"/>
          </w:rPr>
          <w:t xml:space="preserve"> Dis Res 15</w:t>
        </w:r>
        <w:r w:rsidR="00E400C5" w:rsidRPr="00D36B74">
          <w:rPr>
            <w:rStyle w:val="Hyperlink"/>
            <w:rFonts w:ascii="Times New Roman" w:hAnsi="Times New Roman" w:cs="Times New Roman"/>
            <w:sz w:val="20"/>
            <w:szCs w:val="20"/>
            <w:u w:val="none"/>
          </w:rPr>
          <w:t>:</w:t>
        </w:r>
        <w:r w:rsidR="00F05B13"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3-13.</w:t>
        </w:r>
      </w:hyperlink>
      <w:r w:rsidR="00E400C5" w:rsidRPr="00D36B74">
        <w:rPr>
          <w:rFonts w:ascii="Times New Roman" w:hAnsi="Times New Roman" w:cs="Times New Roman"/>
          <w:sz w:val="20"/>
          <w:szCs w:val="20"/>
        </w:rPr>
        <w:t xml:space="preserve"> </w:t>
      </w:r>
    </w:p>
    <w:p w14:paraId="52B4B4D6" w14:textId="1B5EDD66"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0" w:history="1">
        <w:r w:rsidR="00E464F4" w:rsidRPr="00D36B74">
          <w:rPr>
            <w:rStyle w:val="Hyperlink"/>
            <w:rFonts w:ascii="Times New Roman" w:hAnsi="Times New Roman" w:cs="Times New Roman"/>
            <w:sz w:val="20"/>
            <w:szCs w:val="20"/>
            <w:u w:val="none"/>
          </w:rPr>
          <w:t xml:space="preserve">Shao Z, Wang K, Zhang S </w:t>
        </w:r>
        <w:r w:rsidR="00E400C5" w:rsidRPr="00D36B74">
          <w:rPr>
            <w:rStyle w:val="Hyperlink"/>
            <w:rFonts w:ascii="Times New Roman" w:hAnsi="Times New Roman" w:cs="Times New Roman"/>
            <w:sz w:val="20"/>
            <w:szCs w:val="20"/>
            <w:u w:val="none"/>
          </w:rPr>
          <w:t>, et al.</w:t>
        </w:r>
        <w:r w:rsidR="00E464F4" w:rsidRPr="00D36B74">
          <w:rPr>
            <w:rStyle w:val="Hyperlink"/>
            <w:rFonts w:ascii="Times New Roman" w:hAnsi="Times New Roman" w:cs="Times New Roman"/>
            <w:sz w:val="20"/>
            <w:szCs w:val="20"/>
            <w:u w:val="none"/>
          </w:rPr>
          <w:t xml:space="preserve"> (2020)</w:t>
        </w:r>
        <w:r w:rsidR="00E400C5" w:rsidRPr="00D36B74">
          <w:rPr>
            <w:rStyle w:val="Hyperlink"/>
            <w:rFonts w:ascii="Times New Roman" w:hAnsi="Times New Roman" w:cs="Times New Roman"/>
            <w:sz w:val="20"/>
            <w:szCs w:val="20"/>
            <w:u w:val="none"/>
          </w:rPr>
          <w:t xml:space="preserve"> Ingenuity pathway analysis of differentially expressed genes involved in signaling pathways and molecular networks in </w:t>
        </w:r>
        <w:proofErr w:type="spellStart"/>
        <w:r w:rsidR="00E400C5" w:rsidRPr="00D36B74">
          <w:rPr>
            <w:rStyle w:val="Hyperlink"/>
            <w:rFonts w:ascii="Times New Roman" w:hAnsi="Times New Roman" w:cs="Times New Roman"/>
            <w:sz w:val="20"/>
            <w:szCs w:val="20"/>
            <w:u w:val="none"/>
          </w:rPr>
          <w:t>RhoE</w:t>
        </w:r>
        <w:proofErr w:type="spellEnd"/>
        <w:r w:rsidR="00E400C5" w:rsidRPr="00D36B74">
          <w:rPr>
            <w:rStyle w:val="Hyperlink"/>
            <w:rFonts w:ascii="Times New Roman" w:hAnsi="Times New Roman" w:cs="Times New Roman"/>
            <w:sz w:val="20"/>
            <w:szCs w:val="20"/>
            <w:u w:val="none"/>
          </w:rPr>
          <w:t xml:space="preserve"> </w:t>
        </w:r>
        <w:proofErr w:type="spellStart"/>
        <w:r w:rsidR="00E400C5" w:rsidRPr="00D36B74">
          <w:rPr>
            <w:rStyle w:val="Hyperlink"/>
            <w:rFonts w:ascii="Times New Roman" w:hAnsi="Times New Roman" w:cs="Times New Roman"/>
            <w:sz w:val="20"/>
            <w:szCs w:val="20"/>
            <w:u w:val="none"/>
          </w:rPr>
          <w:t>geneedited</w:t>
        </w:r>
        <w:proofErr w:type="spellEnd"/>
        <w:r w:rsidR="00E400C5" w:rsidRPr="00D36B74">
          <w:rPr>
            <w:rStyle w:val="Hyperlink"/>
            <w:rFonts w:ascii="Times New Roman" w:hAnsi="Times New Roman" w:cs="Times New Roman"/>
            <w:sz w:val="20"/>
            <w:szCs w:val="20"/>
            <w:u w:val="none"/>
          </w:rPr>
          <w:t xml:space="preserve"> </w:t>
        </w:r>
        <w:proofErr w:type="spellStart"/>
        <w:r w:rsidR="00E400C5" w:rsidRPr="00D36B74">
          <w:rPr>
            <w:rStyle w:val="Hyperlink"/>
            <w:rFonts w:ascii="Times New Roman" w:hAnsi="Times New Roman" w:cs="Times New Roman"/>
            <w:sz w:val="20"/>
            <w:szCs w:val="20"/>
            <w:u w:val="none"/>
          </w:rPr>
          <w:t>car</w:t>
        </w:r>
        <w:r w:rsidR="00C664C4" w:rsidRPr="00D36B74">
          <w:rPr>
            <w:rStyle w:val="Hyperlink"/>
            <w:rFonts w:ascii="Times New Roman" w:hAnsi="Times New Roman" w:cs="Times New Roman"/>
            <w:sz w:val="20"/>
            <w:szCs w:val="20"/>
            <w:u w:val="none"/>
          </w:rPr>
          <w:t>diomyocytes</w:t>
        </w:r>
        <w:proofErr w:type="spellEnd"/>
        <w:r w:rsidR="00C664C4" w:rsidRPr="00D36B74">
          <w:rPr>
            <w:rStyle w:val="Hyperlink"/>
            <w:rFonts w:ascii="Times New Roman" w:hAnsi="Times New Roman" w:cs="Times New Roman"/>
            <w:sz w:val="20"/>
            <w:szCs w:val="20"/>
            <w:u w:val="none"/>
          </w:rPr>
          <w:t xml:space="preserve">. </w:t>
        </w:r>
        <w:proofErr w:type="spellStart"/>
        <w:r w:rsidR="00C664C4" w:rsidRPr="00D36B74">
          <w:rPr>
            <w:rStyle w:val="Hyperlink"/>
            <w:rFonts w:ascii="Times New Roman" w:hAnsi="Times New Roman" w:cs="Times New Roman"/>
            <w:sz w:val="20"/>
            <w:szCs w:val="20"/>
            <w:u w:val="none"/>
          </w:rPr>
          <w:t>Int</w:t>
        </w:r>
        <w:proofErr w:type="spellEnd"/>
        <w:r w:rsidR="00C664C4" w:rsidRPr="00D36B74">
          <w:rPr>
            <w:rStyle w:val="Hyperlink"/>
            <w:rFonts w:ascii="Times New Roman" w:hAnsi="Times New Roman" w:cs="Times New Roman"/>
            <w:sz w:val="20"/>
            <w:szCs w:val="20"/>
            <w:u w:val="none"/>
          </w:rPr>
          <w:t xml:space="preserve"> J </w:t>
        </w:r>
        <w:proofErr w:type="spellStart"/>
        <w:r w:rsidR="00C664C4" w:rsidRPr="00D36B74">
          <w:rPr>
            <w:rStyle w:val="Hyperlink"/>
            <w:rFonts w:ascii="Times New Roman" w:hAnsi="Times New Roman" w:cs="Times New Roman"/>
            <w:sz w:val="20"/>
            <w:szCs w:val="20"/>
            <w:u w:val="none"/>
          </w:rPr>
          <w:t>Mol</w:t>
        </w:r>
        <w:proofErr w:type="spellEnd"/>
        <w:r w:rsidR="00C664C4" w:rsidRPr="00D36B74">
          <w:rPr>
            <w:rStyle w:val="Hyperlink"/>
            <w:rFonts w:ascii="Times New Roman" w:hAnsi="Times New Roman" w:cs="Times New Roman"/>
            <w:sz w:val="20"/>
            <w:szCs w:val="20"/>
            <w:u w:val="none"/>
          </w:rPr>
          <w:t xml:space="preserve"> Med 46</w:t>
        </w:r>
        <w:r w:rsidR="00E400C5" w:rsidRPr="00D36B74">
          <w:rPr>
            <w:rStyle w:val="Hyperlink"/>
            <w:rFonts w:ascii="Times New Roman" w:hAnsi="Times New Roman" w:cs="Times New Roman"/>
            <w:sz w:val="20"/>
            <w:szCs w:val="20"/>
            <w:u w:val="none"/>
          </w:rPr>
          <w:t>:1225-38.</w:t>
        </w:r>
      </w:hyperlink>
      <w:r w:rsidR="00E400C5" w:rsidRPr="00D36B74">
        <w:rPr>
          <w:rFonts w:ascii="Times New Roman" w:hAnsi="Times New Roman" w:cs="Times New Roman"/>
          <w:sz w:val="20"/>
          <w:szCs w:val="20"/>
        </w:rPr>
        <w:t xml:space="preserve"> </w:t>
      </w:r>
    </w:p>
    <w:p w14:paraId="798A513A" w14:textId="17381246"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1" w:history="1">
        <w:r w:rsidR="00E400C5" w:rsidRPr="00D36B74">
          <w:rPr>
            <w:rStyle w:val="Hyperlink"/>
            <w:rFonts w:ascii="Times New Roman" w:hAnsi="Times New Roman" w:cs="Times New Roman"/>
            <w:sz w:val="20"/>
            <w:szCs w:val="20"/>
            <w:u w:val="none"/>
          </w:rPr>
          <w:t xml:space="preserve">Wu C, Chen M, Zhang Q, </w:t>
        </w:r>
        <w:r w:rsidR="00C664C4" w:rsidRPr="00D36B74">
          <w:rPr>
            <w:rStyle w:val="Hyperlink"/>
            <w:rFonts w:ascii="Times New Roman" w:hAnsi="Times New Roman" w:cs="Times New Roman"/>
            <w:sz w:val="20"/>
            <w:szCs w:val="20"/>
            <w:u w:val="none"/>
          </w:rPr>
          <w:t>et al</w:t>
        </w:r>
        <w:r w:rsidR="00E400C5" w:rsidRPr="00D36B74">
          <w:rPr>
            <w:rStyle w:val="Hyperlink"/>
            <w:rFonts w:ascii="Times New Roman" w:hAnsi="Times New Roman" w:cs="Times New Roman"/>
            <w:sz w:val="20"/>
            <w:szCs w:val="20"/>
            <w:u w:val="none"/>
          </w:rPr>
          <w:t>.</w:t>
        </w:r>
        <w:r w:rsidR="00C664C4" w:rsidRPr="00D36B74">
          <w:rPr>
            <w:rStyle w:val="Hyperlink"/>
            <w:rFonts w:ascii="Times New Roman" w:hAnsi="Times New Roman" w:cs="Times New Roman"/>
            <w:sz w:val="20"/>
            <w:szCs w:val="20"/>
            <w:u w:val="none"/>
          </w:rPr>
          <w:t xml:space="preserve"> (2019)</w:t>
        </w:r>
        <w:r w:rsidR="00E400C5" w:rsidRPr="00D36B74">
          <w:rPr>
            <w:rStyle w:val="Hyperlink"/>
            <w:rFonts w:ascii="Times New Roman" w:hAnsi="Times New Roman" w:cs="Times New Roman"/>
            <w:sz w:val="20"/>
            <w:szCs w:val="20"/>
            <w:u w:val="none"/>
          </w:rPr>
          <w:t xml:space="preserve"> Genomic and </w:t>
        </w:r>
        <w:proofErr w:type="spellStart"/>
        <w:r w:rsidR="00E400C5" w:rsidRPr="00D36B74">
          <w:rPr>
            <w:rStyle w:val="Hyperlink"/>
            <w:rFonts w:ascii="Times New Roman" w:hAnsi="Times New Roman" w:cs="Times New Roman"/>
            <w:sz w:val="20"/>
            <w:szCs w:val="20"/>
            <w:u w:val="none"/>
          </w:rPr>
          <w:t>GeneChip</w:t>
        </w:r>
        <w:proofErr w:type="spellEnd"/>
        <w:r w:rsidR="00E400C5" w:rsidRPr="00D36B74">
          <w:rPr>
            <w:rStyle w:val="Hyperlink"/>
            <w:rFonts w:ascii="Times New Roman" w:hAnsi="Times New Roman" w:cs="Times New Roman"/>
            <w:sz w:val="20"/>
            <w:szCs w:val="20"/>
            <w:u w:val="none"/>
          </w:rPr>
          <w:t xml:space="preserve"> expression profiling reveals the inhibitory effects of </w:t>
        </w:r>
        <w:proofErr w:type="spellStart"/>
        <w:r w:rsidR="00E400C5" w:rsidRPr="00D36B74">
          <w:rPr>
            <w:rStyle w:val="Hyperlink"/>
            <w:rFonts w:ascii="Times New Roman" w:hAnsi="Times New Roman" w:cs="Times New Roman"/>
            <w:sz w:val="20"/>
            <w:szCs w:val="20"/>
            <w:u w:val="none"/>
          </w:rPr>
          <w:t>Amorphophalli</w:t>
        </w:r>
        <w:proofErr w:type="spellEnd"/>
        <w:r w:rsidR="00E400C5" w:rsidRPr="00D36B74">
          <w:rPr>
            <w:rStyle w:val="Hyperlink"/>
            <w:rFonts w:ascii="Times New Roman" w:hAnsi="Times New Roman" w:cs="Times New Roman"/>
            <w:sz w:val="20"/>
            <w:szCs w:val="20"/>
            <w:u w:val="none"/>
          </w:rPr>
          <w:t xml:space="preserve"> </w:t>
        </w:r>
        <w:proofErr w:type="spellStart"/>
        <w:r w:rsidR="00E400C5" w:rsidRPr="00D36B74">
          <w:rPr>
            <w:rStyle w:val="Hyperlink"/>
            <w:rFonts w:ascii="Times New Roman" w:hAnsi="Times New Roman" w:cs="Times New Roman"/>
            <w:sz w:val="20"/>
            <w:szCs w:val="20"/>
            <w:u w:val="none"/>
          </w:rPr>
          <w:t>Rhizoma</w:t>
        </w:r>
        <w:proofErr w:type="spellEnd"/>
        <w:r w:rsidR="00E400C5" w:rsidRPr="00D36B74">
          <w:rPr>
            <w:rStyle w:val="Hyperlink"/>
            <w:rFonts w:ascii="Times New Roman" w:hAnsi="Times New Roman" w:cs="Times New Roman"/>
            <w:sz w:val="20"/>
            <w:szCs w:val="20"/>
            <w:u w:val="none"/>
          </w:rPr>
          <w:t xml:space="preserve"> in TN</w:t>
        </w:r>
        <w:r w:rsidR="00C664C4" w:rsidRPr="00D36B74">
          <w:rPr>
            <w:rStyle w:val="Hyperlink"/>
            <w:rFonts w:ascii="Times New Roman" w:hAnsi="Times New Roman" w:cs="Times New Roman"/>
            <w:sz w:val="20"/>
            <w:szCs w:val="20"/>
            <w:u w:val="none"/>
          </w:rPr>
          <w:t xml:space="preserve">BC cells. J </w:t>
        </w:r>
        <w:proofErr w:type="spellStart"/>
        <w:r w:rsidR="00C664C4" w:rsidRPr="00D36B74">
          <w:rPr>
            <w:rStyle w:val="Hyperlink"/>
            <w:rFonts w:ascii="Times New Roman" w:hAnsi="Times New Roman" w:cs="Times New Roman"/>
            <w:sz w:val="20"/>
            <w:szCs w:val="20"/>
            <w:u w:val="none"/>
          </w:rPr>
          <w:t>Ethnopharmacol</w:t>
        </w:r>
        <w:proofErr w:type="spellEnd"/>
        <w:r w:rsidR="00C664C4"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235:</w:t>
        </w:r>
        <w:r w:rsidR="00C664C4"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206-18.</w:t>
        </w:r>
      </w:hyperlink>
      <w:r w:rsidR="00E400C5" w:rsidRPr="00D36B74">
        <w:rPr>
          <w:rFonts w:ascii="Times New Roman" w:hAnsi="Times New Roman" w:cs="Times New Roman"/>
          <w:sz w:val="20"/>
          <w:szCs w:val="20"/>
        </w:rPr>
        <w:t xml:space="preserve"> </w:t>
      </w:r>
    </w:p>
    <w:p w14:paraId="4A5B15F5" w14:textId="500A6644"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2" w:history="1">
        <w:proofErr w:type="spellStart"/>
        <w:r w:rsidR="00A225FA" w:rsidRPr="00D36B74">
          <w:rPr>
            <w:rStyle w:val="Hyperlink"/>
            <w:rFonts w:ascii="Times New Roman" w:hAnsi="Times New Roman" w:cs="Times New Roman"/>
            <w:sz w:val="20"/>
            <w:szCs w:val="20"/>
            <w:u w:val="none"/>
          </w:rPr>
          <w:t>Farashi</w:t>
        </w:r>
        <w:proofErr w:type="spellEnd"/>
        <w:r w:rsidR="00A225FA" w:rsidRPr="00D36B74">
          <w:rPr>
            <w:rStyle w:val="Hyperlink"/>
            <w:rFonts w:ascii="Times New Roman" w:hAnsi="Times New Roman" w:cs="Times New Roman"/>
            <w:sz w:val="20"/>
            <w:szCs w:val="20"/>
            <w:u w:val="none"/>
          </w:rPr>
          <w:t xml:space="preserve"> S, </w:t>
        </w:r>
        <w:proofErr w:type="spellStart"/>
        <w:r w:rsidR="00A225FA" w:rsidRPr="00D36B74">
          <w:rPr>
            <w:rStyle w:val="Hyperlink"/>
            <w:rFonts w:ascii="Times New Roman" w:hAnsi="Times New Roman" w:cs="Times New Roman"/>
            <w:sz w:val="20"/>
            <w:szCs w:val="20"/>
            <w:u w:val="none"/>
          </w:rPr>
          <w:t>Kryza</w:t>
        </w:r>
        <w:proofErr w:type="spellEnd"/>
        <w:r w:rsidR="00A225FA" w:rsidRPr="00D36B74">
          <w:rPr>
            <w:rStyle w:val="Hyperlink"/>
            <w:rFonts w:ascii="Times New Roman" w:hAnsi="Times New Roman" w:cs="Times New Roman"/>
            <w:sz w:val="20"/>
            <w:szCs w:val="20"/>
            <w:u w:val="none"/>
          </w:rPr>
          <w:t xml:space="preserve"> T, </w:t>
        </w:r>
        <w:proofErr w:type="spellStart"/>
        <w:r w:rsidR="00A225FA" w:rsidRPr="00D36B74">
          <w:rPr>
            <w:rStyle w:val="Hyperlink"/>
            <w:rFonts w:ascii="Times New Roman" w:hAnsi="Times New Roman" w:cs="Times New Roman"/>
            <w:sz w:val="20"/>
            <w:szCs w:val="20"/>
            <w:u w:val="none"/>
          </w:rPr>
          <w:t>Batra</w:t>
        </w:r>
        <w:proofErr w:type="spellEnd"/>
        <w:r w:rsidR="00A225FA" w:rsidRPr="00D36B74">
          <w:rPr>
            <w:rStyle w:val="Hyperlink"/>
            <w:rFonts w:ascii="Times New Roman" w:hAnsi="Times New Roman" w:cs="Times New Roman"/>
            <w:sz w:val="20"/>
            <w:szCs w:val="20"/>
            <w:u w:val="none"/>
          </w:rPr>
          <w:t xml:space="preserve"> J</w:t>
        </w:r>
        <w:r w:rsidR="00A919FC" w:rsidRPr="00D36B74">
          <w:rPr>
            <w:rStyle w:val="Hyperlink"/>
            <w:rFonts w:ascii="Times New Roman" w:hAnsi="Times New Roman" w:cs="Times New Roman"/>
            <w:sz w:val="20"/>
            <w:szCs w:val="20"/>
            <w:u w:val="none"/>
          </w:rPr>
          <w:t xml:space="preserve"> (2020)</w:t>
        </w:r>
        <w:r w:rsidR="00E400C5" w:rsidRPr="00D36B74">
          <w:rPr>
            <w:rStyle w:val="Hyperlink"/>
            <w:rFonts w:ascii="Times New Roman" w:hAnsi="Times New Roman" w:cs="Times New Roman"/>
            <w:sz w:val="20"/>
            <w:szCs w:val="20"/>
            <w:u w:val="none"/>
          </w:rPr>
          <w:t xml:space="preserve"> Pathway Analysis of Genes Identified through Post-GWAS to Underpin Prostate Cancer </w:t>
        </w:r>
        <w:proofErr w:type="spellStart"/>
        <w:r w:rsidR="00E400C5" w:rsidRPr="00D36B74">
          <w:rPr>
            <w:rStyle w:val="Hyperlink"/>
            <w:rFonts w:ascii="Times New Roman" w:hAnsi="Times New Roman" w:cs="Times New Roman"/>
            <w:sz w:val="20"/>
            <w:szCs w:val="20"/>
            <w:u w:val="none"/>
          </w:rPr>
          <w:t>Aetiol</w:t>
        </w:r>
        <w:r w:rsidR="00A919FC" w:rsidRPr="00D36B74">
          <w:rPr>
            <w:rStyle w:val="Hyperlink"/>
            <w:rFonts w:ascii="Times New Roman" w:hAnsi="Times New Roman" w:cs="Times New Roman"/>
            <w:sz w:val="20"/>
            <w:szCs w:val="20"/>
            <w:u w:val="none"/>
          </w:rPr>
          <w:t>ogy</w:t>
        </w:r>
        <w:proofErr w:type="spellEnd"/>
        <w:r w:rsidR="00A919FC" w:rsidRPr="00D36B74">
          <w:rPr>
            <w:rStyle w:val="Hyperlink"/>
            <w:rFonts w:ascii="Times New Roman" w:hAnsi="Times New Roman" w:cs="Times New Roman"/>
            <w:sz w:val="20"/>
            <w:szCs w:val="20"/>
            <w:u w:val="none"/>
          </w:rPr>
          <w:t>. Genes (Basel) 11</w:t>
        </w:r>
        <w:r w:rsidR="00E400C5" w:rsidRPr="00D36B74">
          <w:rPr>
            <w:rStyle w:val="Hyperlink"/>
            <w:rFonts w:ascii="Times New Roman" w:hAnsi="Times New Roman" w:cs="Times New Roman"/>
            <w:sz w:val="20"/>
            <w:szCs w:val="20"/>
            <w:u w:val="none"/>
          </w:rPr>
          <w:t>.</w:t>
        </w:r>
      </w:hyperlink>
      <w:r w:rsidR="00E400C5" w:rsidRPr="00D36B74">
        <w:rPr>
          <w:rFonts w:ascii="Times New Roman" w:hAnsi="Times New Roman" w:cs="Times New Roman"/>
          <w:sz w:val="20"/>
          <w:szCs w:val="20"/>
        </w:rPr>
        <w:t xml:space="preserve"> </w:t>
      </w:r>
    </w:p>
    <w:p w14:paraId="23662375" w14:textId="4FBB02EE"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3" w:history="1">
        <w:r w:rsidR="00E400C5" w:rsidRPr="00D36B74">
          <w:rPr>
            <w:rStyle w:val="Hyperlink"/>
            <w:rFonts w:ascii="Times New Roman" w:hAnsi="Times New Roman" w:cs="Times New Roman"/>
            <w:sz w:val="20"/>
            <w:szCs w:val="20"/>
            <w:u w:val="none"/>
          </w:rPr>
          <w:t xml:space="preserve">Li X, Long J, He T, </w:t>
        </w:r>
        <w:r w:rsidR="005B1F9E" w:rsidRPr="00D36B74">
          <w:rPr>
            <w:rStyle w:val="Hyperlink"/>
            <w:rFonts w:ascii="Times New Roman" w:hAnsi="Times New Roman" w:cs="Times New Roman"/>
            <w:sz w:val="20"/>
            <w:szCs w:val="20"/>
            <w:u w:val="none"/>
          </w:rPr>
          <w:t>et al</w:t>
        </w:r>
        <w:r w:rsidR="00E400C5" w:rsidRPr="00D36B74">
          <w:rPr>
            <w:rStyle w:val="Hyperlink"/>
            <w:rFonts w:ascii="Times New Roman" w:hAnsi="Times New Roman" w:cs="Times New Roman"/>
            <w:sz w:val="20"/>
            <w:szCs w:val="20"/>
            <w:u w:val="none"/>
          </w:rPr>
          <w:t>.</w:t>
        </w:r>
        <w:r w:rsidR="005B1F9E" w:rsidRPr="00D36B74">
          <w:rPr>
            <w:rStyle w:val="Hyperlink"/>
            <w:rFonts w:ascii="Times New Roman" w:hAnsi="Times New Roman" w:cs="Times New Roman"/>
            <w:sz w:val="20"/>
            <w:szCs w:val="20"/>
            <w:u w:val="none"/>
          </w:rPr>
          <w:t xml:space="preserve"> (2017)</w:t>
        </w:r>
        <w:r w:rsidR="00E400C5" w:rsidRPr="00D36B74">
          <w:rPr>
            <w:rStyle w:val="Hyperlink"/>
            <w:rFonts w:ascii="Times New Roman" w:hAnsi="Times New Roman" w:cs="Times New Roman"/>
            <w:sz w:val="20"/>
            <w:szCs w:val="20"/>
            <w:u w:val="none"/>
          </w:rPr>
          <w:t xml:space="preserve"> Integrated genomic approaches identify major pathways and upstream regulators in late onset A</w:t>
        </w:r>
        <w:r w:rsidR="005B1F9E" w:rsidRPr="00D36B74">
          <w:rPr>
            <w:rStyle w:val="Hyperlink"/>
            <w:rFonts w:ascii="Times New Roman" w:hAnsi="Times New Roman" w:cs="Times New Roman"/>
            <w:sz w:val="20"/>
            <w:szCs w:val="20"/>
            <w:u w:val="none"/>
          </w:rPr>
          <w:t xml:space="preserve">lzheimer's disease. </w:t>
        </w:r>
        <w:proofErr w:type="spellStart"/>
        <w:r w:rsidR="005B1F9E" w:rsidRPr="00D36B74">
          <w:rPr>
            <w:rStyle w:val="Hyperlink"/>
            <w:rFonts w:ascii="Times New Roman" w:hAnsi="Times New Roman" w:cs="Times New Roman"/>
            <w:sz w:val="20"/>
            <w:szCs w:val="20"/>
            <w:u w:val="none"/>
          </w:rPr>
          <w:t>Sci</w:t>
        </w:r>
        <w:proofErr w:type="spellEnd"/>
        <w:r w:rsidR="005B1F9E" w:rsidRPr="00D36B74">
          <w:rPr>
            <w:rStyle w:val="Hyperlink"/>
            <w:rFonts w:ascii="Times New Roman" w:hAnsi="Times New Roman" w:cs="Times New Roman"/>
            <w:sz w:val="20"/>
            <w:szCs w:val="20"/>
            <w:u w:val="none"/>
          </w:rPr>
          <w:t xml:space="preserve"> Rep </w:t>
        </w:r>
        <w:r w:rsidR="00E400C5" w:rsidRPr="00D36B74">
          <w:rPr>
            <w:rStyle w:val="Hyperlink"/>
            <w:rFonts w:ascii="Times New Roman" w:hAnsi="Times New Roman" w:cs="Times New Roman"/>
            <w:sz w:val="20"/>
            <w:szCs w:val="20"/>
            <w:u w:val="none"/>
          </w:rPr>
          <w:t>5:12393.</w:t>
        </w:r>
      </w:hyperlink>
      <w:r w:rsidR="00E400C5" w:rsidRPr="00D36B74">
        <w:rPr>
          <w:rFonts w:ascii="Times New Roman" w:hAnsi="Times New Roman" w:cs="Times New Roman"/>
          <w:sz w:val="20"/>
          <w:szCs w:val="20"/>
        </w:rPr>
        <w:t xml:space="preserve"> </w:t>
      </w:r>
    </w:p>
    <w:p w14:paraId="206B15F9" w14:textId="175856FF"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4" w:history="1">
        <w:proofErr w:type="spellStart"/>
        <w:r w:rsidR="00E400C5" w:rsidRPr="00D36B74">
          <w:rPr>
            <w:rStyle w:val="Hyperlink"/>
            <w:rFonts w:ascii="Times New Roman" w:hAnsi="Times New Roman" w:cs="Times New Roman"/>
            <w:sz w:val="20"/>
            <w:szCs w:val="20"/>
            <w:u w:val="none"/>
          </w:rPr>
          <w:t>Valkovic</w:t>
        </w:r>
        <w:proofErr w:type="spellEnd"/>
        <w:r w:rsidR="00E400C5" w:rsidRPr="00D36B74">
          <w:rPr>
            <w:rStyle w:val="Hyperlink"/>
            <w:rFonts w:ascii="Times New Roman" w:hAnsi="Times New Roman" w:cs="Times New Roman"/>
            <w:sz w:val="20"/>
            <w:szCs w:val="20"/>
            <w:u w:val="none"/>
          </w:rPr>
          <w:t xml:space="preserve"> AL, Bathgate RA, Samuel CS, </w:t>
        </w:r>
        <w:r w:rsidR="00234E04" w:rsidRPr="00D36B74">
          <w:rPr>
            <w:rStyle w:val="Hyperlink"/>
            <w:rFonts w:ascii="Times New Roman" w:hAnsi="Times New Roman" w:cs="Times New Roman"/>
            <w:sz w:val="20"/>
            <w:szCs w:val="20"/>
            <w:u w:val="none"/>
          </w:rPr>
          <w:t>et al</w:t>
        </w:r>
        <w:r w:rsidR="00E400C5" w:rsidRPr="00D36B74">
          <w:rPr>
            <w:rStyle w:val="Hyperlink"/>
            <w:rFonts w:ascii="Times New Roman" w:hAnsi="Times New Roman" w:cs="Times New Roman"/>
            <w:sz w:val="20"/>
            <w:szCs w:val="20"/>
            <w:u w:val="none"/>
          </w:rPr>
          <w:t>.</w:t>
        </w:r>
        <w:r w:rsidR="00234E04" w:rsidRPr="00D36B74">
          <w:rPr>
            <w:rStyle w:val="Hyperlink"/>
            <w:rFonts w:ascii="Times New Roman" w:hAnsi="Times New Roman" w:cs="Times New Roman"/>
            <w:sz w:val="20"/>
            <w:szCs w:val="20"/>
            <w:u w:val="none"/>
          </w:rPr>
          <w:t xml:space="preserve"> (2019)</w:t>
        </w:r>
        <w:r w:rsidR="00E400C5" w:rsidRPr="00D36B74">
          <w:rPr>
            <w:rStyle w:val="Hyperlink"/>
            <w:rFonts w:ascii="Times New Roman" w:hAnsi="Times New Roman" w:cs="Times New Roman"/>
            <w:sz w:val="20"/>
            <w:szCs w:val="20"/>
            <w:u w:val="none"/>
          </w:rPr>
          <w:t xml:space="preserve"> Understanding </w:t>
        </w:r>
        <w:proofErr w:type="spellStart"/>
        <w:r w:rsidR="00E400C5" w:rsidRPr="00D36B74">
          <w:rPr>
            <w:rStyle w:val="Hyperlink"/>
            <w:rFonts w:ascii="Times New Roman" w:hAnsi="Times New Roman" w:cs="Times New Roman"/>
            <w:sz w:val="20"/>
            <w:szCs w:val="20"/>
            <w:u w:val="none"/>
          </w:rPr>
          <w:t>relaxin</w:t>
        </w:r>
        <w:proofErr w:type="spellEnd"/>
        <w:r w:rsidR="00E400C5" w:rsidRPr="00D36B74">
          <w:rPr>
            <w:rStyle w:val="Hyperlink"/>
            <w:rFonts w:ascii="Times New Roman" w:hAnsi="Times New Roman" w:cs="Times New Roman"/>
            <w:sz w:val="20"/>
            <w:szCs w:val="20"/>
            <w:u w:val="none"/>
          </w:rPr>
          <w:t xml:space="preserve"> </w:t>
        </w:r>
        <w:proofErr w:type="spellStart"/>
        <w:r w:rsidR="00E400C5" w:rsidRPr="00D36B74">
          <w:rPr>
            <w:rStyle w:val="Hyperlink"/>
            <w:rFonts w:ascii="Times New Roman" w:hAnsi="Times New Roman" w:cs="Times New Roman"/>
            <w:sz w:val="20"/>
            <w:szCs w:val="20"/>
            <w:u w:val="none"/>
          </w:rPr>
          <w:t>signalling</w:t>
        </w:r>
        <w:proofErr w:type="spellEnd"/>
        <w:r w:rsidR="00E400C5" w:rsidRPr="00D36B74">
          <w:rPr>
            <w:rStyle w:val="Hyperlink"/>
            <w:rFonts w:ascii="Times New Roman" w:hAnsi="Times New Roman" w:cs="Times New Roman"/>
            <w:sz w:val="20"/>
            <w:szCs w:val="20"/>
            <w:u w:val="none"/>
          </w:rPr>
          <w:t xml:space="preserve"> at the cellular </w:t>
        </w:r>
        <w:r w:rsidR="00234E04" w:rsidRPr="00D36B74">
          <w:rPr>
            <w:rStyle w:val="Hyperlink"/>
            <w:rFonts w:ascii="Times New Roman" w:hAnsi="Times New Roman" w:cs="Times New Roman"/>
            <w:sz w:val="20"/>
            <w:szCs w:val="20"/>
            <w:u w:val="none"/>
          </w:rPr>
          <w:t xml:space="preserve">level. </w:t>
        </w:r>
        <w:proofErr w:type="spellStart"/>
        <w:r w:rsidR="00234E04" w:rsidRPr="00D36B74">
          <w:rPr>
            <w:rStyle w:val="Hyperlink"/>
            <w:rFonts w:ascii="Times New Roman" w:hAnsi="Times New Roman" w:cs="Times New Roman"/>
            <w:sz w:val="20"/>
            <w:szCs w:val="20"/>
            <w:u w:val="none"/>
          </w:rPr>
          <w:t>Mol</w:t>
        </w:r>
        <w:proofErr w:type="spellEnd"/>
        <w:r w:rsidR="00234E04" w:rsidRPr="00D36B74">
          <w:rPr>
            <w:rStyle w:val="Hyperlink"/>
            <w:rFonts w:ascii="Times New Roman" w:hAnsi="Times New Roman" w:cs="Times New Roman"/>
            <w:sz w:val="20"/>
            <w:szCs w:val="20"/>
            <w:u w:val="none"/>
          </w:rPr>
          <w:t xml:space="preserve"> Cell </w:t>
        </w:r>
        <w:proofErr w:type="spellStart"/>
        <w:r w:rsidR="00234E04" w:rsidRPr="00D36B74">
          <w:rPr>
            <w:rStyle w:val="Hyperlink"/>
            <w:rFonts w:ascii="Times New Roman" w:hAnsi="Times New Roman" w:cs="Times New Roman"/>
            <w:sz w:val="20"/>
            <w:szCs w:val="20"/>
            <w:u w:val="none"/>
          </w:rPr>
          <w:t>Endocrinol</w:t>
        </w:r>
        <w:proofErr w:type="spellEnd"/>
        <w:r w:rsidR="00234E04"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487:</w:t>
        </w:r>
        <w:r w:rsidR="00234E04"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24-33.</w:t>
        </w:r>
      </w:hyperlink>
      <w:r w:rsidR="00E400C5" w:rsidRPr="00D36B74">
        <w:rPr>
          <w:rFonts w:ascii="Times New Roman" w:hAnsi="Times New Roman" w:cs="Times New Roman"/>
          <w:sz w:val="20"/>
          <w:szCs w:val="20"/>
        </w:rPr>
        <w:t xml:space="preserve"> </w:t>
      </w:r>
    </w:p>
    <w:p w14:paraId="4736BC76" w14:textId="0A111B3B"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5" w:history="1">
        <w:proofErr w:type="spellStart"/>
        <w:r w:rsidR="00E400C5" w:rsidRPr="00D36B74">
          <w:rPr>
            <w:rStyle w:val="Hyperlink"/>
            <w:rFonts w:ascii="Times New Roman" w:hAnsi="Times New Roman" w:cs="Times New Roman"/>
            <w:sz w:val="20"/>
            <w:szCs w:val="20"/>
            <w:u w:val="none"/>
          </w:rPr>
          <w:t>Vish</w:t>
        </w:r>
        <w:r w:rsidR="00A225FA" w:rsidRPr="00D36B74">
          <w:rPr>
            <w:rStyle w:val="Hyperlink"/>
            <w:rFonts w:ascii="Times New Roman" w:hAnsi="Times New Roman" w:cs="Times New Roman"/>
            <w:sz w:val="20"/>
            <w:szCs w:val="20"/>
            <w:u w:val="none"/>
          </w:rPr>
          <w:t>nubalaji</w:t>
        </w:r>
        <w:proofErr w:type="spellEnd"/>
        <w:r w:rsidR="00A225FA" w:rsidRPr="00D36B74">
          <w:rPr>
            <w:rStyle w:val="Hyperlink"/>
            <w:rFonts w:ascii="Times New Roman" w:hAnsi="Times New Roman" w:cs="Times New Roman"/>
            <w:sz w:val="20"/>
            <w:szCs w:val="20"/>
            <w:u w:val="none"/>
          </w:rPr>
          <w:t xml:space="preserve"> R, Shaath H, </w:t>
        </w:r>
        <w:proofErr w:type="spellStart"/>
        <w:r w:rsidR="00A225FA" w:rsidRPr="00D36B74">
          <w:rPr>
            <w:rStyle w:val="Hyperlink"/>
            <w:rFonts w:ascii="Times New Roman" w:hAnsi="Times New Roman" w:cs="Times New Roman"/>
            <w:sz w:val="20"/>
            <w:szCs w:val="20"/>
            <w:u w:val="none"/>
          </w:rPr>
          <w:t>Alajez</w:t>
        </w:r>
        <w:proofErr w:type="spellEnd"/>
        <w:r w:rsidR="00A225FA" w:rsidRPr="00D36B74">
          <w:rPr>
            <w:rStyle w:val="Hyperlink"/>
            <w:rFonts w:ascii="Times New Roman" w:hAnsi="Times New Roman" w:cs="Times New Roman"/>
            <w:sz w:val="20"/>
            <w:szCs w:val="20"/>
            <w:u w:val="none"/>
          </w:rPr>
          <w:t xml:space="preserve"> NM</w:t>
        </w:r>
        <w:r w:rsidR="00B67CE4" w:rsidRPr="00D36B74">
          <w:rPr>
            <w:rStyle w:val="Hyperlink"/>
            <w:rFonts w:ascii="Times New Roman" w:hAnsi="Times New Roman" w:cs="Times New Roman"/>
            <w:sz w:val="20"/>
            <w:szCs w:val="20"/>
            <w:u w:val="none"/>
          </w:rPr>
          <w:t xml:space="preserve"> (2020)</w:t>
        </w:r>
        <w:r w:rsidR="00E400C5" w:rsidRPr="00D36B74">
          <w:rPr>
            <w:rStyle w:val="Hyperlink"/>
            <w:rFonts w:ascii="Times New Roman" w:hAnsi="Times New Roman" w:cs="Times New Roman"/>
            <w:sz w:val="20"/>
            <w:szCs w:val="20"/>
            <w:u w:val="none"/>
          </w:rPr>
          <w:t xml:space="preserve"> Protein Coding and Long Noncoding RNA (</w:t>
        </w:r>
        <w:proofErr w:type="spellStart"/>
        <w:r w:rsidR="00E400C5" w:rsidRPr="00D36B74">
          <w:rPr>
            <w:rStyle w:val="Hyperlink"/>
            <w:rFonts w:ascii="Times New Roman" w:hAnsi="Times New Roman" w:cs="Times New Roman"/>
            <w:sz w:val="20"/>
            <w:szCs w:val="20"/>
            <w:u w:val="none"/>
          </w:rPr>
          <w:t>lncRNA</w:t>
        </w:r>
        <w:proofErr w:type="spellEnd"/>
        <w:r w:rsidR="00E400C5" w:rsidRPr="00D36B74">
          <w:rPr>
            <w:rStyle w:val="Hyperlink"/>
            <w:rFonts w:ascii="Times New Roman" w:hAnsi="Times New Roman" w:cs="Times New Roman"/>
            <w:sz w:val="20"/>
            <w:szCs w:val="20"/>
            <w:u w:val="none"/>
          </w:rPr>
          <w:t>) Transcriptional Landscape in SARS-CoV-2 Infected Bronchial Epithelial Cells Highlight a Role for Interferon and Inflammato</w:t>
        </w:r>
        <w:r w:rsidR="00B67CE4" w:rsidRPr="00D36B74">
          <w:rPr>
            <w:rStyle w:val="Hyperlink"/>
            <w:rFonts w:ascii="Times New Roman" w:hAnsi="Times New Roman" w:cs="Times New Roman"/>
            <w:sz w:val="20"/>
            <w:szCs w:val="20"/>
            <w:u w:val="none"/>
          </w:rPr>
          <w:t>ry Response. Genes (Basel) 11</w:t>
        </w:r>
        <w:r w:rsidR="00E400C5" w:rsidRPr="00D36B74">
          <w:rPr>
            <w:rStyle w:val="Hyperlink"/>
            <w:rFonts w:ascii="Times New Roman" w:hAnsi="Times New Roman" w:cs="Times New Roman"/>
            <w:sz w:val="20"/>
            <w:szCs w:val="20"/>
            <w:u w:val="none"/>
          </w:rPr>
          <w:t>.</w:t>
        </w:r>
      </w:hyperlink>
      <w:r w:rsidR="00E400C5" w:rsidRPr="00D36B74">
        <w:rPr>
          <w:rFonts w:ascii="Times New Roman" w:hAnsi="Times New Roman" w:cs="Times New Roman"/>
          <w:sz w:val="20"/>
          <w:szCs w:val="20"/>
        </w:rPr>
        <w:t xml:space="preserve"> </w:t>
      </w:r>
    </w:p>
    <w:p w14:paraId="19E8CDE4" w14:textId="4445624E"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6" w:history="1">
        <w:r w:rsidR="00E400C5" w:rsidRPr="00D36B74">
          <w:rPr>
            <w:rStyle w:val="Hyperlink"/>
            <w:rFonts w:ascii="Times New Roman" w:hAnsi="Times New Roman" w:cs="Times New Roman"/>
            <w:sz w:val="20"/>
            <w:szCs w:val="20"/>
            <w:u w:val="none"/>
          </w:rPr>
          <w:t xml:space="preserve">Yu </w:t>
        </w:r>
        <w:r w:rsidR="00A225FA" w:rsidRPr="00D36B74">
          <w:rPr>
            <w:rStyle w:val="Hyperlink"/>
            <w:rFonts w:ascii="Times New Roman" w:hAnsi="Times New Roman" w:cs="Times New Roman"/>
            <w:sz w:val="20"/>
            <w:szCs w:val="20"/>
            <w:u w:val="none"/>
          </w:rPr>
          <w:t xml:space="preserve">J, </w:t>
        </w:r>
        <w:proofErr w:type="spellStart"/>
        <w:r w:rsidR="00A225FA" w:rsidRPr="00D36B74">
          <w:rPr>
            <w:rStyle w:val="Hyperlink"/>
            <w:rFonts w:ascii="Times New Roman" w:hAnsi="Times New Roman" w:cs="Times New Roman"/>
            <w:sz w:val="20"/>
            <w:szCs w:val="20"/>
            <w:u w:val="none"/>
          </w:rPr>
          <w:t>Gu</w:t>
        </w:r>
        <w:proofErr w:type="spellEnd"/>
        <w:r w:rsidR="00A225FA" w:rsidRPr="00D36B74">
          <w:rPr>
            <w:rStyle w:val="Hyperlink"/>
            <w:rFonts w:ascii="Times New Roman" w:hAnsi="Times New Roman" w:cs="Times New Roman"/>
            <w:sz w:val="20"/>
            <w:szCs w:val="20"/>
            <w:u w:val="none"/>
          </w:rPr>
          <w:t xml:space="preserve"> X, Yi S</w:t>
        </w:r>
        <w:r w:rsidR="00F07D10" w:rsidRPr="00D36B74">
          <w:rPr>
            <w:rStyle w:val="Hyperlink"/>
            <w:rFonts w:ascii="Times New Roman" w:hAnsi="Times New Roman" w:cs="Times New Roman"/>
            <w:sz w:val="20"/>
            <w:szCs w:val="20"/>
            <w:u w:val="none"/>
          </w:rPr>
          <w:t xml:space="preserve"> (2016)</w:t>
        </w:r>
        <w:r w:rsidR="00E400C5" w:rsidRPr="00D36B74">
          <w:rPr>
            <w:rStyle w:val="Hyperlink"/>
            <w:rFonts w:ascii="Times New Roman" w:hAnsi="Times New Roman" w:cs="Times New Roman"/>
            <w:sz w:val="20"/>
            <w:szCs w:val="20"/>
            <w:u w:val="none"/>
          </w:rPr>
          <w:t xml:space="preserve"> Ingenuity Pathway Analysis of Gene Expression Profiles in Distal Nerve Stump following Nerve Injury: Insights into </w:t>
        </w:r>
        <w:proofErr w:type="spellStart"/>
        <w:r w:rsidR="00E400C5" w:rsidRPr="00D36B74">
          <w:rPr>
            <w:rStyle w:val="Hyperlink"/>
            <w:rFonts w:ascii="Times New Roman" w:hAnsi="Times New Roman" w:cs="Times New Roman"/>
            <w:sz w:val="20"/>
            <w:szCs w:val="20"/>
            <w:u w:val="none"/>
          </w:rPr>
          <w:t>Wallerian</w:t>
        </w:r>
        <w:proofErr w:type="spellEnd"/>
        <w:r w:rsidR="00E400C5" w:rsidRPr="00D36B74">
          <w:rPr>
            <w:rStyle w:val="Hyperlink"/>
            <w:rFonts w:ascii="Times New Roman" w:hAnsi="Times New Roman" w:cs="Times New Roman"/>
            <w:sz w:val="20"/>
            <w:szCs w:val="20"/>
            <w:u w:val="none"/>
          </w:rPr>
          <w:t xml:space="preserve"> Degener</w:t>
        </w:r>
        <w:r w:rsidR="00F07D10" w:rsidRPr="00D36B74">
          <w:rPr>
            <w:rStyle w:val="Hyperlink"/>
            <w:rFonts w:ascii="Times New Roman" w:hAnsi="Times New Roman" w:cs="Times New Roman"/>
            <w:sz w:val="20"/>
            <w:szCs w:val="20"/>
            <w:u w:val="none"/>
          </w:rPr>
          <w:t xml:space="preserve">ation. Front Cell </w:t>
        </w:r>
        <w:proofErr w:type="spellStart"/>
        <w:r w:rsidR="00F07D10" w:rsidRPr="00D36B74">
          <w:rPr>
            <w:rStyle w:val="Hyperlink"/>
            <w:rFonts w:ascii="Times New Roman" w:hAnsi="Times New Roman" w:cs="Times New Roman"/>
            <w:sz w:val="20"/>
            <w:szCs w:val="20"/>
            <w:u w:val="none"/>
          </w:rPr>
          <w:t>Neurosci</w:t>
        </w:r>
        <w:proofErr w:type="spellEnd"/>
        <w:r w:rsidR="00F07D10"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10:</w:t>
        </w:r>
        <w:r w:rsidR="00F07D10"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274.</w:t>
        </w:r>
      </w:hyperlink>
      <w:r w:rsidR="00E400C5" w:rsidRPr="00D36B74">
        <w:rPr>
          <w:rFonts w:ascii="Times New Roman" w:hAnsi="Times New Roman" w:cs="Times New Roman"/>
          <w:sz w:val="20"/>
          <w:szCs w:val="20"/>
        </w:rPr>
        <w:t xml:space="preserve"> </w:t>
      </w:r>
    </w:p>
    <w:p w14:paraId="132F6133" w14:textId="52DD8019"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7" w:history="1">
        <w:r w:rsidR="00E400C5" w:rsidRPr="00D36B74">
          <w:rPr>
            <w:rStyle w:val="Hyperlink"/>
            <w:rFonts w:ascii="Times New Roman" w:hAnsi="Times New Roman" w:cs="Times New Roman"/>
            <w:sz w:val="20"/>
            <w:szCs w:val="20"/>
            <w:u w:val="none"/>
          </w:rPr>
          <w:t xml:space="preserve">Khan MI, </w:t>
        </w:r>
        <w:proofErr w:type="spellStart"/>
        <w:r w:rsidR="00E400C5" w:rsidRPr="00D36B74">
          <w:rPr>
            <w:rStyle w:val="Hyperlink"/>
            <w:rFonts w:ascii="Times New Roman" w:hAnsi="Times New Roman" w:cs="Times New Roman"/>
            <w:sz w:val="20"/>
            <w:szCs w:val="20"/>
            <w:u w:val="none"/>
          </w:rPr>
          <w:t>Debski</w:t>
        </w:r>
        <w:proofErr w:type="spellEnd"/>
        <w:r w:rsidR="00E400C5" w:rsidRPr="00D36B74">
          <w:rPr>
            <w:rStyle w:val="Hyperlink"/>
            <w:rFonts w:ascii="Times New Roman" w:hAnsi="Times New Roman" w:cs="Times New Roman"/>
            <w:sz w:val="20"/>
            <w:szCs w:val="20"/>
            <w:u w:val="none"/>
          </w:rPr>
          <w:t xml:space="preserve"> KJ, </w:t>
        </w:r>
        <w:proofErr w:type="spellStart"/>
        <w:r w:rsidR="00E400C5" w:rsidRPr="00D36B74">
          <w:rPr>
            <w:rStyle w:val="Hyperlink"/>
            <w:rFonts w:ascii="Times New Roman" w:hAnsi="Times New Roman" w:cs="Times New Roman"/>
            <w:sz w:val="20"/>
            <w:szCs w:val="20"/>
            <w:u w:val="none"/>
          </w:rPr>
          <w:t>Dabrowski</w:t>
        </w:r>
        <w:proofErr w:type="spellEnd"/>
        <w:r w:rsidR="00E400C5" w:rsidRPr="00D36B74">
          <w:rPr>
            <w:rStyle w:val="Hyperlink"/>
            <w:rFonts w:ascii="Times New Roman" w:hAnsi="Times New Roman" w:cs="Times New Roman"/>
            <w:sz w:val="20"/>
            <w:szCs w:val="20"/>
            <w:u w:val="none"/>
          </w:rPr>
          <w:t xml:space="preserve"> M, </w:t>
        </w:r>
        <w:r w:rsidR="00F461DF" w:rsidRPr="00D36B74">
          <w:rPr>
            <w:rStyle w:val="Hyperlink"/>
            <w:rFonts w:ascii="Times New Roman" w:hAnsi="Times New Roman" w:cs="Times New Roman"/>
            <w:sz w:val="20"/>
            <w:szCs w:val="20"/>
            <w:u w:val="none"/>
          </w:rPr>
          <w:t>et al</w:t>
        </w:r>
        <w:r w:rsidR="00E400C5" w:rsidRPr="00D36B74">
          <w:rPr>
            <w:rStyle w:val="Hyperlink"/>
            <w:rFonts w:ascii="Times New Roman" w:hAnsi="Times New Roman" w:cs="Times New Roman"/>
            <w:sz w:val="20"/>
            <w:szCs w:val="20"/>
            <w:u w:val="none"/>
          </w:rPr>
          <w:t>.</w:t>
        </w:r>
        <w:r w:rsidR="00F461DF" w:rsidRPr="00D36B74">
          <w:rPr>
            <w:rStyle w:val="Hyperlink"/>
            <w:rFonts w:ascii="Times New Roman" w:hAnsi="Times New Roman" w:cs="Times New Roman"/>
            <w:sz w:val="20"/>
            <w:szCs w:val="20"/>
            <w:u w:val="none"/>
          </w:rPr>
          <w:t xml:space="preserve"> (2016)</w:t>
        </w:r>
        <w:r w:rsidR="00E400C5" w:rsidRPr="00D36B74">
          <w:rPr>
            <w:rStyle w:val="Hyperlink"/>
            <w:rFonts w:ascii="Times New Roman" w:hAnsi="Times New Roman" w:cs="Times New Roman"/>
            <w:sz w:val="20"/>
            <w:szCs w:val="20"/>
            <w:u w:val="none"/>
          </w:rPr>
          <w:t xml:space="preserve"> Gene set enrichment analysis and ingenuity pathway analysis of metastatic clear cell renal cell carcinoma cell line.</w:t>
        </w:r>
        <w:r w:rsidR="00F461DF" w:rsidRPr="00D36B74">
          <w:rPr>
            <w:rStyle w:val="Hyperlink"/>
            <w:rFonts w:ascii="Times New Roman" w:hAnsi="Times New Roman" w:cs="Times New Roman"/>
            <w:sz w:val="20"/>
            <w:szCs w:val="20"/>
            <w:u w:val="none"/>
          </w:rPr>
          <w:t xml:space="preserve"> Am J </w:t>
        </w:r>
        <w:proofErr w:type="spellStart"/>
        <w:r w:rsidR="00F461DF" w:rsidRPr="00D36B74">
          <w:rPr>
            <w:rStyle w:val="Hyperlink"/>
            <w:rFonts w:ascii="Times New Roman" w:hAnsi="Times New Roman" w:cs="Times New Roman"/>
            <w:sz w:val="20"/>
            <w:szCs w:val="20"/>
            <w:u w:val="none"/>
          </w:rPr>
          <w:t>Physiol</w:t>
        </w:r>
        <w:proofErr w:type="spellEnd"/>
        <w:r w:rsidR="00F461DF" w:rsidRPr="00D36B74">
          <w:rPr>
            <w:rStyle w:val="Hyperlink"/>
            <w:rFonts w:ascii="Times New Roman" w:hAnsi="Times New Roman" w:cs="Times New Roman"/>
            <w:sz w:val="20"/>
            <w:szCs w:val="20"/>
            <w:u w:val="none"/>
          </w:rPr>
          <w:t xml:space="preserve"> Renal </w:t>
        </w:r>
        <w:proofErr w:type="spellStart"/>
        <w:r w:rsidR="00F461DF" w:rsidRPr="00D36B74">
          <w:rPr>
            <w:rStyle w:val="Hyperlink"/>
            <w:rFonts w:ascii="Times New Roman" w:hAnsi="Times New Roman" w:cs="Times New Roman"/>
            <w:sz w:val="20"/>
            <w:szCs w:val="20"/>
            <w:u w:val="none"/>
          </w:rPr>
          <w:t>Physiol</w:t>
        </w:r>
        <w:proofErr w:type="spellEnd"/>
        <w:r w:rsidR="00F461DF" w:rsidRPr="00D36B74">
          <w:rPr>
            <w:rStyle w:val="Hyperlink"/>
            <w:rFonts w:ascii="Times New Roman" w:hAnsi="Times New Roman" w:cs="Times New Roman"/>
            <w:sz w:val="20"/>
            <w:szCs w:val="20"/>
            <w:u w:val="none"/>
          </w:rPr>
          <w:t xml:space="preserve"> 311</w:t>
        </w:r>
        <w:r w:rsidR="00E400C5" w:rsidRPr="00D36B74">
          <w:rPr>
            <w:rStyle w:val="Hyperlink"/>
            <w:rFonts w:ascii="Times New Roman" w:hAnsi="Times New Roman" w:cs="Times New Roman"/>
            <w:sz w:val="20"/>
            <w:szCs w:val="20"/>
            <w:u w:val="none"/>
          </w:rPr>
          <w:t>:</w:t>
        </w:r>
        <w:r w:rsidR="00F461DF"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F424-</w:t>
        </w:r>
        <w:proofErr w:type="gramStart"/>
        <w:r w:rsidR="00E400C5" w:rsidRPr="00D36B74">
          <w:rPr>
            <w:rStyle w:val="Hyperlink"/>
            <w:rFonts w:ascii="Times New Roman" w:hAnsi="Times New Roman" w:cs="Times New Roman"/>
            <w:sz w:val="20"/>
            <w:szCs w:val="20"/>
            <w:u w:val="none"/>
          </w:rPr>
          <w:t>36.</w:t>
        </w:r>
        <w:proofErr w:type="gramEnd"/>
      </w:hyperlink>
      <w:r w:rsidR="00E400C5" w:rsidRPr="00D36B74">
        <w:rPr>
          <w:rFonts w:ascii="Times New Roman" w:hAnsi="Times New Roman" w:cs="Times New Roman"/>
          <w:sz w:val="20"/>
          <w:szCs w:val="20"/>
        </w:rPr>
        <w:t xml:space="preserve"> </w:t>
      </w:r>
    </w:p>
    <w:p w14:paraId="1BB08BF0" w14:textId="6BABA862"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8" w:history="1">
        <w:r w:rsidR="00E400C5" w:rsidRPr="00D36B74">
          <w:rPr>
            <w:rStyle w:val="Hyperlink"/>
            <w:rFonts w:ascii="Times New Roman" w:hAnsi="Times New Roman" w:cs="Times New Roman"/>
            <w:sz w:val="20"/>
            <w:szCs w:val="20"/>
            <w:u w:val="none"/>
          </w:rPr>
          <w:t>Li J</w:t>
        </w:r>
        <w:r w:rsidR="001B2F93" w:rsidRPr="00D36B74">
          <w:rPr>
            <w:rStyle w:val="Hyperlink"/>
            <w:rFonts w:ascii="Times New Roman" w:hAnsi="Times New Roman" w:cs="Times New Roman"/>
            <w:sz w:val="20"/>
            <w:szCs w:val="20"/>
            <w:u w:val="none"/>
          </w:rPr>
          <w:t>Y, Yong YH, Gong DL</w:t>
        </w:r>
        <w:r w:rsidR="00E400C5" w:rsidRPr="00D36B74">
          <w:rPr>
            <w:rStyle w:val="Hyperlink"/>
            <w:rFonts w:ascii="Times New Roman" w:hAnsi="Times New Roman" w:cs="Times New Roman"/>
            <w:sz w:val="20"/>
            <w:szCs w:val="20"/>
            <w:u w:val="none"/>
          </w:rPr>
          <w:t>, et al.</w:t>
        </w:r>
        <w:r w:rsidR="001B2F93" w:rsidRPr="00D36B74">
          <w:rPr>
            <w:rStyle w:val="Hyperlink"/>
            <w:rFonts w:ascii="Times New Roman" w:hAnsi="Times New Roman" w:cs="Times New Roman"/>
            <w:sz w:val="20"/>
            <w:szCs w:val="20"/>
            <w:u w:val="none"/>
          </w:rPr>
          <w:t xml:space="preserve"> (2019)</w:t>
        </w:r>
        <w:r w:rsidR="00E400C5" w:rsidRPr="00D36B74">
          <w:rPr>
            <w:rStyle w:val="Hyperlink"/>
            <w:rFonts w:ascii="Times New Roman" w:hAnsi="Times New Roman" w:cs="Times New Roman"/>
            <w:sz w:val="20"/>
            <w:szCs w:val="20"/>
            <w:u w:val="none"/>
          </w:rPr>
          <w:t xml:space="preserve"> Proteomic analysis of the response of porcine adrenal gland t</w:t>
        </w:r>
        <w:r w:rsidR="001B2F93" w:rsidRPr="00D36B74">
          <w:rPr>
            <w:rStyle w:val="Hyperlink"/>
            <w:rFonts w:ascii="Times New Roman" w:hAnsi="Times New Roman" w:cs="Times New Roman"/>
            <w:sz w:val="20"/>
            <w:szCs w:val="20"/>
            <w:u w:val="none"/>
          </w:rPr>
          <w:t xml:space="preserve">o heat stress. Res Vet </w:t>
        </w:r>
        <w:proofErr w:type="spellStart"/>
        <w:r w:rsidR="001B2F93" w:rsidRPr="00D36B74">
          <w:rPr>
            <w:rStyle w:val="Hyperlink"/>
            <w:rFonts w:ascii="Times New Roman" w:hAnsi="Times New Roman" w:cs="Times New Roman"/>
            <w:sz w:val="20"/>
            <w:szCs w:val="20"/>
            <w:u w:val="none"/>
          </w:rPr>
          <w:t>Sci</w:t>
        </w:r>
        <w:proofErr w:type="spellEnd"/>
        <w:r w:rsidR="001B2F93"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122:</w:t>
        </w:r>
        <w:r w:rsidR="001B2F93"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102-10.</w:t>
        </w:r>
      </w:hyperlink>
      <w:r w:rsidR="00E400C5" w:rsidRPr="00D36B74">
        <w:rPr>
          <w:rFonts w:ascii="Times New Roman" w:hAnsi="Times New Roman" w:cs="Times New Roman"/>
          <w:sz w:val="20"/>
          <w:szCs w:val="20"/>
        </w:rPr>
        <w:t xml:space="preserve"> </w:t>
      </w:r>
    </w:p>
    <w:p w14:paraId="5EF548AF" w14:textId="34D2B33E"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29" w:history="1">
        <w:r w:rsidR="00E95A6E" w:rsidRPr="00D36B74">
          <w:rPr>
            <w:rStyle w:val="Hyperlink"/>
            <w:rFonts w:ascii="Times New Roman" w:hAnsi="Times New Roman" w:cs="Times New Roman"/>
            <w:sz w:val="20"/>
            <w:szCs w:val="20"/>
            <w:u w:val="none"/>
          </w:rPr>
          <w:t xml:space="preserve">Pang K, </w:t>
        </w:r>
        <w:proofErr w:type="spellStart"/>
        <w:r w:rsidR="00E95A6E" w:rsidRPr="00D36B74">
          <w:rPr>
            <w:rStyle w:val="Hyperlink"/>
            <w:rFonts w:ascii="Times New Roman" w:hAnsi="Times New Roman" w:cs="Times New Roman"/>
            <w:sz w:val="20"/>
            <w:szCs w:val="20"/>
            <w:u w:val="none"/>
          </w:rPr>
          <w:t>Hao</w:t>
        </w:r>
        <w:proofErr w:type="spellEnd"/>
        <w:r w:rsidR="00E95A6E" w:rsidRPr="00D36B74">
          <w:rPr>
            <w:rStyle w:val="Hyperlink"/>
            <w:rFonts w:ascii="Times New Roman" w:hAnsi="Times New Roman" w:cs="Times New Roman"/>
            <w:sz w:val="20"/>
            <w:szCs w:val="20"/>
            <w:u w:val="none"/>
          </w:rPr>
          <w:t xml:space="preserve"> L, Shi Z, </w:t>
        </w:r>
        <w:r w:rsidR="00E400C5" w:rsidRPr="00D36B74">
          <w:rPr>
            <w:rStyle w:val="Hyperlink"/>
            <w:rFonts w:ascii="Times New Roman" w:hAnsi="Times New Roman" w:cs="Times New Roman"/>
            <w:sz w:val="20"/>
            <w:szCs w:val="20"/>
            <w:u w:val="none"/>
          </w:rPr>
          <w:t>et al.</w:t>
        </w:r>
        <w:r w:rsidR="00E95A6E" w:rsidRPr="00D36B74">
          <w:rPr>
            <w:rStyle w:val="Hyperlink"/>
            <w:rFonts w:ascii="Times New Roman" w:hAnsi="Times New Roman" w:cs="Times New Roman"/>
            <w:sz w:val="20"/>
            <w:szCs w:val="20"/>
            <w:u w:val="none"/>
          </w:rPr>
          <w:t xml:space="preserve"> (2020)</w:t>
        </w:r>
        <w:r w:rsidR="00E400C5" w:rsidRPr="00D36B74">
          <w:rPr>
            <w:rStyle w:val="Hyperlink"/>
            <w:rFonts w:ascii="Times New Roman" w:hAnsi="Times New Roman" w:cs="Times New Roman"/>
            <w:sz w:val="20"/>
            <w:szCs w:val="20"/>
            <w:u w:val="none"/>
          </w:rPr>
          <w:t xml:space="preserve"> Comprehensive gene expression analysis after ERH gene knockdown in human bladder c</w:t>
        </w:r>
        <w:r w:rsidR="00E95A6E" w:rsidRPr="00D36B74">
          <w:rPr>
            <w:rStyle w:val="Hyperlink"/>
            <w:rFonts w:ascii="Times New Roman" w:hAnsi="Times New Roman" w:cs="Times New Roman"/>
            <w:sz w:val="20"/>
            <w:szCs w:val="20"/>
            <w:u w:val="none"/>
          </w:rPr>
          <w:t xml:space="preserve">ancer T24 cell lines. Gene </w:t>
        </w:r>
        <w:r w:rsidR="00E400C5" w:rsidRPr="00D36B74">
          <w:rPr>
            <w:rStyle w:val="Hyperlink"/>
            <w:rFonts w:ascii="Times New Roman" w:hAnsi="Times New Roman" w:cs="Times New Roman"/>
            <w:sz w:val="20"/>
            <w:szCs w:val="20"/>
            <w:u w:val="none"/>
          </w:rPr>
          <w:t>738:</w:t>
        </w:r>
        <w:r w:rsidR="00E95A6E"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144475.</w:t>
        </w:r>
      </w:hyperlink>
      <w:r w:rsidR="00E400C5" w:rsidRPr="00D36B74">
        <w:rPr>
          <w:rFonts w:ascii="Times New Roman" w:hAnsi="Times New Roman" w:cs="Times New Roman"/>
          <w:sz w:val="20"/>
          <w:szCs w:val="20"/>
        </w:rPr>
        <w:t xml:space="preserve"> </w:t>
      </w:r>
    </w:p>
    <w:p w14:paraId="02F23AE5" w14:textId="2684BEEA"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30" w:history="1">
        <w:proofErr w:type="spellStart"/>
        <w:r w:rsidR="00E400C5" w:rsidRPr="00D36B74">
          <w:rPr>
            <w:rStyle w:val="Hyperlink"/>
            <w:rFonts w:ascii="Times New Roman" w:hAnsi="Times New Roman" w:cs="Times New Roman"/>
            <w:sz w:val="20"/>
            <w:szCs w:val="20"/>
            <w:u w:val="none"/>
          </w:rPr>
          <w:t>Jovov</w:t>
        </w:r>
        <w:proofErr w:type="spellEnd"/>
        <w:r w:rsidR="00E400C5" w:rsidRPr="00D36B74">
          <w:rPr>
            <w:rStyle w:val="Hyperlink"/>
            <w:rFonts w:ascii="Times New Roman" w:hAnsi="Times New Roman" w:cs="Times New Roman"/>
            <w:sz w:val="20"/>
            <w:szCs w:val="20"/>
            <w:u w:val="none"/>
          </w:rPr>
          <w:t xml:space="preserve"> B, Araujo-Perez F, Sigel CS, et al.</w:t>
        </w:r>
        <w:r w:rsidR="003A383A" w:rsidRPr="00D36B74">
          <w:rPr>
            <w:rStyle w:val="Hyperlink"/>
            <w:rFonts w:ascii="Times New Roman" w:hAnsi="Times New Roman" w:cs="Times New Roman"/>
            <w:sz w:val="20"/>
            <w:szCs w:val="20"/>
            <w:u w:val="none"/>
          </w:rPr>
          <w:t xml:space="preserve"> (2012)</w:t>
        </w:r>
        <w:r w:rsidR="00E400C5" w:rsidRPr="00D36B74">
          <w:rPr>
            <w:rStyle w:val="Hyperlink"/>
            <w:rFonts w:ascii="Times New Roman" w:hAnsi="Times New Roman" w:cs="Times New Roman"/>
            <w:sz w:val="20"/>
            <w:szCs w:val="20"/>
            <w:u w:val="none"/>
          </w:rPr>
          <w:t xml:space="preserve"> Differential gene expression between African American and European American colorectal</w:t>
        </w:r>
        <w:r w:rsidR="003A383A" w:rsidRPr="00D36B74">
          <w:rPr>
            <w:rStyle w:val="Hyperlink"/>
            <w:rFonts w:ascii="Times New Roman" w:hAnsi="Times New Roman" w:cs="Times New Roman"/>
            <w:sz w:val="20"/>
            <w:szCs w:val="20"/>
            <w:u w:val="none"/>
          </w:rPr>
          <w:t xml:space="preserve"> cancer patients. </w:t>
        </w:r>
        <w:proofErr w:type="spellStart"/>
        <w:r w:rsidR="003A383A" w:rsidRPr="00D36B74">
          <w:rPr>
            <w:rStyle w:val="Hyperlink"/>
            <w:rFonts w:ascii="Times New Roman" w:hAnsi="Times New Roman" w:cs="Times New Roman"/>
            <w:sz w:val="20"/>
            <w:szCs w:val="20"/>
            <w:u w:val="none"/>
          </w:rPr>
          <w:t>PLoS</w:t>
        </w:r>
        <w:proofErr w:type="spellEnd"/>
        <w:r w:rsidR="003A383A" w:rsidRPr="00D36B74">
          <w:rPr>
            <w:rStyle w:val="Hyperlink"/>
            <w:rFonts w:ascii="Times New Roman" w:hAnsi="Times New Roman" w:cs="Times New Roman"/>
            <w:sz w:val="20"/>
            <w:szCs w:val="20"/>
            <w:u w:val="none"/>
          </w:rPr>
          <w:t xml:space="preserve"> One 7</w:t>
        </w:r>
        <w:r w:rsidR="00E400C5" w:rsidRPr="00D36B74">
          <w:rPr>
            <w:rStyle w:val="Hyperlink"/>
            <w:rFonts w:ascii="Times New Roman" w:hAnsi="Times New Roman" w:cs="Times New Roman"/>
            <w:sz w:val="20"/>
            <w:szCs w:val="20"/>
            <w:u w:val="none"/>
          </w:rPr>
          <w:t>:</w:t>
        </w:r>
        <w:r w:rsidR="003A383A"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e30168.</w:t>
        </w:r>
      </w:hyperlink>
      <w:r w:rsidR="00E400C5" w:rsidRPr="00D36B74">
        <w:rPr>
          <w:rFonts w:ascii="Times New Roman" w:hAnsi="Times New Roman" w:cs="Times New Roman"/>
          <w:sz w:val="20"/>
          <w:szCs w:val="20"/>
        </w:rPr>
        <w:t xml:space="preserve"> </w:t>
      </w:r>
    </w:p>
    <w:p w14:paraId="21CA0416" w14:textId="51626244"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31" w:history="1">
        <w:proofErr w:type="spellStart"/>
        <w:r w:rsidR="00E400C5" w:rsidRPr="00D36B74">
          <w:rPr>
            <w:rStyle w:val="Hyperlink"/>
            <w:rFonts w:ascii="Times New Roman" w:hAnsi="Times New Roman" w:cs="Times New Roman"/>
            <w:sz w:val="20"/>
            <w:szCs w:val="20"/>
            <w:u w:val="none"/>
          </w:rPr>
          <w:t>Ramanan</w:t>
        </w:r>
        <w:proofErr w:type="spellEnd"/>
        <w:r w:rsidR="00E400C5" w:rsidRPr="00D36B74">
          <w:rPr>
            <w:rStyle w:val="Hyperlink"/>
            <w:rFonts w:ascii="Times New Roman" w:hAnsi="Times New Roman" w:cs="Times New Roman"/>
            <w:sz w:val="20"/>
            <w:szCs w:val="20"/>
            <w:u w:val="none"/>
          </w:rPr>
          <w:t xml:space="preserve"> VK, Shen L, Moore JH, </w:t>
        </w:r>
        <w:r w:rsidR="00EE6C61" w:rsidRPr="00D36B74">
          <w:rPr>
            <w:rStyle w:val="Hyperlink"/>
            <w:rFonts w:ascii="Times New Roman" w:hAnsi="Times New Roman" w:cs="Times New Roman"/>
            <w:sz w:val="20"/>
            <w:szCs w:val="20"/>
            <w:u w:val="none"/>
          </w:rPr>
          <w:t>et al</w:t>
        </w:r>
        <w:r w:rsidR="00E400C5" w:rsidRPr="00D36B74">
          <w:rPr>
            <w:rStyle w:val="Hyperlink"/>
            <w:rFonts w:ascii="Times New Roman" w:hAnsi="Times New Roman" w:cs="Times New Roman"/>
            <w:sz w:val="20"/>
            <w:szCs w:val="20"/>
            <w:u w:val="none"/>
          </w:rPr>
          <w:t>.</w:t>
        </w:r>
        <w:r w:rsidR="00EE6C61" w:rsidRPr="00D36B74">
          <w:rPr>
            <w:rStyle w:val="Hyperlink"/>
            <w:rFonts w:ascii="Times New Roman" w:hAnsi="Times New Roman" w:cs="Times New Roman"/>
            <w:sz w:val="20"/>
            <w:szCs w:val="20"/>
            <w:u w:val="none"/>
          </w:rPr>
          <w:t xml:space="preserve"> (2012)</w:t>
        </w:r>
        <w:r w:rsidR="00E400C5" w:rsidRPr="00D36B74">
          <w:rPr>
            <w:rStyle w:val="Hyperlink"/>
            <w:rFonts w:ascii="Times New Roman" w:hAnsi="Times New Roman" w:cs="Times New Roman"/>
            <w:sz w:val="20"/>
            <w:szCs w:val="20"/>
            <w:u w:val="none"/>
          </w:rPr>
          <w:t xml:space="preserve"> Pathway analysis of genomic data: concepts, methods, and prospects for future</w:t>
        </w:r>
        <w:r w:rsidR="00EE6C61" w:rsidRPr="00D36B74">
          <w:rPr>
            <w:rStyle w:val="Hyperlink"/>
            <w:rFonts w:ascii="Times New Roman" w:hAnsi="Times New Roman" w:cs="Times New Roman"/>
            <w:sz w:val="20"/>
            <w:szCs w:val="20"/>
            <w:u w:val="none"/>
          </w:rPr>
          <w:t xml:space="preserve"> development. Trends Genet 28: </w:t>
        </w:r>
        <w:r w:rsidR="00E400C5" w:rsidRPr="00D36B74">
          <w:rPr>
            <w:rStyle w:val="Hyperlink"/>
            <w:rFonts w:ascii="Times New Roman" w:hAnsi="Times New Roman" w:cs="Times New Roman"/>
            <w:sz w:val="20"/>
            <w:szCs w:val="20"/>
            <w:u w:val="none"/>
          </w:rPr>
          <w:t>323-32.</w:t>
        </w:r>
      </w:hyperlink>
      <w:r w:rsidR="00E400C5" w:rsidRPr="00D36B74">
        <w:rPr>
          <w:rFonts w:ascii="Times New Roman" w:hAnsi="Times New Roman" w:cs="Times New Roman"/>
          <w:sz w:val="20"/>
          <w:szCs w:val="20"/>
        </w:rPr>
        <w:t xml:space="preserve"> </w:t>
      </w:r>
    </w:p>
    <w:p w14:paraId="5E0B8FDE" w14:textId="75D38D6F" w:rsidR="00E400C5"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32" w:history="1">
        <w:r w:rsidR="004A336A" w:rsidRPr="00D36B74">
          <w:rPr>
            <w:rStyle w:val="Hyperlink"/>
            <w:rFonts w:ascii="Times New Roman" w:hAnsi="Times New Roman" w:cs="Times New Roman"/>
            <w:sz w:val="20"/>
            <w:szCs w:val="20"/>
            <w:u w:val="none"/>
          </w:rPr>
          <w:t xml:space="preserve">Yan K, An T, </w:t>
        </w:r>
        <w:proofErr w:type="spellStart"/>
        <w:r w:rsidR="004A336A" w:rsidRPr="00D36B74">
          <w:rPr>
            <w:rStyle w:val="Hyperlink"/>
            <w:rFonts w:ascii="Times New Roman" w:hAnsi="Times New Roman" w:cs="Times New Roman"/>
            <w:sz w:val="20"/>
            <w:szCs w:val="20"/>
            <w:u w:val="none"/>
          </w:rPr>
          <w:t>Zhai</w:t>
        </w:r>
        <w:proofErr w:type="spellEnd"/>
        <w:r w:rsidR="004A336A" w:rsidRPr="00D36B74">
          <w:rPr>
            <w:rStyle w:val="Hyperlink"/>
            <w:rFonts w:ascii="Times New Roman" w:hAnsi="Times New Roman" w:cs="Times New Roman"/>
            <w:sz w:val="20"/>
            <w:szCs w:val="20"/>
            <w:u w:val="none"/>
          </w:rPr>
          <w:t xml:space="preserve"> M, </w:t>
        </w:r>
        <w:r w:rsidR="00E400C5" w:rsidRPr="00D36B74">
          <w:rPr>
            <w:rStyle w:val="Hyperlink"/>
            <w:rFonts w:ascii="Times New Roman" w:hAnsi="Times New Roman" w:cs="Times New Roman"/>
            <w:sz w:val="20"/>
            <w:szCs w:val="20"/>
            <w:u w:val="none"/>
          </w:rPr>
          <w:t>et al.</w:t>
        </w:r>
        <w:r w:rsidR="004A336A" w:rsidRPr="00D36B74">
          <w:rPr>
            <w:rStyle w:val="Hyperlink"/>
            <w:rFonts w:ascii="Times New Roman" w:hAnsi="Times New Roman" w:cs="Times New Roman"/>
            <w:sz w:val="20"/>
            <w:szCs w:val="20"/>
            <w:u w:val="none"/>
          </w:rPr>
          <w:t xml:space="preserve"> (2019)</w:t>
        </w:r>
        <w:r w:rsidR="00E400C5" w:rsidRPr="00D36B74">
          <w:rPr>
            <w:rStyle w:val="Hyperlink"/>
            <w:rFonts w:ascii="Times New Roman" w:hAnsi="Times New Roman" w:cs="Times New Roman"/>
            <w:sz w:val="20"/>
            <w:szCs w:val="20"/>
            <w:u w:val="none"/>
          </w:rPr>
          <w:t xml:space="preserve"> Mitochondrial miR-762 regulates apoptosis and myocardial infarction by imp</w:t>
        </w:r>
        <w:r w:rsidR="004A336A" w:rsidRPr="00D36B74">
          <w:rPr>
            <w:rStyle w:val="Hyperlink"/>
            <w:rFonts w:ascii="Times New Roman" w:hAnsi="Times New Roman" w:cs="Times New Roman"/>
            <w:sz w:val="20"/>
            <w:szCs w:val="20"/>
            <w:u w:val="none"/>
          </w:rPr>
          <w:t>airing ND2. Cell Death Dis 10</w:t>
        </w:r>
        <w:r w:rsidR="00E400C5" w:rsidRPr="00D36B74">
          <w:rPr>
            <w:rStyle w:val="Hyperlink"/>
            <w:rFonts w:ascii="Times New Roman" w:hAnsi="Times New Roman" w:cs="Times New Roman"/>
            <w:sz w:val="20"/>
            <w:szCs w:val="20"/>
            <w:u w:val="none"/>
          </w:rPr>
          <w:t>:</w:t>
        </w:r>
        <w:r w:rsidR="004A336A" w:rsidRPr="00D36B74">
          <w:rPr>
            <w:rStyle w:val="Hyperlink"/>
            <w:rFonts w:ascii="Times New Roman" w:hAnsi="Times New Roman" w:cs="Times New Roman"/>
            <w:sz w:val="20"/>
            <w:szCs w:val="20"/>
            <w:u w:val="none"/>
          </w:rPr>
          <w:t xml:space="preserve"> </w:t>
        </w:r>
        <w:r w:rsidR="00E400C5" w:rsidRPr="00D36B74">
          <w:rPr>
            <w:rStyle w:val="Hyperlink"/>
            <w:rFonts w:ascii="Times New Roman" w:hAnsi="Times New Roman" w:cs="Times New Roman"/>
            <w:sz w:val="20"/>
            <w:szCs w:val="20"/>
            <w:u w:val="none"/>
          </w:rPr>
          <w:t>500.</w:t>
        </w:r>
      </w:hyperlink>
      <w:r w:rsidR="00E400C5" w:rsidRPr="00D36B74">
        <w:rPr>
          <w:rFonts w:ascii="Times New Roman" w:hAnsi="Times New Roman" w:cs="Times New Roman"/>
          <w:sz w:val="20"/>
          <w:szCs w:val="20"/>
        </w:rPr>
        <w:t xml:space="preserve"> </w:t>
      </w:r>
    </w:p>
    <w:p w14:paraId="6180968C" w14:textId="726CA553" w:rsidR="003A7279" w:rsidRPr="00D36B74" w:rsidRDefault="00F252FF" w:rsidP="00D36B74">
      <w:pPr>
        <w:pStyle w:val="ListParagraph"/>
        <w:numPr>
          <w:ilvl w:val="0"/>
          <w:numId w:val="13"/>
        </w:numPr>
        <w:spacing w:after="0" w:line="240" w:lineRule="auto"/>
        <w:mirrorIndents/>
        <w:jc w:val="both"/>
        <w:rPr>
          <w:rFonts w:ascii="Times New Roman" w:hAnsi="Times New Roman" w:cs="Times New Roman"/>
          <w:sz w:val="20"/>
          <w:szCs w:val="20"/>
        </w:rPr>
      </w:pPr>
      <w:hyperlink r:id="rId33" w:history="1">
        <w:proofErr w:type="spellStart"/>
        <w:r w:rsidR="00E400C5" w:rsidRPr="00D36B74">
          <w:rPr>
            <w:rStyle w:val="Hyperlink"/>
            <w:rFonts w:ascii="Times New Roman" w:hAnsi="Times New Roman" w:cs="Times New Roman"/>
            <w:sz w:val="20"/>
            <w:szCs w:val="20"/>
            <w:u w:val="none"/>
          </w:rPr>
          <w:t>Con</w:t>
        </w:r>
        <w:r w:rsidR="00C4452A" w:rsidRPr="00D36B74">
          <w:rPr>
            <w:rStyle w:val="Hyperlink"/>
            <w:rFonts w:ascii="Times New Roman" w:hAnsi="Times New Roman" w:cs="Times New Roman"/>
            <w:sz w:val="20"/>
            <w:szCs w:val="20"/>
            <w:u w:val="none"/>
          </w:rPr>
          <w:t>drat</w:t>
        </w:r>
        <w:proofErr w:type="spellEnd"/>
        <w:r w:rsidR="00C4452A" w:rsidRPr="00D36B74">
          <w:rPr>
            <w:rStyle w:val="Hyperlink"/>
            <w:rFonts w:ascii="Times New Roman" w:hAnsi="Times New Roman" w:cs="Times New Roman"/>
            <w:sz w:val="20"/>
            <w:szCs w:val="20"/>
            <w:u w:val="none"/>
          </w:rPr>
          <w:t xml:space="preserve"> CE, Thompson DC, </w:t>
        </w:r>
        <w:proofErr w:type="spellStart"/>
        <w:r w:rsidR="00C4452A" w:rsidRPr="00D36B74">
          <w:rPr>
            <w:rStyle w:val="Hyperlink"/>
            <w:rFonts w:ascii="Times New Roman" w:hAnsi="Times New Roman" w:cs="Times New Roman"/>
            <w:sz w:val="20"/>
            <w:szCs w:val="20"/>
            <w:u w:val="none"/>
          </w:rPr>
          <w:t>Barbu</w:t>
        </w:r>
        <w:proofErr w:type="spellEnd"/>
        <w:r w:rsidR="00C4452A" w:rsidRPr="00D36B74">
          <w:rPr>
            <w:rStyle w:val="Hyperlink"/>
            <w:rFonts w:ascii="Times New Roman" w:hAnsi="Times New Roman" w:cs="Times New Roman"/>
            <w:sz w:val="20"/>
            <w:szCs w:val="20"/>
            <w:u w:val="none"/>
          </w:rPr>
          <w:t xml:space="preserve"> MG</w:t>
        </w:r>
        <w:r w:rsidR="00E400C5" w:rsidRPr="00D36B74">
          <w:rPr>
            <w:rStyle w:val="Hyperlink"/>
            <w:rFonts w:ascii="Times New Roman" w:hAnsi="Times New Roman" w:cs="Times New Roman"/>
            <w:sz w:val="20"/>
            <w:szCs w:val="20"/>
            <w:u w:val="none"/>
          </w:rPr>
          <w:t>, et al.</w:t>
        </w:r>
        <w:r w:rsidR="00C4452A" w:rsidRPr="00D36B74">
          <w:rPr>
            <w:rStyle w:val="Hyperlink"/>
            <w:rFonts w:ascii="Times New Roman" w:hAnsi="Times New Roman" w:cs="Times New Roman"/>
            <w:sz w:val="20"/>
            <w:szCs w:val="20"/>
            <w:u w:val="none"/>
          </w:rPr>
          <w:t xml:space="preserve"> (2020)</w:t>
        </w:r>
        <w:r w:rsidR="00E400C5" w:rsidRPr="00D36B74">
          <w:rPr>
            <w:rStyle w:val="Hyperlink"/>
            <w:rFonts w:ascii="Times New Roman" w:hAnsi="Times New Roman" w:cs="Times New Roman"/>
            <w:sz w:val="20"/>
            <w:szCs w:val="20"/>
            <w:u w:val="none"/>
          </w:rPr>
          <w:t xml:space="preserve"> miRNAs as Biomarkers in Disease: Latest Findings Regarding Their Role in Diagnosi</w:t>
        </w:r>
        <w:r w:rsidR="00C4452A" w:rsidRPr="00D36B74">
          <w:rPr>
            <w:rStyle w:val="Hyperlink"/>
            <w:rFonts w:ascii="Times New Roman" w:hAnsi="Times New Roman" w:cs="Times New Roman"/>
            <w:sz w:val="20"/>
            <w:szCs w:val="20"/>
            <w:u w:val="none"/>
          </w:rPr>
          <w:t>s and Prognosis. Cells 9</w:t>
        </w:r>
        <w:r w:rsidR="00E400C5" w:rsidRPr="00D36B74">
          <w:rPr>
            <w:rStyle w:val="Hyperlink"/>
            <w:rFonts w:ascii="Times New Roman" w:hAnsi="Times New Roman" w:cs="Times New Roman"/>
            <w:sz w:val="20"/>
            <w:szCs w:val="20"/>
            <w:u w:val="none"/>
          </w:rPr>
          <w:t>.</w:t>
        </w:r>
      </w:hyperlink>
    </w:p>
    <w:sectPr w:rsidR="003A7279" w:rsidRPr="00D36B74" w:rsidSect="00732596">
      <w:headerReference w:type="default" r:id="rId34"/>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34FD" w14:textId="77777777" w:rsidR="00F252FF" w:rsidRDefault="00F252FF" w:rsidP="00E5175D">
      <w:r>
        <w:separator/>
      </w:r>
    </w:p>
  </w:endnote>
  <w:endnote w:type="continuationSeparator" w:id="0">
    <w:p w14:paraId="5ADE0009" w14:textId="77777777" w:rsidR="00F252FF" w:rsidRDefault="00F252FF"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352F" w14:textId="77777777" w:rsidR="00F252FF" w:rsidRDefault="00F252FF" w:rsidP="00E5175D">
      <w:r>
        <w:separator/>
      </w:r>
    </w:p>
  </w:footnote>
  <w:footnote w:type="continuationSeparator" w:id="0">
    <w:p w14:paraId="2B6F4D88" w14:textId="77777777" w:rsidR="00F252FF" w:rsidRDefault="00F252FF"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B873" w14:textId="77777777" w:rsidR="00DD2BBE" w:rsidRPr="000852D2" w:rsidRDefault="00DD2BBE" w:rsidP="00DD2BBE">
    <w:pPr>
      <w:tabs>
        <w:tab w:val="left" w:pos="7426"/>
      </w:tabs>
      <w:contextualSpacing/>
      <w:mirrorIndents/>
      <w:jc w:val="both"/>
      <w:rPr>
        <w:sz w:val="20"/>
        <w:szCs w:val="20"/>
      </w:rPr>
    </w:pPr>
    <w:r w:rsidRPr="000852D2">
      <w:rPr>
        <w:noProof/>
        <w:sz w:val="20"/>
        <w:szCs w:val="20"/>
      </w:rPr>
      <w:drawing>
        <wp:anchor distT="0" distB="0" distL="114300" distR="114300" simplePos="0" relativeHeight="251659264" behindDoc="0" locked="0" layoutInCell="1" allowOverlap="1" wp14:anchorId="066FBAD7" wp14:editId="075F7139">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E9FF795" w14:textId="77777777" w:rsidR="00DD2BBE" w:rsidRPr="00ED199E" w:rsidRDefault="00DD2BBE" w:rsidP="00DD2BBE">
    <w:pPr>
      <w:tabs>
        <w:tab w:val="left" w:pos="7426"/>
      </w:tabs>
      <w:contextualSpacing/>
      <w:mirrorIndents/>
      <w:jc w:val="both"/>
      <w:rPr>
        <w:sz w:val="22"/>
        <w:szCs w:val="22"/>
      </w:rPr>
    </w:pPr>
    <w:r w:rsidRPr="00ED199E">
      <w:rPr>
        <w:sz w:val="22"/>
        <w:szCs w:val="22"/>
      </w:rPr>
      <w:t>Columbus Publishers</w:t>
    </w:r>
  </w:p>
  <w:p w14:paraId="19E9E6DF" w14:textId="77777777" w:rsidR="00DD2BBE" w:rsidRPr="00ED199E" w:rsidRDefault="00DD2BBE" w:rsidP="00DD2BBE">
    <w:pPr>
      <w:tabs>
        <w:tab w:val="left" w:pos="7426"/>
      </w:tabs>
      <w:contextualSpacing/>
      <w:mirrorIndents/>
      <w:jc w:val="both"/>
      <w:rPr>
        <w:sz w:val="22"/>
        <w:szCs w:val="22"/>
      </w:rPr>
    </w:pPr>
    <w:r w:rsidRPr="00ED199E">
      <w:rPr>
        <w:sz w:val="22"/>
        <w:szCs w:val="22"/>
      </w:rPr>
      <w:t>International Journal of Nursing and Health Care Science</w:t>
    </w:r>
  </w:p>
  <w:p w14:paraId="3D4AC763" w14:textId="3FCA0E38" w:rsidR="00DD2BBE" w:rsidRPr="00ED199E" w:rsidRDefault="00F02A8F" w:rsidP="00DD2BBE">
    <w:pPr>
      <w:contextualSpacing/>
      <w:mirrorIndents/>
      <w:jc w:val="both"/>
      <w:rPr>
        <w:sz w:val="22"/>
        <w:szCs w:val="22"/>
      </w:rPr>
    </w:pPr>
    <w:r>
      <w:rPr>
        <w:sz w:val="22"/>
        <w:szCs w:val="22"/>
      </w:rPr>
      <w:t>Volume 01: Issue 15</w:t>
    </w:r>
  </w:p>
  <w:p w14:paraId="2E305F07" w14:textId="7E64655D" w:rsidR="00DD2BBE" w:rsidRPr="000852D2" w:rsidRDefault="00370E17" w:rsidP="00DD2BBE">
    <w:pPr>
      <w:contextualSpacing/>
      <w:mirrorIndents/>
      <w:jc w:val="both"/>
      <w:rPr>
        <w:sz w:val="20"/>
        <w:szCs w:val="20"/>
      </w:rPr>
    </w:pPr>
    <w:r w:rsidRPr="00370E17">
      <w:rPr>
        <w:sz w:val="22"/>
        <w:szCs w:val="22"/>
      </w:rPr>
      <w:t>Cintron SA,</w:t>
    </w:r>
    <w:r w:rsidR="000852D2" w:rsidRPr="00ED199E">
      <w:rPr>
        <w:sz w:val="22"/>
        <w:szCs w:val="22"/>
      </w:rPr>
      <w:t xml:space="preserve"> et al.</w:t>
    </w:r>
  </w:p>
  <w:p w14:paraId="0F78D51A" w14:textId="77777777" w:rsidR="00DD2BBE" w:rsidRPr="000852D2" w:rsidRDefault="00DD2BBE" w:rsidP="00DD2BBE">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0" w:hanging="360"/>
      </w:pPr>
      <w:rPr>
        <w:rFonts w:ascii="Calibri" w:hAnsi="Calibri" w:cs="Calibri"/>
        <w:b w:val="0"/>
        <w:bCs w:val="0"/>
        <w:sz w:val="22"/>
        <w:szCs w:val="22"/>
      </w:rPr>
    </w:lvl>
    <w:lvl w:ilvl="1">
      <w:start w:val="2"/>
      <w:numFmt w:val="lowerLetter"/>
      <w:lvlText w:val="%2."/>
      <w:lvlJc w:val="left"/>
      <w:pPr>
        <w:ind w:left="4049" w:hanging="221"/>
      </w:pPr>
      <w:rPr>
        <w:rFonts w:ascii="Calibri" w:hAnsi="Calibri" w:cs="Calibri"/>
        <w:b w:val="0"/>
        <w:bCs w:val="0"/>
        <w:spacing w:val="-1"/>
        <w:sz w:val="22"/>
        <w:szCs w:val="22"/>
      </w:rPr>
    </w:lvl>
    <w:lvl w:ilvl="2">
      <w:numFmt w:val="bullet"/>
      <w:lvlText w:val="•"/>
      <w:lvlJc w:val="left"/>
      <w:pPr>
        <w:ind w:left="4049" w:hanging="221"/>
      </w:pPr>
    </w:lvl>
    <w:lvl w:ilvl="3">
      <w:numFmt w:val="bullet"/>
      <w:lvlText w:val="•"/>
      <w:lvlJc w:val="left"/>
      <w:pPr>
        <w:ind w:left="4081" w:hanging="221"/>
      </w:pPr>
    </w:lvl>
    <w:lvl w:ilvl="4">
      <w:numFmt w:val="bullet"/>
      <w:lvlText w:val="•"/>
      <w:lvlJc w:val="left"/>
      <w:pPr>
        <w:ind w:left="4131" w:hanging="221"/>
      </w:pPr>
    </w:lvl>
    <w:lvl w:ilvl="5">
      <w:numFmt w:val="bullet"/>
      <w:lvlText w:val="•"/>
      <w:lvlJc w:val="left"/>
      <w:pPr>
        <w:ind w:left="4136" w:hanging="221"/>
      </w:pPr>
    </w:lvl>
    <w:lvl w:ilvl="6">
      <w:numFmt w:val="bullet"/>
      <w:lvlText w:val="•"/>
      <w:lvlJc w:val="left"/>
      <w:pPr>
        <w:ind w:left="5140" w:hanging="221"/>
      </w:pPr>
    </w:lvl>
    <w:lvl w:ilvl="7">
      <w:numFmt w:val="bullet"/>
      <w:lvlText w:val="•"/>
      <w:lvlJc w:val="left"/>
      <w:pPr>
        <w:ind w:left="6145" w:hanging="221"/>
      </w:pPr>
    </w:lvl>
    <w:lvl w:ilvl="8">
      <w:numFmt w:val="bullet"/>
      <w:lvlText w:val="•"/>
      <w:lvlJc w:val="left"/>
      <w:pPr>
        <w:ind w:left="7150" w:hanging="221"/>
      </w:pPr>
    </w:lvl>
  </w:abstractNum>
  <w:abstractNum w:abstractNumId="1" w15:restartNumberingAfterBreak="0">
    <w:nsid w:val="00000403"/>
    <w:multiLevelType w:val="multilevel"/>
    <w:tmpl w:val="00000886"/>
    <w:lvl w:ilvl="0">
      <w:start w:val="2"/>
      <w:numFmt w:val="lowerLetter"/>
      <w:lvlText w:val="%1."/>
      <w:lvlJc w:val="left"/>
      <w:pPr>
        <w:ind w:left="2349" w:hanging="222"/>
      </w:pPr>
      <w:rPr>
        <w:rFonts w:ascii="Calibri" w:hAnsi="Calibri" w:cs="Calibri"/>
        <w:b w:val="0"/>
        <w:bCs w:val="0"/>
        <w:spacing w:val="-1"/>
        <w:sz w:val="22"/>
        <w:szCs w:val="22"/>
      </w:rPr>
    </w:lvl>
    <w:lvl w:ilvl="1">
      <w:numFmt w:val="bullet"/>
      <w:lvlText w:val="•"/>
      <w:lvlJc w:val="left"/>
      <w:pPr>
        <w:ind w:left="2660" w:hanging="222"/>
      </w:pPr>
    </w:lvl>
    <w:lvl w:ilvl="2">
      <w:numFmt w:val="bullet"/>
      <w:lvlText w:val="•"/>
      <w:lvlJc w:val="left"/>
      <w:pPr>
        <w:ind w:left="3386" w:hanging="222"/>
      </w:pPr>
    </w:lvl>
    <w:lvl w:ilvl="3">
      <w:numFmt w:val="bullet"/>
      <w:lvlText w:val="•"/>
      <w:lvlJc w:val="left"/>
      <w:pPr>
        <w:ind w:left="4113" w:hanging="222"/>
      </w:pPr>
    </w:lvl>
    <w:lvl w:ilvl="4">
      <w:numFmt w:val="bullet"/>
      <w:lvlText w:val="•"/>
      <w:lvlJc w:val="left"/>
      <w:pPr>
        <w:ind w:left="4840" w:hanging="222"/>
      </w:pPr>
    </w:lvl>
    <w:lvl w:ilvl="5">
      <w:numFmt w:val="bullet"/>
      <w:lvlText w:val="•"/>
      <w:lvlJc w:val="left"/>
      <w:pPr>
        <w:ind w:left="5566" w:hanging="222"/>
      </w:pPr>
    </w:lvl>
    <w:lvl w:ilvl="6">
      <w:numFmt w:val="bullet"/>
      <w:lvlText w:val="•"/>
      <w:lvlJc w:val="left"/>
      <w:pPr>
        <w:ind w:left="6293" w:hanging="222"/>
      </w:pPr>
    </w:lvl>
    <w:lvl w:ilvl="7">
      <w:numFmt w:val="bullet"/>
      <w:lvlText w:val="•"/>
      <w:lvlJc w:val="left"/>
      <w:pPr>
        <w:ind w:left="7020" w:hanging="222"/>
      </w:pPr>
    </w:lvl>
    <w:lvl w:ilvl="8">
      <w:numFmt w:val="bullet"/>
      <w:lvlText w:val="•"/>
      <w:lvlJc w:val="left"/>
      <w:pPr>
        <w:ind w:left="7746" w:hanging="222"/>
      </w:pPr>
    </w:lvl>
  </w:abstractNum>
  <w:abstractNum w:abstractNumId="2" w15:restartNumberingAfterBreak="0">
    <w:nsid w:val="0DF068D7"/>
    <w:multiLevelType w:val="hybridMultilevel"/>
    <w:tmpl w:val="7A28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74E20"/>
    <w:multiLevelType w:val="hybridMultilevel"/>
    <w:tmpl w:val="CD68C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5587B"/>
    <w:multiLevelType w:val="hybridMultilevel"/>
    <w:tmpl w:val="560A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56296"/>
    <w:multiLevelType w:val="hybridMultilevel"/>
    <w:tmpl w:val="9AD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10133"/>
    <w:multiLevelType w:val="hybridMultilevel"/>
    <w:tmpl w:val="A6D6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D042E"/>
    <w:multiLevelType w:val="hybridMultilevel"/>
    <w:tmpl w:val="286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D43BA"/>
    <w:multiLevelType w:val="hybridMultilevel"/>
    <w:tmpl w:val="EF8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81530"/>
    <w:multiLevelType w:val="hybridMultilevel"/>
    <w:tmpl w:val="0AE6741A"/>
    <w:lvl w:ilvl="0" w:tplc="726298AA">
      <w:start w:val="1"/>
      <w:numFmt w:val="decimal"/>
      <w:lvlText w:val="%1)"/>
      <w:lvlJc w:val="left"/>
      <w:pPr>
        <w:ind w:left="700" w:hanging="360"/>
      </w:pPr>
      <w:rPr>
        <w:rFonts w:ascii="Times New Roman" w:eastAsia="Times New Roman" w:hAnsi="Times New Roman" w:cs="Times New Roman" w:hint="default"/>
        <w:spacing w:val="-20"/>
        <w:w w:val="100"/>
        <w:sz w:val="24"/>
        <w:szCs w:val="24"/>
        <w:lang w:val="en-US" w:eastAsia="en-US" w:bidi="ar-SA"/>
      </w:rPr>
    </w:lvl>
    <w:lvl w:ilvl="1" w:tplc="24DA0262">
      <w:numFmt w:val="bullet"/>
      <w:lvlText w:val="•"/>
      <w:lvlJc w:val="left"/>
      <w:pPr>
        <w:ind w:left="1160" w:hanging="360"/>
      </w:pPr>
      <w:rPr>
        <w:rFonts w:hint="default"/>
        <w:lang w:val="en-US" w:eastAsia="en-US" w:bidi="ar-SA"/>
      </w:rPr>
    </w:lvl>
    <w:lvl w:ilvl="2" w:tplc="A7389DC8">
      <w:numFmt w:val="bullet"/>
      <w:lvlText w:val="•"/>
      <w:lvlJc w:val="left"/>
      <w:pPr>
        <w:ind w:left="2195" w:hanging="360"/>
      </w:pPr>
      <w:rPr>
        <w:rFonts w:hint="default"/>
        <w:lang w:val="en-US" w:eastAsia="en-US" w:bidi="ar-SA"/>
      </w:rPr>
    </w:lvl>
    <w:lvl w:ilvl="3" w:tplc="B1F8265A">
      <w:numFmt w:val="bullet"/>
      <w:lvlText w:val="•"/>
      <w:lvlJc w:val="left"/>
      <w:pPr>
        <w:ind w:left="3231" w:hanging="360"/>
      </w:pPr>
      <w:rPr>
        <w:rFonts w:hint="default"/>
        <w:lang w:val="en-US" w:eastAsia="en-US" w:bidi="ar-SA"/>
      </w:rPr>
    </w:lvl>
    <w:lvl w:ilvl="4" w:tplc="D87238F2">
      <w:numFmt w:val="bullet"/>
      <w:lvlText w:val="•"/>
      <w:lvlJc w:val="left"/>
      <w:pPr>
        <w:ind w:left="4266" w:hanging="360"/>
      </w:pPr>
      <w:rPr>
        <w:rFonts w:hint="default"/>
        <w:lang w:val="en-US" w:eastAsia="en-US" w:bidi="ar-SA"/>
      </w:rPr>
    </w:lvl>
    <w:lvl w:ilvl="5" w:tplc="0DD610B0">
      <w:numFmt w:val="bullet"/>
      <w:lvlText w:val="•"/>
      <w:lvlJc w:val="left"/>
      <w:pPr>
        <w:ind w:left="5302" w:hanging="360"/>
      </w:pPr>
      <w:rPr>
        <w:rFonts w:hint="default"/>
        <w:lang w:val="en-US" w:eastAsia="en-US" w:bidi="ar-SA"/>
      </w:rPr>
    </w:lvl>
    <w:lvl w:ilvl="6" w:tplc="A4329698">
      <w:numFmt w:val="bullet"/>
      <w:lvlText w:val="•"/>
      <w:lvlJc w:val="left"/>
      <w:pPr>
        <w:ind w:left="6337" w:hanging="360"/>
      </w:pPr>
      <w:rPr>
        <w:rFonts w:hint="default"/>
        <w:lang w:val="en-US" w:eastAsia="en-US" w:bidi="ar-SA"/>
      </w:rPr>
    </w:lvl>
    <w:lvl w:ilvl="7" w:tplc="CE52DF54">
      <w:numFmt w:val="bullet"/>
      <w:lvlText w:val="•"/>
      <w:lvlJc w:val="left"/>
      <w:pPr>
        <w:ind w:left="7373" w:hanging="360"/>
      </w:pPr>
      <w:rPr>
        <w:rFonts w:hint="default"/>
        <w:lang w:val="en-US" w:eastAsia="en-US" w:bidi="ar-SA"/>
      </w:rPr>
    </w:lvl>
    <w:lvl w:ilvl="8" w:tplc="4648B024">
      <w:numFmt w:val="bullet"/>
      <w:lvlText w:val="•"/>
      <w:lvlJc w:val="left"/>
      <w:pPr>
        <w:ind w:left="8408" w:hanging="360"/>
      </w:pPr>
      <w:rPr>
        <w:rFonts w:hint="default"/>
        <w:lang w:val="en-US" w:eastAsia="en-US" w:bidi="ar-SA"/>
      </w:rPr>
    </w:lvl>
  </w:abstractNum>
  <w:abstractNum w:abstractNumId="10" w15:restartNumberingAfterBreak="0">
    <w:nsid w:val="45F05634"/>
    <w:multiLevelType w:val="hybridMultilevel"/>
    <w:tmpl w:val="87485626"/>
    <w:lvl w:ilvl="0" w:tplc="B8EA5D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02690"/>
    <w:multiLevelType w:val="hybridMultilevel"/>
    <w:tmpl w:val="13C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26B3"/>
    <w:multiLevelType w:val="hybridMultilevel"/>
    <w:tmpl w:val="DA72F908"/>
    <w:lvl w:ilvl="0" w:tplc="615C5CEC">
      <w:numFmt w:val="bullet"/>
      <w:lvlText w:val=""/>
      <w:lvlJc w:val="left"/>
      <w:pPr>
        <w:ind w:left="1660" w:hanging="561"/>
      </w:pPr>
      <w:rPr>
        <w:rFonts w:ascii="Symbol" w:eastAsia="Symbol" w:hAnsi="Symbol" w:cs="Symbol" w:hint="default"/>
        <w:w w:val="96"/>
        <w:sz w:val="24"/>
        <w:szCs w:val="24"/>
        <w:lang w:val="en-US" w:eastAsia="en-US" w:bidi="ar-SA"/>
      </w:rPr>
    </w:lvl>
    <w:lvl w:ilvl="1" w:tplc="4AA2A9F2">
      <w:start w:val="1"/>
      <w:numFmt w:val="decimal"/>
      <w:lvlText w:val="%2)"/>
      <w:lvlJc w:val="left"/>
      <w:pPr>
        <w:ind w:left="1160" w:hanging="260"/>
      </w:pPr>
      <w:rPr>
        <w:rFonts w:ascii="Times New Roman" w:eastAsia="Times New Roman" w:hAnsi="Times New Roman" w:cs="Times New Roman" w:hint="default"/>
        <w:spacing w:val="-11"/>
        <w:w w:val="100"/>
        <w:sz w:val="24"/>
        <w:szCs w:val="24"/>
        <w:lang w:val="en-US" w:eastAsia="en-US" w:bidi="ar-SA"/>
      </w:rPr>
    </w:lvl>
    <w:lvl w:ilvl="2" w:tplc="5B6C998E">
      <w:numFmt w:val="bullet"/>
      <w:lvlText w:val="•"/>
      <w:lvlJc w:val="left"/>
      <w:pPr>
        <w:ind w:left="2640" w:hanging="260"/>
      </w:pPr>
      <w:rPr>
        <w:rFonts w:hint="default"/>
        <w:lang w:val="en-US" w:eastAsia="en-US" w:bidi="ar-SA"/>
      </w:rPr>
    </w:lvl>
    <w:lvl w:ilvl="3" w:tplc="6AFE2718">
      <w:numFmt w:val="bullet"/>
      <w:lvlText w:val="•"/>
      <w:lvlJc w:val="left"/>
      <w:pPr>
        <w:ind w:left="3620" w:hanging="260"/>
      </w:pPr>
      <w:rPr>
        <w:rFonts w:hint="default"/>
        <w:lang w:val="en-US" w:eastAsia="en-US" w:bidi="ar-SA"/>
      </w:rPr>
    </w:lvl>
    <w:lvl w:ilvl="4" w:tplc="1AF6CA84">
      <w:numFmt w:val="bullet"/>
      <w:lvlText w:val="•"/>
      <w:lvlJc w:val="left"/>
      <w:pPr>
        <w:ind w:left="4600" w:hanging="260"/>
      </w:pPr>
      <w:rPr>
        <w:rFonts w:hint="default"/>
        <w:lang w:val="en-US" w:eastAsia="en-US" w:bidi="ar-SA"/>
      </w:rPr>
    </w:lvl>
    <w:lvl w:ilvl="5" w:tplc="ADB8034E">
      <w:numFmt w:val="bullet"/>
      <w:lvlText w:val="•"/>
      <w:lvlJc w:val="left"/>
      <w:pPr>
        <w:ind w:left="5580" w:hanging="260"/>
      </w:pPr>
      <w:rPr>
        <w:rFonts w:hint="default"/>
        <w:lang w:val="en-US" w:eastAsia="en-US" w:bidi="ar-SA"/>
      </w:rPr>
    </w:lvl>
    <w:lvl w:ilvl="6" w:tplc="31782BDC">
      <w:numFmt w:val="bullet"/>
      <w:lvlText w:val="•"/>
      <w:lvlJc w:val="left"/>
      <w:pPr>
        <w:ind w:left="6560" w:hanging="260"/>
      </w:pPr>
      <w:rPr>
        <w:rFonts w:hint="default"/>
        <w:lang w:val="en-US" w:eastAsia="en-US" w:bidi="ar-SA"/>
      </w:rPr>
    </w:lvl>
    <w:lvl w:ilvl="7" w:tplc="FA821584">
      <w:numFmt w:val="bullet"/>
      <w:lvlText w:val="•"/>
      <w:lvlJc w:val="left"/>
      <w:pPr>
        <w:ind w:left="7540" w:hanging="260"/>
      </w:pPr>
      <w:rPr>
        <w:rFonts w:hint="default"/>
        <w:lang w:val="en-US" w:eastAsia="en-US" w:bidi="ar-SA"/>
      </w:rPr>
    </w:lvl>
    <w:lvl w:ilvl="8" w:tplc="D9E4AB22">
      <w:numFmt w:val="bullet"/>
      <w:lvlText w:val="•"/>
      <w:lvlJc w:val="left"/>
      <w:pPr>
        <w:ind w:left="8520" w:hanging="260"/>
      </w:pPr>
      <w:rPr>
        <w:rFonts w:hint="default"/>
        <w:lang w:val="en-US" w:eastAsia="en-US" w:bidi="ar-SA"/>
      </w:rPr>
    </w:lvl>
  </w:abstractNum>
  <w:abstractNum w:abstractNumId="13" w15:restartNumberingAfterBreak="0">
    <w:nsid w:val="641543C7"/>
    <w:multiLevelType w:val="hybridMultilevel"/>
    <w:tmpl w:val="C4CE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8C449E"/>
    <w:multiLevelType w:val="hybridMultilevel"/>
    <w:tmpl w:val="3EE8DE2C"/>
    <w:lvl w:ilvl="0" w:tplc="DA56973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0"/>
  </w:num>
  <w:num w:numId="5">
    <w:abstractNumId w:val="6"/>
  </w:num>
  <w:num w:numId="6">
    <w:abstractNumId w:val="9"/>
  </w:num>
  <w:num w:numId="7">
    <w:abstractNumId w:val="12"/>
  </w:num>
  <w:num w:numId="8">
    <w:abstractNumId w:val="7"/>
  </w:num>
  <w:num w:numId="9">
    <w:abstractNumId w:val="5"/>
  </w:num>
  <w:num w:numId="10">
    <w:abstractNumId w:val="11"/>
  </w:num>
  <w:num w:numId="11">
    <w:abstractNumId w:val="2"/>
  </w:num>
  <w:num w:numId="12">
    <w:abstractNumId w:val="8"/>
  </w:num>
  <w:num w:numId="13">
    <w:abstractNumId w:val="14"/>
  </w:num>
  <w:num w:numId="14">
    <w:abstractNumId w:val="3"/>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44E9"/>
    <w:rsid w:val="00005CA8"/>
    <w:rsid w:val="00011126"/>
    <w:rsid w:val="000221C0"/>
    <w:rsid w:val="00024803"/>
    <w:rsid w:val="00025AC0"/>
    <w:rsid w:val="00025FCE"/>
    <w:rsid w:val="0003245B"/>
    <w:rsid w:val="00037E9D"/>
    <w:rsid w:val="00040407"/>
    <w:rsid w:val="0004063E"/>
    <w:rsid w:val="00040C34"/>
    <w:rsid w:val="00043514"/>
    <w:rsid w:val="000455CA"/>
    <w:rsid w:val="00045A0C"/>
    <w:rsid w:val="0004678F"/>
    <w:rsid w:val="00050674"/>
    <w:rsid w:val="000507A1"/>
    <w:rsid w:val="00055E43"/>
    <w:rsid w:val="00063492"/>
    <w:rsid w:val="000651D9"/>
    <w:rsid w:val="00067898"/>
    <w:rsid w:val="00070E1D"/>
    <w:rsid w:val="00071F33"/>
    <w:rsid w:val="000724F8"/>
    <w:rsid w:val="000736F9"/>
    <w:rsid w:val="000803B8"/>
    <w:rsid w:val="000805B2"/>
    <w:rsid w:val="00080F6B"/>
    <w:rsid w:val="00081701"/>
    <w:rsid w:val="00083F7E"/>
    <w:rsid w:val="000850B5"/>
    <w:rsid w:val="000852D2"/>
    <w:rsid w:val="000938B6"/>
    <w:rsid w:val="00093E90"/>
    <w:rsid w:val="00094ED8"/>
    <w:rsid w:val="0009607C"/>
    <w:rsid w:val="00096D63"/>
    <w:rsid w:val="000976DE"/>
    <w:rsid w:val="000A2CE1"/>
    <w:rsid w:val="000A4730"/>
    <w:rsid w:val="000A5167"/>
    <w:rsid w:val="000A5C59"/>
    <w:rsid w:val="000A78AA"/>
    <w:rsid w:val="000B0646"/>
    <w:rsid w:val="000B1EF1"/>
    <w:rsid w:val="000B201E"/>
    <w:rsid w:val="000B47CA"/>
    <w:rsid w:val="000B5481"/>
    <w:rsid w:val="000B5B6C"/>
    <w:rsid w:val="000B5BEB"/>
    <w:rsid w:val="000C2848"/>
    <w:rsid w:val="000C3F91"/>
    <w:rsid w:val="000C3FC6"/>
    <w:rsid w:val="000C405C"/>
    <w:rsid w:val="000C5E7A"/>
    <w:rsid w:val="000C6C92"/>
    <w:rsid w:val="000D127B"/>
    <w:rsid w:val="000D160A"/>
    <w:rsid w:val="000D1A76"/>
    <w:rsid w:val="000D1C64"/>
    <w:rsid w:val="000D31C9"/>
    <w:rsid w:val="000D4205"/>
    <w:rsid w:val="000D6A26"/>
    <w:rsid w:val="000D6D4C"/>
    <w:rsid w:val="000E0BFF"/>
    <w:rsid w:val="000E7078"/>
    <w:rsid w:val="000F0313"/>
    <w:rsid w:val="000F45A7"/>
    <w:rsid w:val="000F6909"/>
    <w:rsid w:val="000F6E3C"/>
    <w:rsid w:val="00100183"/>
    <w:rsid w:val="00103DED"/>
    <w:rsid w:val="00105BF1"/>
    <w:rsid w:val="00110108"/>
    <w:rsid w:val="001115A5"/>
    <w:rsid w:val="00111FDB"/>
    <w:rsid w:val="00121866"/>
    <w:rsid w:val="00122B48"/>
    <w:rsid w:val="00122EEB"/>
    <w:rsid w:val="00130A6A"/>
    <w:rsid w:val="00130D78"/>
    <w:rsid w:val="00132754"/>
    <w:rsid w:val="00132E5B"/>
    <w:rsid w:val="00133616"/>
    <w:rsid w:val="001340F2"/>
    <w:rsid w:val="001356CC"/>
    <w:rsid w:val="00141213"/>
    <w:rsid w:val="001473E3"/>
    <w:rsid w:val="001527F0"/>
    <w:rsid w:val="00155B9B"/>
    <w:rsid w:val="00155D57"/>
    <w:rsid w:val="00161AF0"/>
    <w:rsid w:val="00164880"/>
    <w:rsid w:val="00173CB6"/>
    <w:rsid w:val="0018092A"/>
    <w:rsid w:val="001862C9"/>
    <w:rsid w:val="00186B0E"/>
    <w:rsid w:val="0019207B"/>
    <w:rsid w:val="00193EEF"/>
    <w:rsid w:val="00195013"/>
    <w:rsid w:val="00196682"/>
    <w:rsid w:val="00197864"/>
    <w:rsid w:val="001B1616"/>
    <w:rsid w:val="001B2F93"/>
    <w:rsid w:val="001B3505"/>
    <w:rsid w:val="001C1491"/>
    <w:rsid w:val="001C1AE4"/>
    <w:rsid w:val="001C5DDD"/>
    <w:rsid w:val="001C72B7"/>
    <w:rsid w:val="001C7D8F"/>
    <w:rsid w:val="001D0DD9"/>
    <w:rsid w:val="001D6822"/>
    <w:rsid w:val="001D6C20"/>
    <w:rsid w:val="001E29E0"/>
    <w:rsid w:val="001E3F61"/>
    <w:rsid w:val="001E5881"/>
    <w:rsid w:val="001E70D3"/>
    <w:rsid w:val="001E7B0A"/>
    <w:rsid w:val="001F0D37"/>
    <w:rsid w:val="001F103E"/>
    <w:rsid w:val="001F2A41"/>
    <w:rsid w:val="001F3D3F"/>
    <w:rsid w:val="001F7520"/>
    <w:rsid w:val="002005C3"/>
    <w:rsid w:val="00200C79"/>
    <w:rsid w:val="00202858"/>
    <w:rsid w:val="00211CBE"/>
    <w:rsid w:val="002123A8"/>
    <w:rsid w:val="0022114E"/>
    <w:rsid w:val="002235F5"/>
    <w:rsid w:val="00226A12"/>
    <w:rsid w:val="00232072"/>
    <w:rsid w:val="0023475B"/>
    <w:rsid w:val="00234E04"/>
    <w:rsid w:val="00237C63"/>
    <w:rsid w:val="002427BD"/>
    <w:rsid w:val="0024404A"/>
    <w:rsid w:val="00250FB8"/>
    <w:rsid w:val="002538DD"/>
    <w:rsid w:val="00257E49"/>
    <w:rsid w:val="00261F56"/>
    <w:rsid w:val="00263FF9"/>
    <w:rsid w:val="00265693"/>
    <w:rsid w:val="00265B36"/>
    <w:rsid w:val="002710A0"/>
    <w:rsid w:val="0027238E"/>
    <w:rsid w:val="00272894"/>
    <w:rsid w:val="00277B62"/>
    <w:rsid w:val="00286BAE"/>
    <w:rsid w:val="00287A8B"/>
    <w:rsid w:val="00292563"/>
    <w:rsid w:val="002A0236"/>
    <w:rsid w:val="002A2959"/>
    <w:rsid w:val="002A6940"/>
    <w:rsid w:val="002B19FE"/>
    <w:rsid w:val="002B1BD7"/>
    <w:rsid w:val="002B29D3"/>
    <w:rsid w:val="002B4987"/>
    <w:rsid w:val="002B673A"/>
    <w:rsid w:val="002C4945"/>
    <w:rsid w:val="002C4AD0"/>
    <w:rsid w:val="002C4D45"/>
    <w:rsid w:val="002C7168"/>
    <w:rsid w:val="002D01A8"/>
    <w:rsid w:val="002E10A8"/>
    <w:rsid w:val="002E18D1"/>
    <w:rsid w:val="002E5C14"/>
    <w:rsid w:val="002E6BBB"/>
    <w:rsid w:val="002E6BD5"/>
    <w:rsid w:val="002E6F52"/>
    <w:rsid w:val="002F0442"/>
    <w:rsid w:val="002F0D3C"/>
    <w:rsid w:val="002F3685"/>
    <w:rsid w:val="002F4A51"/>
    <w:rsid w:val="0030624E"/>
    <w:rsid w:val="00310E7D"/>
    <w:rsid w:val="00313AC6"/>
    <w:rsid w:val="00315670"/>
    <w:rsid w:val="0031645A"/>
    <w:rsid w:val="0031791A"/>
    <w:rsid w:val="00317C45"/>
    <w:rsid w:val="0032197D"/>
    <w:rsid w:val="0032223A"/>
    <w:rsid w:val="003234F1"/>
    <w:rsid w:val="003315D0"/>
    <w:rsid w:val="00340175"/>
    <w:rsid w:val="00340CF2"/>
    <w:rsid w:val="00341037"/>
    <w:rsid w:val="00341A40"/>
    <w:rsid w:val="0034316F"/>
    <w:rsid w:val="003453B0"/>
    <w:rsid w:val="00346AA3"/>
    <w:rsid w:val="003471C7"/>
    <w:rsid w:val="00350354"/>
    <w:rsid w:val="0035303C"/>
    <w:rsid w:val="003530C2"/>
    <w:rsid w:val="0035359A"/>
    <w:rsid w:val="003545B9"/>
    <w:rsid w:val="0035516E"/>
    <w:rsid w:val="00357459"/>
    <w:rsid w:val="00360EF1"/>
    <w:rsid w:val="00362B24"/>
    <w:rsid w:val="003635F0"/>
    <w:rsid w:val="00364B80"/>
    <w:rsid w:val="003658CF"/>
    <w:rsid w:val="003668CE"/>
    <w:rsid w:val="00370E17"/>
    <w:rsid w:val="003760E5"/>
    <w:rsid w:val="003822DA"/>
    <w:rsid w:val="0038687C"/>
    <w:rsid w:val="0039732F"/>
    <w:rsid w:val="003A03E0"/>
    <w:rsid w:val="003A286C"/>
    <w:rsid w:val="003A383A"/>
    <w:rsid w:val="003A7279"/>
    <w:rsid w:val="003A7313"/>
    <w:rsid w:val="003A7366"/>
    <w:rsid w:val="003B0F85"/>
    <w:rsid w:val="003B2288"/>
    <w:rsid w:val="003B5460"/>
    <w:rsid w:val="003C3231"/>
    <w:rsid w:val="003C71D1"/>
    <w:rsid w:val="003D173D"/>
    <w:rsid w:val="003D2D9C"/>
    <w:rsid w:val="003D4FC3"/>
    <w:rsid w:val="003D6109"/>
    <w:rsid w:val="003E1B01"/>
    <w:rsid w:val="003E4113"/>
    <w:rsid w:val="003E5C2D"/>
    <w:rsid w:val="003F4291"/>
    <w:rsid w:val="003F42A0"/>
    <w:rsid w:val="003F5651"/>
    <w:rsid w:val="00403747"/>
    <w:rsid w:val="00403AF0"/>
    <w:rsid w:val="004101EA"/>
    <w:rsid w:val="00412844"/>
    <w:rsid w:val="00417147"/>
    <w:rsid w:val="00420826"/>
    <w:rsid w:val="00423F00"/>
    <w:rsid w:val="00427CCB"/>
    <w:rsid w:val="00433E92"/>
    <w:rsid w:val="004341CD"/>
    <w:rsid w:val="004372B8"/>
    <w:rsid w:val="004375DE"/>
    <w:rsid w:val="00437ABF"/>
    <w:rsid w:val="00437B04"/>
    <w:rsid w:val="00444149"/>
    <w:rsid w:val="00455236"/>
    <w:rsid w:val="00457126"/>
    <w:rsid w:val="00457ECB"/>
    <w:rsid w:val="00460215"/>
    <w:rsid w:val="004651B2"/>
    <w:rsid w:val="00465E0E"/>
    <w:rsid w:val="00466212"/>
    <w:rsid w:val="00476E75"/>
    <w:rsid w:val="00484563"/>
    <w:rsid w:val="004847B2"/>
    <w:rsid w:val="00484980"/>
    <w:rsid w:val="004855C0"/>
    <w:rsid w:val="00487609"/>
    <w:rsid w:val="00493C31"/>
    <w:rsid w:val="0049488D"/>
    <w:rsid w:val="004A336A"/>
    <w:rsid w:val="004A567D"/>
    <w:rsid w:val="004A65EF"/>
    <w:rsid w:val="004A78BA"/>
    <w:rsid w:val="004B0E1D"/>
    <w:rsid w:val="004B0FAB"/>
    <w:rsid w:val="004B2157"/>
    <w:rsid w:val="004B596F"/>
    <w:rsid w:val="004C2455"/>
    <w:rsid w:val="004D16A8"/>
    <w:rsid w:val="004D3919"/>
    <w:rsid w:val="004D4B17"/>
    <w:rsid w:val="004E6FA1"/>
    <w:rsid w:val="004F4243"/>
    <w:rsid w:val="004F5BA8"/>
    <w:rsid w:val="004F6784"/>
    <w:rsid w:val="00500B62"/>
    <w:rsid w:val="005024DB"/>
    <w:rsid w:val="00502A78"/>
    <w:rsid w:val="005040C2"/>
    <w:rsid w:val="00506AEA"/>
    <w:rsid w:val="00511C1E"/>
    <w:rsid w:val="00517328"/>
    <w:rsid w:val="00517ED2"/>
    <w:rsid w:val="00523840"/>
    <w:rsid w:val="00534187"/>
    <w:rsid w:val="00535576"/>
    <w:rsid w:val="00537E5B"/>
    <w:rsid w:val="00541163"/>
    <w:rsid w:val="00541C85"/>
    <w:rsid w:val="00541E9D"/>
    <w:rsid w:val="00541EA9"/>
    <w:rsid w:val="005424CD"/>
    <w:rsid w:val="00544866"/>
    <w:rsid w:val="00547068"/>
    <w:rsid w:val="0055188C"/>
    <w:rsid w:val="00563CB2"/>
    <w:rsid w:val="005650EA"/>
    <w:rsid w:val="00565ECC"/>
    <w:rsid w:val="00580CAD"/>
    <w:rsid w:val="00581649"/>
    <w:rsid w:val="00581D27"/>
    <w:rsid w:val="00586F9D"/>
    <w:rsid w:val="00591174"/>
    <w:rsid w:val="00591A14"/>
    <w:rsid w:val="005921DF"/>
    <w:rsid w:val="00592C11"/>
    <w:rsid w:val="00593882"/>
    <w:rsid w:val="0059740A"/>
    <w:rsid w:val="005A0CD8"/>
    <w:rsid w:val="005A1730"/>
    <w:rsid w:val="005A1DAE"/>
    <w:rsid w:val="005A60E5"/>
    <w:rsid w:val="005B0D6B"/>
    <w:rsid w:val="005B1F1A"/>
    <w:rsid w:val="005B1F9E"/>
    <w:rsid w:val="005B3312"/>
    <w:rsid w:val="005B384D"/>
    <w:rsid w:val="005B3A43"/>
    <w:rsid w:val="005B65E2"/>
    <w:rsid w:val="005C2ADE"/>
    <w:rsid w:val="005C2D2F"/>
    <w:rsid w:val="005D2842"/>
    <w:rsid w:val="005D4BF3"/>
    <w:rsid w:val="005D4DAA"/>
    <w:rsid w:val="005D5653"/>
    <w:rsid w:val="005D6147"/>
    <w:rsid w:val="005D6A57"/>
    <w:rsid w:val="005E35AD"/>
    <w:rsid w:val="005E3FD6"/>
    <w:rsid w:val="005F277A"/>
    <w:rsid w:val="005F4F34"/>
    <w:rsid w:val="005F58F5"/>
    <w:rsid w:val="005F6FA2"/>
    <w:rsid w:val="00602080"/>
    <w:rsid w:val="006029FD"/>
    <w:rsid w:val="00605334"/>
    <w:rsid w:val="006122C6"/>
    <w:rsid w:val="0061295E"/>
    <w:rsid w:val="00616721"/>
    <w:rsid w:val="00626AC8"/>
    <w:rsid w:val="00630309"/>
    <w:rsid w:val="00630F5E"/>
    <w:rsid w:val="0063509F"/>
    <w:rsid w:val="00637BCD"/>
    <w:rsid w:val="00642758"/>
    <w:rsid w:val="00645965"/>
    <w:rsid w:val="00651C14"/>
    <w:rsid w:val="006521B1"/>
    <w:rsid w:val="0065358E"/>
    <w:rsid w:val="00656CD1"/>
    <w:rsid w:val="00657513"/>
    <w:rsid w:val="006640BA"/>
    <w:rsid w:val="006651EA"/>
    <w:rsid w:val="0066719E"/>
    <w:rsid w:val="006709A8"/>
    <w:rsid w:val="00671072"/>
    <w:rsid w:val="006724EC"/>
    <w:rsid w:val="00675DC7"/>
    <w:rsid w:val="006760D7"/>
    <w:rsid w:val="00677E55"/>
    <w:rsid w:val="00681810"/>
    <w:rsid w:val="00683676"/>
    <w:rsid w:val="0068509E"/>
    <w:rsid w:val="0068740F"/>
    <w:rsid w:val="00687735"/>
    <w:rsid w:val="00692F58"/>
    <w:rsid w:val="00694098"/>
    <w:rsid w:val="006960A5"/>
    <w:rsid w:val="006A15D7"/>
    <w:rsid w:val="006A2226"/>
    <w:rsid w:val="006A2CF6"/>
    <w:rsid w:val="006A32C0"/>
    <w:rsid w:val="006A4062"/>
    <w:rsid w:val="006A46E7"/>
    <w:rsid w:val="006B1E3D"/>
    <w:rsid w:val="006B3CCC"/>
    <w:rsid w:val="006B4B74"/>
    <w:rsid w:val="006B5358"/>
    <w:rsid w:val="006B60C4"/>
    <w:rsid w:val="006C00F4"/>
    <w:rsid w:val="006C28EF"/>
    <w:rsid w:val="006C4EB9"/>
    <w:rsid w:val="006D4E73"/>
    <w:rsid w:val="006D4F50"/>
    <w:rsid w:val="006E1493"/>
    <w:rsid w:val="006E5CFB"/>
    <w:rsid w:val="006E784F"/>
    <w:rsid w:val="006F0BB1"/>
    <w:rsid w:val="0070225E"/>
    <w:rsid w:val="007025B3"/>
    <w:rsid w:val="00702B1A"/>
    <w:rsid w:val="00711B84"/>
    <w:rsid w:val="00715CFC"/>
    <w:rsid w:val="0072017E"/>
    <w:rsid w:val="00720205"/>
    <w:rsid w:val="007227EB"/>
    <w:rsid w:val="00731A8D"/>
    <w:rsid w:val="00732596"/>
    <w:rsid w:val="007355C2"/>
    <w:rsid w:val="00736128"/>
    <w:rsid w:val="0073662F"/>
    <w:rsid w:val="00741A50"/>
    <w:rsid w:val="00747B9E"/>
    <w:rsid w:val="00751E68"/>
    <w:rsid w:val="007560EF"/>
    <w:rsid w:val="00760AF0"/>
    <w:rsid w:val="007677E8"/>
    <w:rsid w:val="00772E88"/>
    <w:rsid w:val="007772BD"/>
    <w:rsid w:val="00777E51"/>
    <w:rsid w:val="007830D4"/>
    <w:rsid w:val="00783681"/>
    <w:rsid w:val="0078640E"/>
    <w:rsid w:val="00790FAF"/>
    <w:rsid w:val="00791DB8"/>
    <w:rsid w:val="00792A48"/>
    <w:rsid w:val="00794779"/>
    <w:rsid w:val="0079689D"/>
    <w:rsid w:val="007A4DB8"/>
    <w:rsid w:val="007A4F52"/>
    <w:rsid w:val="007A6FCD"/>
    <w:rsid w:val="007B34BF"/>
    <w:rsid w:val="007B60D4"/>
    <w:rsid w:val="007B6D26"/>
    <w:rsid w:val="007C1EA7"/>
    <w:rsid w:val="007C2343"/>
    <w:rsid w:val="007C37AB"/>
    <w:rsid w:val="007D1190"/>
    <w:rsid w:val="007D1379"/>
    <w:rsid w:val="007D2505"/>
    <w:rsid w:val="007D419F"/>
    <w:rsid w:val="007D4B90"/>
    <w:rsid w:val="007D5992"/>
    <w:rsid w:val="007D603E"/>
    <w:rsid w:val="007E0771"/>
    <w:rsid w:val="007E3FFD"/>
    <w:rsid w:val="00804652"/>
    <w:rsid w:val="00804A1D"/>
    <w:rsid w:val="008065B2"/>
    <w:rsid w:val="0081300D"/>
    <w:rsid w:val="00817A64"/>
    <w:rsid w:val="00817CAD"/>
    <w:rsid w:val="00822869"/>
    <w:rsid w:val="008319C1"/>
    <w:rsid w:val="00832424"/>
    <w:rsid w:val="00836DDF"/>
    <w:rsid w:val="00842623"/>
    <w:rsid w:val="00842C64"/>
    <w:rsid w:val="00844E8D"/>
    <w:rsid w:val="00845090"/>
    <w:rsid w:val="00845178"/>
    <w:rsid w:val="008468FF"/>
    <w:rsid w:val="00850BE6"/>
    <w:rsid w:val="0085310E"/>
    <w:rsid w:val="00856F24"/>
    <w:rsid w:val="00863BA6"/>
    <w:rsid w:val="008655FC"/>
    <w:rsid w:val="008662A9"/>
    <w:rsid w:val="00866672"/>
    <w:rsid w:val="008675EF"/>
    <w:rsid w:val="008719B1"/>
    <w:rsid w:val="00873406"/>
    <w:rsid w:val="00875B4D"/>
    <w:rsid w:val="00876628"/>
    <w:rsid w:val="00880C16"/>
    <w:rsid w:val="00882E54"/>
    <w:rsid w:val="00886EC4"/>
    <w:rsid w:val="008942C8"/>
    <w:rsid w:val="0089642A"/>
    <w:rsid w:val="008A586D"/>
    <w:rsid w:val="008A739D"/>
    <w:rsid w:val="008B29AB"/>
    <w:rsid w:val="008B5D91"/>
    <w:rsid w:val="008B71C0"/>
    <w:rsid w:val="008C1040"/>
    <w:rsid w:val="008C239B"/>
    <w:rsid w:val="008C6986"/>
    <w:rsid w:val="008D0AEF"/>
    <w:rsid w:val="008D5DF2"/>
    <w:rsid w:val="008D61A9"/>
    <w:rsid w:val="008D7AAA"/>
    <w:rsid w:val="008E15E8"/>
    <w:rsid w:val="008E3E44"/>
    <w:rsid w:val="008E3F82"/>
    <w:rsid w:val="008F0735"/>
    <w:rsid w:val="008F1745"/>
    <w:rsid w:val="008F21FA"/>
    <w:rsid w:val="008F34E3"/>
    <w:rsid w:val="008F3B7E"/>
    <w:rsid w:val="008F5218"/>
    <w:rsid w:val="008F7424"/>
    <w:rsid w:val="0090026B"/>
    <w:rsid w:val="00906A87"/>
    <w:rsid w:val="00911DB7"/>
    <w:rsid w:val="00914587"/>
    <w:rsid w:val="0091654D"/>
    <w:rsid w:val="00922A7F"/>
    <w:rsid w:val="009276AF"/>
    <w:rsid w:val="0093310C"/>
    <w:rsid w:val="00933F1B"/>
    <w:rsid w:val="0093460E"/>
    <w:rsid w:val="00934639"/>
    <w:rsid w:val="009368DD"/>
    <w:rsid w:val="00945E8C"/>
    <w:rsid w:val="0094695A"/>
    <w:rsid w:val="00947809"/>
    <w:rsid w:val="00947A84"/>
    <w:rsid w:val="00950A90"/>
    <w:rsid w:val="00952AE2"/>
    <w:rsid w:val="00955E89"/>
    <w:rsid w:val="00956C5D"/>
    <w:rsid w:val="0096027E"/>
    <w:rsid w:val="00966321"/>
    <w:rsid w:val="0097321B"/>
    <w:rsid w:val="00976B0D"/>
    <w:rsid w:val="00982C91"/>
    <w:rsid w:val="00983C16"/>
    <w:rsid w:val="00984462"/>
    <w:rsid w:val="009872F9"/>
    <w:rsid w:val="0099084F"/>
    <w:rsid w:val="0099189B"/>
    <w:rsid w:val="00997E1C"/>
    <w:rsid w:val="009A0C08"/>
    <w:rsid w:val="009A2116"/>
    <w:rsid w:val="009A5CD7"/>
    <w:rsid w:val="009A70A4"/>
    <w:rsid w:val="009B5069"/>
    <w:rsid w:val="009B54CD"/>
    <w:rsid w:val="009B65C4"/>
    <w:rsid w:val="009C1DB3"/>
    <w:rsid w:val="009C21E9"/>
    <w:rsid w:val="009C22B7"/>
    <w:rsid w:val="009C3B98"/>
    <w:rsid w:val="009C5721"/>
    <w:rsid w:val="009D2EA7"/>
    <w:rsid w:val="009D581E"/>
    <w:rsid w:val="009E0EA5"/>
    <w:rsid w:val="009E3ADF"/>
    <w:rsid w:val="009E3D1A"/>
    <w:rsid w:val="009E4AF1"/>
    <w:rsid w:val="009F163C"/>
    <w:rsid w:val="009F3670"/>
    <w:rsid w:val="009F4426"/>
    <w:rsid w:val="009F6715"/>
    <w:rsid w:val="00A0338B"/>
    <w:rsid w:val="00A12C5E"/>
    <w:rsid w:val="00A16255"/>
    <w:rsid w:val="00A16D66"/>
    <w:rsid w:val="00A225FA"/>
    <w:rsid w:val="00A23700"/>
    <w:rsid w:val="00A24D0E"/>
    <w:rsid w:val="00A25265"/>
    <w:rsid w:val="00A27AB6"/>
    <w:rsid w:val="00A27CB0"/>
    <w:rsid w:val="00A335A4"/>
    <w:rsid w:val="00A36F73"/>
    <w:rsid w:val="00A432ED"/>
    <w:rsid w:val="00A52E10"/>
    <w:rsid w:val="00A537AC"/>
    <w:rsid w:val="00A5674D"/>
    <w:rsid w:val="00A65529"/>
    <w:rsid w:val="00A71ED2"/>
    <w:rsid w:val="00A80C6E"/>
    <w:rsid w:val="00A8450D"/>
    <w:rsid w:val="00A86E32"/>
    <w:rsid w:val="00A9065A"/>
    <w:rsid w:val="00A919FC"/>
    <w:rsid w:val="00A97D1A"/>
    <w:rsid w:val="00AA09DC"/>
    <w:rsid w:val="00AA523B"/>
    <w:rsid w:val="00AA64FF"/>
    <w:rsid w:val="00AB201F"/>
    <w:rsid w:val="00AB2584"/>
    <w:rsid w:val="00AB65BA"/>
    <w:rsid w:val="00AC11DB"/>
    <w:rsid w:val="00AC2E96"/>
    <w:rsid w:val="00AC2FC4"/>
    <w:rsid w:val="00AC3308"/>
    <w:rsid w:val="00AC7A0D"/>
    <w:rsid w:val="00AD42A8"/>
    <w:rsid w:val="00AE1D6E"/>
    <w:rsid w:val="00AE2D44"/>
    <w:rsid w:val="00AE3002"/>
    <w:rsid w:val="00AE3F17"/>
    <w:rsid w:val="00AE4DE4"/>
    <w:rsid w:val="00AE53B6"/>
    <w:rsid w:val="00AE7AED"/>
    <w:rsid w:val="00AE7CA6"/>
    <w:rsid w:val="00AF69EF"/>
    <w:rsid w:val="00AF730A"/>
    <w:rsid w:val="00B01F73"/>
    <w:rsid w:val="00B13249"/>
    <w:rsid w:val="00B16859"/>
    <w:rsid w:val="00B272EA"/>
    <w:rsid w:val="00B33E3B"/>
    <w:rsid w:val="00B35CEC"/>
    <w:rsid w:val="00B40E46"/>
    <w:rsid w:val="00B413FE"/>
    <w:rsid w:val="00B427DB"/>
    <w:rsid w:val="00B45F04"/>
    <w:rsid w:val="00B51C55"/>
    <w:rsid w:val="00B53242"/>
    <w:rsid w:val="00B60241"/>
    <w:rsid w:val="00B67CE4"/>
    <w:rsid w:val="00B7088A"/>
    <w:rsid w:val="00B71FF0"/>
    <w:rsid w:val="00B7233B"/>
    <w:rsid w:val="00B758C7"/>
    <w:rsid w:val="00B80D43"/>
    <w:rsid w:val="00B81005"/>
    <w:rsid w:val="00B8464B"/>
    <w:rsid w:val="00B857D5"/>
    <w:rsid w:val="00B9017D"/>
    <w:rsid w:val="00B918A6"/>
    <w:rsid w:val="00B93741"/>
    <w:rsid w:val="00B97C59"/>
    <w:rsid w:val="00BA1806"/>
    <w:rsid w:val="00BA2FE0"/>
    <w:rsid w:val="00BA3C52"/>
    <w:rsid w:val="00BA5BE7"/>
    <w:rsid w:val="00BB3B4D"/>
    <w:rsid w:val="00BB460B"/>
    <w:rsid w:val="00BB5A6B"/>
    <w:rsid w:val="00BC1EB4"/>
    <w:rsid w:val="00BC25A3"/>
    <w:rsid w:val="00BC3C66"/>
    <w:rsid w:val="00BC4086"/>
    <w:rsid w:val="00BC42BC"/>
    <w:rsid w:val="00BC443A"/>
    <w:rsid w:val="00BD474E"/>
    <w:rsid w:val="00BD5898"/>
    <w:rsid w:val="00BD7B2F"/>
    <w:rsid w:val="00BE0B99"/>
    <w:rsid w:val="00BE316A"/>
    <w:rsid w:val="00BE368A"/>
    <w:rsid w:val="00BE6B01"/>
    <w:rsid w:val="00BE7C7B"/>
    <w:rsid w:val="00BF2114"/>
    <w:rsid w:val="00BF62CD"/>
    <w:rsid w:val="00C01DF6"/>
    <w:rsid w:val="00C141B6"/>
    <w:rsid w:val="00C16E1F"/>
    <w:rsid w:val="00C17B0E"/>
    <w:rsid w:val="00C2163F"/>
    <w:rsid w:val="00C22CFF"/>
    <w:rsid w:val="00C24F28"/>
    <w:rsid w:val="00C2606E"/>
    <w:rsid w:val="00C30776"/>
    <w:rsid w:val="00C400C6"/>
    <w:rsid w:val="00C4090E"/>
    <w:rsid w:val="00C40DF5"/>
    <w:rsid w:val="00C4121C"/>
    <w:rsid w:val="00C44505"/>
    <w:rsid w:val="00C4452A"/>
    <w:rsid w:val="00C44550"/>
    <w:rsid w:val="00C50309"/>
    <w:rsid w:val="00C53F7C"/>
    <w:rsid w:val="00C546D2"/>
    <w:rsid w:val="00C54ADA"/>
    <w:rsid w:val="00C55AC0"/>
    <w:rsid w:val="00C55C54"/>
    <w:rsid w:val="00C57DE8"/>
    <w:rsid w:val="00C61026"/>
    <w:rsid w:val="00C626CA"/>
    <w:rsid w:val="00C62E49"/>
    <w:rsid w:val="00C662BA"/>
    <w:rsid w:val="00C664C4"/>
    <w:rsid w:val="00C805CE"/>
    <w:rsid w:val="00C80F50"/>
    <w:rsid w:val="00C82138"/>
    <w:rsid w:val="00C836AC"/>
    <w:rsid w:val="00C849B5"/>
    <w:rsid w:val="00C85D4C"/>
    <w:rsid w:val="00C86E82"/>
    <w:rsid w:val="00C92A7C"/>
    <w:rsid w:val="00C934BA"/>
    <w:rsid w:val="00C93C63"/>
    <w:rsid w:val="00C95272"/>
    <w:rsid w:val="00C96FD1"/>
    <w:rsid w:val="00CA12B7"/>
    <w:rsid w:val="00CA19FE"/>
    <w:rsid w:val="00CA44B0"/>
    <w:rsid w:val="00CA53F1"/>
    <w:rsid w:val="00CA64D5"/>
    <w:rsid w:val="00CB2EEA"/>
    <w:rsid w:val="00CB426A"/>
    <w:rsid w:val="00CB4743"/>
    <w:rsid w:val="00CB48F4"/>
    <w:rsid w:val="00CB712F"/>
    <w:rsid w:val="00CC09FC"/>
    <w:rsid w:val="00CC3533"/>
    <w:rsid w:val="00CC4240"/>
    <w:rsid w:val="00CC478C"/>
    <w:rsid w:val="00CD04E5"/>
    <w:rsid w:val="00CE1930"/>
    <w:rsid w:val="00CE26A6"/>
    <w:rsid w:val="00CE60D6"/>
    <w:rsid w:val="00CE659B"/>
    <w:rsid w:val="00CF65F6"/>
    <w:rsid w:val="00D01966"/>
    <w:rsid w:val="00D04CB8"/>
    <w:rsid w:val="00D1599E"/>
    <w:rsid w:val="00D20EB6"/>
    <w:rsid w:val="00D22980"/>
    <w:rsid w:val="00D27F11"/>
    <w:rsid w:val="00D30104"/>
    <w:rsid w:val="00D313E7"/>
    <w:rsid w:val="00D33458"/>
    <w:rsid w:val="00D33E41"/>
    <w:rsid w:val="00D36B74"/>
    <w:rsid w:val="00D3735C"/>
    <w:rsid w:val="00D45119"/>
    <w:rsid w:val="00D472B2"/>
    <w:rsid w:val="00D504BE"/>
    <w:rsid w:val="00D52A56"/>
    <w:rsid w:val="00D52D52"/>
    <w:rsid w:val="00D551B9"/>
    <w:rsid w:val="00D5574E"/>
    <w:rsid w:val="00D5600A"/>
    <w:rsid w:val="00D648C2"/>
    <w:rsid w:val="00D668DE"/>
    <w:rsid w:val="00D71AE7"/>
    <w:rsid w:val="00D73009"/>
    <w:rsid w:val="00D77787"/>
    <w:rsid w:val="00D8087C"/>
    <w:rsid w:val="00D84F65"/>
    <w:rsid w:val="00D85684"/>
    <w:rsid w:val="00D86E7B"/>
    <w:rsid w:val="00D91CA6"/>
    <w:rsid w:val="00D92AB8"/>
    <w:rsid w:val="00D93665"/>
    <w:rsid w:val="00D95807"/>
    <w:rsid w:val="00DA4566"/>
    <w:rsid w:val="00DA6BD2"/>
    <w:rsid w:val="00DB6714"/>
    <w:rsid w:val="00DB6990"/>
    <w:rsid w:val="00DC49C0"/>
    <w:rsid w:val="00DC72C7"/>
    <w:rsid w:val="00DD18F9"/>
    <w:rsid w:val="00DD1EE4"/>
    <w:rsid w:val="00DD2360"/>
    <w:rsid w:val="00DD2BBE"/>
    <w:rsid w:val="00DD657E"/>
    <w:rsid w:val="00DD6A63"/>
    <w:rsid w:val="00DE0CF9"/>
    <w:rsid w:val="00DE4C63"/>
    <w:rsid w:val="00DF0AC9"/>
    <w:rsid w:val="00E02EFE"/>
    <w:rsid w:val="00E04519"/>
    <w:rsid w:val="00E04EA8"/>
    <w:rsid w:val="00E07576"/>
    <w:rsid w:val="00E14950"/>
    <w:rsid w:val="00E15263"/>
    <w:rsid w:val="00E15BA1"/>
    <w:rsid w:val="00E20738"/>
    <w:rsid w:val="00E2131A"/>
    <w:rsid w:val="00E2322A"/>
    <w:rsid w:val="00E253D1"/>
    <w:rsid w:val="00E26369"/>
    <w:rsid w:val="00E26CC6"/>
    <w:rsid w:val="00E26FD8"/>
    <w:rsid w:val="00E3109F"/>
    <w:rsid w:val="00E323CD"/>
    <w:rsid w:val="00E34924"/>
    <w:rsid w:val="00E35609"/>
    <w:rsid w:val="00E400C5"/>
    <w:rsid w:val="00E4139D"/>
    <w:rsid w:val="00E43259"/>
    <w:rsid w:val="00E457A4"/>
    <w:rsid w:val="00E45DE6"/>
    <w:rsid w:val="00E464F4"/>
    <w:rsid w:val="00E46BEA"/>
    <w:rsid w:val="00E5175D"/>
    <w:rsid w:val="00E51BE0"/>
    <w:rsid w:val="00E53F26"/>
    <w:rsid w:val="00E540EE"/>
    <w:rsid w:val="00E56161"/>
    <w:rsid w:val="00E57E8A"/>
    <w:rsid w:val="00E676F5"/>
    <w:rsid w:val="00E74F89"/>
    <w:rsid w:val="00E766F0"/>
    <w:rsid w:val="00E77C2B"/>
    <w:rsid w:val="00E85F02"/>
    <w:rsid w:val="00E8682F"/>
    <w:rsid w:val="00E9291B"/>
    <w:rsid w:val="00E93E5C"/>
    <w:rsid w:val="00E95A6E"/>
    <w:rsid w:val="00E97E48"/>
    <w:rsid w:val="00EA16D5"/>
    <w:rsid w:val="00EA41A8"/>
    <w:rsid w:val="00EB57B8"/>
    <w:rsid w:val="00EB7EED"/>
    <w:rsid w:val="00EB7F7A"/>
    <w:rsid w:val="00EC115E"/>
    <w:rsid w:val="00EC300B"/>
    <w:rsid w:val="00EC4205"/>
    <w:rsid w:val="00EC6197"/>
    <w:rsid w:val="00ED199E"/>
    <w:rsid w:val="00ED1A47"/>
    <w:rsid w:val="00ED1F3C"/>
    <w:rsid w:val="00ED4294"/>
    <w:rsid w:val="00ED58DA"/>
    <w:rsid w:val="00ED64E9"/>
    <w:rsid w:val="00EE661D"/>
    <w:rsid w:val="00EE6C61"/>
    <w:rsid w:val="00EF2173"/>
    <w:rsid w:val="00EF2F6F"/>
    <w:rsid w:val="00EF661F"/>
    <w:rsid w:val="00F01A50"/>
    <w:rsid w:val="00F02A8F"/>
    <w:rsid w:val="00F04CCB"/>
    <w:rsid w:val="00F05B13"/>
    <w:rsid w:val="00F0634C"/>
    <w:rsid w:val="00F07D10"/>
    <w:rsid w:val="00F10F83"/>
    <w:rsid w:val="00F13CEF"/>
    <w:rsid w:val="00F14D88"/>
    <w:rsid w:val="00F166E6"/>
    <w:rsid w:val="00F179A4"/>
    <w:rsid w:val="00F20469"/>
    <w:rsid w:val="00F20977"/>
    <w:rsid w:val="00F252FF"/>
    <w:rsid w:val="00F3144C"/>
    <w:rsid w:val="00F315BD"/>
    <w:rsid w:val="00F31FBE"/>
    <w:rsid w:val="00F34675"/>
    <w:rsid w:val="00F36B4B"/>
    <w:rsid w:val="00F4012A"/>
    <w:rsid w:val="00F40A09"/>
    <w:rsid w:val="00F43014"/>
    <w:rsid w:val="00F44553"/>
    <w:rsid w:val="00F461DF"/>
    <w:rsid w:val="00F47479"/>
    <w:rsid w:val="00F47552"/>
    <w:rsid w:val="00F50341"/>
    <w:rsid w:val="00F51AB3"/>
    <w:rsid w:val="00F562C5"/>
    <w:rsid w:val="00F615E4"/>
    <w:rsid w:val="00F61F5E"/>
    <w:rsid w:val="00F642C6"/>
    <w:rsid w:val="00F709E2"/>
    <w:rsid w:val="00F74B50"/>
    <w:rsid w:val="00F7788E"/>
    <w:rsid w:val="00F854BD"/>
    <w:rsid w:val="00F90602"/>
    <w:rsid w:val="00F94A62"/>
    <w:rsid w:val="00F95BA4"/>
    <w:rsid w:val="00F9673A"/>
    <w:rsid w:val="00FA1F65"/>
    <w:rsid w:val="00FA48A8"/>
    <w:rsid w:val="00FA4A72"/>
    <w:rsid w:val="00FA62B1"/>
    <w:rsid w:val="00FB301C"/>
    <w:rsid w:val="00FB4FBF"/>
    <w:rsid w:val="00FC20A0"/>
    <w:rsid w:val="00FD4301"/>
    <w:rsid w:val="00FD4868"/>
    <w:rsid w:val="00FD54BB"/>
    <w:rsid w:val="00FE2769"/>
    <w:rsid w:val="00FE31A2"/>
    <w:rsid w:val="00FE3900"/>
    <w:rsid w:val="00FE3A06"/>
    <w:rsid w:val="00FE3DD6"/>
    <w:rsid w:val="00FE712B"/>
    <w:rsid w:val="00FF0554"/>
    <w:rsid w:val="00FF1F67"/>
    <w:rsid w:val="00FF3BAE"/>
    <w:rsid w:val="00FF4AFD"/>
    <w:rsid w:val="00FF5913"/>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46C8"/>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99"/>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232811237">
      <w:bodyDiv w:val="1"/>
      <w:marLeft w:val="0"/>
      <w:marRight w:val="0"/>
      <w:marTop w:val="0"/>
      <w:marBottom w:val="0"/>
      <w:divBdr>
        <w:top w:val="none" w:sz="0" w:space="0" w:color="auto"/>
        <w:left w:val="none" w:sz="0" w:space="0" w:color="auto"/>
        <w:bottom w:val="none" w:sz="0" w:space="0" w:color="auto"/>
        <w:right w:val="none" w:sz="0" w:space="0" w:color="auto"/>
      </w:divBdr>
    </w:div>
    <w:div w:id="317003852">
      <w:bodyDiv w:val="1"/>
      <w:marLeft w:val="0"/>
      <w:marRight w:val="0"/>
      <w:marTop w:val="0"/>
      <w:marBottom w:val="0"/>
      <w:divBdr>
        <w:top w:val="none" w:sz="0" w:space="0" w:color="auto"/>
        <w:left w:val="none" w:sz="0" w:space="0" w:color="auto"/>
        <w:bottom w:val="none" w:sz="0" w:space="0" w:color="auto"/>
        <w:right w:val="none" w:sz="0" w:space="0" w:color="auto"/>
      </w:divBdr>
    </w:div>
    <w:div w:id="1009602333">
      <w:bodyDiv w:val="1"/>
      <w:marLeft w:val="0"/>
      <w:marRight w:val="0"/>
      <w:marTop w:val="0"/>
      <w:marBottom w:val="0"/>
      <w:divBdr>
        <w:top w:val="none" w:sz="0" w:space="0" w:color="auto"/>
        <w:left w:val="none" w:sz="0" w:space="0" w:color="auto"/>
        <w:bottom w:val="none" w:sz="0" w:space="0" w:color="auto"/>
        <w:right w:val="none" w:sz="0" w:space="0" w:color="auto"/>
      </w:divBdr>
    </w:div>
    <w:div w:id="10229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500165/" TargetMode="External"/><Relationship Id="rId18" Type="http://schemas.openxmlformats.org/officeDocument/2006/relationships/hyperlink" Target="https://pubmed.ncbi.nlm.nih.gov/28755974/" TargetMode="External"/><Relationship Id="rId26" Type="http://schemas.openxmlformats.org/officeDocument/2006/relationships/hyperlink" Target="https://www.frontiersin.org/articles/10.3389/fncel.2016.00274/full" TargetMode="External"/><Relationship Id="rId3" Type="http://schemas.openxmlformats.org/officeDocument/2006/relationships/settings" Target="settings.xml"/><Relationship Id="rId21" Type="http://schemas.openxmlformats.org/officeDocument/2006/relationships/hyperlink" Target="https://pubmed.ncbi.nlm.nih.gov/30853353/"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pubmed.ncbi.nlm.nih.gov/29217119/" TargetMode="External"/><Relationship Id="rId17" Type="http://schemas.openxmlformats.org/officeDocument/2006/relationships/hyperlink" Target="https://academic.oup.com/bioinformatics/article/30/4/523/202720" TargetMode="External"/><Relationship Id="rId25" Type="http://schemas.openxmlformats.org/officeDocument/2006/relationships/hyperlink" Target="https://pubmed.ncbi.nlm.nih.gov/32646047/" TargetMode="External"/><Relationship Id="rId33" Type="http://schemas.openxmlformats.org/officeDocument/2006/relationships/hyperlink" Target="https://www.thermofisher.com/procalcitonin/wo/en/home.html?cid=0se_gaw_25052021_DA7MGR" TargetMode="External"/><Relationship Id="rId2" Type="http://schemas.openxmlformats.org/officeDocument/2006/relationships/styles" Target="styles.xml"/><Relationship Id="rId16" Type="http://schemas.openxmlformats.org/officeDocument/2006/relationships/hyperlink" Target="https://www.frontiersin.org/articles/10.3389/fgene.2017.00174/full" TargetMode="External"/><Relationship Id="rId20" Type="http://schemas.openxmlformats.org/officeDocument/2006/relationships/hyperlink" Target="https://www.spandidos-publications.com/10.3892/ijmm.2020.4661" TargetMode="External"/><Relationship Id="rId29" Type="http://schemas.openxmlformats.org/officeDocument/2006/relationships/hyperlink" Target="https://pubmed.ncbi.nlm.nih.gov/320816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8600341/" TargetMode="External"/><Relationship Id="rId24" Type="http://schemas.openxmlformats.org/officeDocument/2006/relationships/hyperlink" Target="https://pubmed.ncbi.nlm.nih.gov/30592984/" TargetMode="External"/><Relationship Id="rId32" Type="http://schemas.openxmlformats.org/officeDocument/2006/relationships/hyperlink" Target="https://www.nature.com/articles/s41419-019-1734-7" TargetMode="External"/><Relationship Id="rId5" Type="http://schemas.openxmlformats.org/officeDocument/2006/relationships/footnotes" Target="footnotes.xml"/><Relationship Id="rId15" Type="http://schemas.openxmlformats.org/officeDocument/2006/relationships/hyperlink" Target="https://journals.plos.org/plosone/article?id=10.1371/journal.pone.0214523" TargetMode="External"/><Relationship Id="rId23" Type="http://schemas.openxmlformats.org/officeDocument/2006/relationships/hyperlink" Target="https://www.nature.com/articles/srep12393" TargetMode="External"/><Relationship Id="rId28" Type="http://schemas.openxmlformats.org/officeDocument/2006/relationships/hyperlink" Target="https://www.ncbi.nlm.nih.gov/pmc/articles/PMC7111741/" TargetMode="External"/><Relationship Id="rId36" Type="http://schemas.openxmlformats.org/officeDocument/2006/relationships/theme" Target="theme/theme1.xml"/><Relationship Id="rId10" Type="http://schemas.openxmlformats.org/officeDocument/2006/relationships/hyperlink" Target="https://pubmed.ncbi.nlm.nih.gov/32099853/" TargetMode="External"/><Relationship Id="rId19" Type="http://schemas.openxmlformats.org/officeDocument/2006/relationships/hyperlink" Target="https://pubmed.ncbi.nlm.nih.gov/29113510/" TargetMode="External"/><Relationship Id="rId31" Type="http://schemas.openxmlformats.org/officeDocument/2006/relationships/hyperlink" Target="https://pubmed.ncbi.nlm.nih.gov/2248091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qiagen.secure.force.com/KnowledgeBase/KnowledgeIPAPage" TargetMode="External"/><Relationship Id="rId22" Type="http://schemas.openxmlformats.org/officeDocument/2006/relationships/hyperlink" Target="https://www.ncbi.nlm.nih.gov/pmc/articles/PMC7291227/" TargetMode="External"/><Relationship Id="rId27" Type="http://schemas.openxmlformats.org/officeDocument/2006/relationships/hyperlink" Target="https://pubmed.ncbi.nlm.nih.gov/27279483/" TargetMode="External"/><Relationship Id="rId30" Type="http://schemas.openxmlformats.org/officeDocument/2006/relationships/hyperlink" Target="https://journals.plos.org/plosone/article?id=10.1371/journal.pone.0030168" TargetMode="External"/><Relationship Id="rId35"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7</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223</cp:revision>
  <dcterms:created xsi:type="dcterms:W3CDTF">2021-10-28T20:06:00Z</dcterms:created>
  <dcterms:modified xsi:type="dcterms:W3CDTF">2021-11-03T19:14:00Z</dcterms:modified>
</cp:coreProperties>
</file>