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B5E8" w14:textId="77777777" w:rsidR="008A2613" w:rsidRPr="00534380" w:rsidRDefault="008A2613" w:rsidP="008A2613">
      <w:pPr>
        <w:contextualSpacing/>
        <w:mirrorIndents/>
        <w:jc w:val="both"/>
        <w:rPr>
          <w:b/>
          <w:sz w:val="22"/>
          <w:szCs w:val="22"/>
        </w:rPr>
      </w:pPr>
      <w:r w:rsidRPr="00534380">
        <w:rPr>
          <w:b/>
          <w:sz w:val="22"/>
          <w:szCs w:val="22"/>
        </w:rPr>
        <w:t>Research Article</w:t>
      </w:r>
    </w:p>
    <w:p w14:paraId="22893E14" w14:textId="77777777" w:rsidR="008A2613" w:rsidRPr="00A832DF" w:rsidRDefault="008A2613" w:rsidP="008A2613">
      <w:pPr>
        <w:contextualSpacing/>
        <w:mirrorIndents/>
        <w:jc w:val="both"/>
        <w:rPr>
          <w:sz w:val="20"/>
          <w:szCs w:val="20"/>
        </w:rPr>
      </w:pPr>
    </w:p>
    <w:p w14:paraId="6C20727D" w14:textId="77777777" w:rsidR="00EC4047" w:rsidRPr="002B77BC" w:rsidRDefault="00EC4047" w:rsidP="00EC4047">
      <w:pPr>
        <w:contextualSpacing/>
        <w:mirrorIndents/>
        <w:jc w:val="center"/>
        <w:rPr>
          <w:color w:val="000000" w:themeColor="text1"/>
          <w:sz w:val="30"/>
          <w:szCs w:val="30"/>
        </w:rPr>
      </w:pPr>
      <w:r w:rsidRPr="002B77BC">
        <w:rPr>
          <w:b/>
          <w:color w:val="000000" w:themeColor="text1"/>
          <w:sz w:val="30"/>
          <w:szCs w:val="30"/>
        </w:rPr>
        <w:t>Update of the Global Initiative for Asthma Guidelines for Treating Mild Asthma in Adolescents and Adults</w:t>
      </w:r>
    </w:p>
    <w:p w14:paraId="7ABEB56E" w14:textId="77777777" w:rsidR="008A2613" w:rsidRPr="00A832DF" w:rsidRDefault="008A2613" w:rsidP="008A2613">
      <w:pPr>
        <w:contextualSpacing/>
        <w:mirrorIndents/>
        <w:jc w:val="both"/>
        <w:rPr>
          <w:sz w:val="20"/>
          <w:szCs w:val="20"/>
        </w:rPr>
      </w:pPr>
    </w:p>
    <w:p w14:paraId="080D6E5C" w14:textId="2E817A71" w:rsidR="008A2613" w:rsidRPr="00A832DF" w:rsidRDefault="00A37765" w:rsidP="008A2613">
      <w:pPr>
        <w:contextualSpacing/>
        <w:mirrorIndents/>
        <w:jc w:val="both"/>
        <w:rPr>
          <w:sz w:val="20"/>
          <w:szCs w:val="20"/>
        </w:rPr>
      </w:pPr>
      <w:r w:rsidRPr="00A37765">
        <w:rPr>
          <w:b/>
          <w:sz w:val="22"/>
          <w:szCs w:val="22"/>
        </w:rPr>
        <w:t xml:space="preserve">Nancy </w:t>
      </w:r>
      <w:proofErr w:type="spellStart"/>
      <w:r w:rsidRPr="00A37765">
        <w:rPr>
          <w:b/>
          <w:sz w:val="22"/>
          <w:szCs w:val="22"/>
        </w:rPr>
        <w:t>Cantey</w:t>
      </w:r>
      <w:proofErr w:type="spellEnd"/>
      <w:r w:rsidRPr="00A37765">
        <w:rPr>
          <w:b/>
          <w:sz w:val="22"/>
          <w:szCs w:val="22"/>
        </w:rPr>
        <w:t xml:space="preserve"> </w:t>
      </w:r>
      <w:proofErr w:type="spellStart"/>
      <w:r w:rsidRPr="00A37765">
        <w:rPr>
          <w:b/>
          <w:sz w:val="22"/>
          <w:szCs w:val="22"/>
        </w:rPr>
        <w:t>Banasiak</w:t>
      </w:r>
      <w:proofErr w:type="spellEnd"/>
      <w:r w:rsidRPr="00A37765">
        <w:rPr>
          <w:b/>
          <w:sz w:val="22"/>
          <w:szCs w:val="22"/>
        </w:rPr>
        <w:t>, DNP, PPCNP-BC, APRN</w:t>
      </w:r>
      <w:r w:rsidR="000E32EB" w:rsidRPr="000E32EB">
        <w:rPr>
          <w:b/>
          <w:color w:val="FF0000"/>
          <w:sz w:val="22"/>
          <w:szCs w:val="22"/>
          <w:vertAlign w:val="superscript"/>
        </w:rPr>
        <w:t>1</w:t>
      </w:r>
      <w:r w:rsidR="008A2613" w:rsidRPr="00D26492">
        <w:rPr>
          <w:b/>
          <w:color w:val="FF0000"/>
          <w:sz w:val="22"/>
          <w:szCs w:val="22"/>
          <w:vertAlign w:val="superscript"/>
        </w:rPr>
        <w:t>#</w:t>
      </w:r>
      <w:r w:rsidR="008A2613" w:rsidRPr="00D26492">
        <w:rPr>
          <w:b/>
          <w:sz w:val="22"/>
          <w:szCs w:val="22"/>
        </w:rPr>
        <w:t xml:space="preserve">, </w:t>
      </w:r>
      <w:r w:rsidR="00D8374A" w:rsidRPr="00D8374A">
        <w:rPr>
          <w:b/>
          <w:sz w:val="22"/>
          <w:szCs w:val="22"/>
        </w:rPr>
        <w:t>Deborah Hickman, DNP, APRN-CNP, CPNP-BC</w:t>
      </w:r>
      <w:r w:rsidR="00775EA2" w:rsidRPr="00775EA2">
        <w:rPr>
          <w:b/>
          <w:color w:val="FF0000"/>
          <w:sz w:val="22"/>
          <w:szCs w:val="22"/>
          <w:vertAlign w:val="superscript"/>
        </w:rPr>
        <w:t>2</w:t>
      </w:r>
    </w:p>
    <w:p w14:paraId="0F6D5197" w14:textId="77777777" w:rsidR="00FA6037" w:rsidRDefault="00FA6037" w:rsidP="008A2613">
      <w:pPr>
        <w:contextualSpacing/>
        <w:mirrorIndents/>
        <w:jc w:val="both"/>
        <w:rPr>
          <w:sz w:val="20"/>
          <w:szCs w:val="20"/>
        </w:rPr>
      </w:pPr>
    </w:p>
    <w:p w14:paraId="2F28F38D" w14:textId="3786E0D5" w:rsidR="008A2613" w:rsidRDefault="00151D7F" w:rsidP="008A2613">
      <w:pPr>
        <w:contextualSpacing/>
        <w:mirrorIndents/>
        <w:jc w:val="both"/>
        <w:rPr>
          <w:sz w:val="20"/>
          <w:szCs w:val="20"/>
        </w:rPr>
      </w:pPr>
      <w:r w:rsidRPr="00151D7F">
        <w:rPr>
          <w:color w:val="FF0000"/>
          <w:sz w:val="20"/>
          <w:szCs w:val="20"/>
          <w:vertAlign w:val="superscript"/>
        </w:rPr>
        <w:t>1</w:t>
      </w:r>
      <w:r>
        <w:rPr>
          <w:color w:val="FF0000"/>
          <w:sz w:val="20"/>
          <w:szCs w:val="20"/>
          <w:vertAlign w:val="superscript"/>
        </w:rPr>
        <w:t>#</w:t>
      </w:r>
      <w:r w:rsidR="0039425B" w:rsidRPr="0039425B">
        <w:rPr>
          <w:sz w:val="20"/>
          <w:szCs w:val="20"/>
        </w:rPr>
        <w:t>Yale School of Nursing</w:t>
      </w:r>
      <w:r w:rsidR="008A2613" w:rsidRPr="00A832DF">
        <w:rPr>
          <w:sz w:val="20"/>
          <w:szCs w:val="20"/>
        </w:rPr>
        <w:t xml:space="preserve">, </w:t>
      </w:r>
      <w:r w:rsidR="00F26E0E" w:rsidRPr="00F26E0E">
        <w:rPr>
          <w:sz w:val="20"/>
          <w:szCs w:val="20"/>
        </w:rPr>
        <w:t>Yale University</w:t>
      </w:r>
      <w:r w:rsidR="008A2613" w:rsidRPr="00A832DF">
        <w:rPr>
          <w:sz w:val="20"/>
          <w:szCs w:val="20"/>
        </w:rPr>
        <w:t xml:space="preserve">, </w:t>
      </w:r>
      <w:r w:rsidR="00BD3100" w:rsidRPr="00BD3100">
        <w:rPr>
          <w:sz w:val="20"/>
          <w:szCs w:val="20"/>
        </w:rPr>
        <w:t>Orange, Connecticut</w:t>
      </w:r>
      <w:r w:rsidR="00AB6163">
        <w:rPr>
          <w:sz w:val="20"/>
          <w:szCs w:val="20"/>
        </w:rPr>
        <w:t>, USA</w:t>
      </w:r>
    </w:p>
    <w:p w14:paraId="65C6720B" w14:textId="790E6007" w:rsidR="00066254" w:rsidRPr="002B77BC" w:rsidRDefault="00151D7F" w:rsidP="00066254">
      <w:pPr>
        <w:contextualSpacing/>
        <w:mirrorIndents/>
        <w:jc w:val="both"/>
        <w:rPr>
          <w:color w:val="000000" w:themeColor="text1"/>
          <w:sz w:val="20"/>
          <w:szCs w:val="20"/>
        </w:rPr>
      </w:pPr>
      <w:r w:rsidRPr="00151D7F">
        <w:rPr>
          <w:color w:val="FF0000"/>
          <w:sz w:val="20"/>
          <w:szCs w:val="20"/>
          <w:vertAlign w:val="superscript"/>
        </w:rPr>
        <w:t>2</w:t>
      </w:r>
      <w:r w:rsidR="00E1286B" w:rsidRPr="00E1286B">
        <w:rPr>
          <w:sz w:val="20"/>
          <w:szCs w:val="20"/>
        </w:rPr>
        <w:t>Sanford Children’s Hospital</w:t>
      </w:r>
      <w:r w:rsidR="00066254">
        <w:rPr>
          <w:sz w:val="20"/>
          <w:szCs w:val="20"/>
        </w:rPr>
        <w:t xml:space="preserve">, </w:t>
      </w:r>
      <w:r w:rsidR="00066254" w:rsidRPr="003A1E78">
        <w:rPr>
          <w:color w:val="000000" w:themeColor="text1"/>
          <w:sz w:val="20"/>
          <w:szCs w:val="20"/>
        </w:rPr>
        <w:t xml:space="preserve">Sioux Falls, </w:t>
      </w:r>
      <w:r w:rsidR="00266BB1" w:rsidRPr="00266BB1">
        <w:rPr>
          <w:color w:val="000000" w:themeColor="text1"/>
          <w:sz w:val="20"/>
          <w:szCs w:val="20"/>
        </w:rPr>
        <w:t>South Dakota</w:t>
      </w:r>
      <w:r w:rsidR="00266BB1">
        <w:rPr>
          <w:color w:val="000000" w:themeColor="text1"/>
          <w:sz w:val="20"/>
          <w:szCs w:val="20"/>
        </w:rPr>
        <w:t>, USA</w:t>
      </w:r>
    </w:p>
    <w:p w14:paraId="156239D9" w14:textId="77777777" w:rsidR="004E3AA9" w:rsidRPr="00A832DF" w:rsidRDefault="004E3AA9" w:rsidP="008A2613">
      <w:pPr>
        <w:contextualSpacing/>
        <w:mirrorIndents/>
        <w:jc w:val="both"/>
        <w:rPr>
          <w:sz w:val="20"/>
          <w:szCs w:val="20"/>
        </w:rPr>
      </w:pPr>
    </w:p>
    <w:p w14:paraId="52189C79" w14:textId="16EED89A" w:rsidR="009D2A79" w:rsidRDefault="008A2613" w:rsidP="008A2613">
      <w:pPr>
        <w:contextualSpacing/>
        <w:mirrorIndents/>
        <w:jc w:val="both"/>
        <w:rPr>
          <w:sz w:val="20"/>
          <w:szCs w:val="20"/>
        </w:rPr>
      </w:pPr>
      <w:r w:rsidRPr="00A832DF">
        <w:rPr>
          <w:b/>
          <w:color w:val="FF0000"/>
          <w:sz w:val="20"/>
          <w:szCs w:val="20"/>
          <w:vertAlign w:val="superscript"/>
        </w:rPr>
        <w:t>#</w:t>
      </w:r>
      <w:r w:rsidRPr="00A832DF">
        <w:rPr>
          <w:b/>
          <w:sz w:val="20"/>
          <w:szCs w:val="20"/>
        </w:rPr>
        <w:t>Corresponding author:</w:t>
      </w:r>
      <w:r w:rsidRPr="00A832DF">
        <w:rPr>
          <w:sz w:val="20"/>
          <w:szCs w:val="20"/>
        </w:rPr>
        <w:t xml:space="preserve"> </w:t>
      </w:r>
      <w:r w:rsidR="005A6179" w:rsidRPr="005A6179">
        <w:rPr>
          <w:sz w:val="20"/>
          <w:szCs w:val="20"/>
        </w:rPr>
        <w:t xml:space="preserve">Nancy </w:t>
      </w:r>
      <w:proofErr w:type="spellStart"/>
      <w:r w:rsidR="005A6179" w:rsidRPr="005A6179">
        <w:rPr>
          <w:sz w:val="20"/>
          <w:szCs w:val="20"/>
        </w:rPr>
        <w:t>Cantey</w:t>
      </w:r>
      <w:proofErr w:type="spellEnd"/>
      <w:r w:rsidR="005A6179" w:rsidRPr="005A6179">
        <w:rPr>
          <w:sz w:val="20"/>
          <w:szCs w:val="20"/>
        </w:rPr>
        <w:t xml:space="preserve"> </w:t>
      </w:r>
      <w:proofErr w:type="spellStart"/>
      <w:r w:rsidR="005A6179" w:rsidRPr="005A6179">
        <w:rPr>
          <w:sz w:val="20"/>
          <w:szCs w:val="20"/>
        </w:rPr>
        <w:t>Banasiak</w:t>
      </w:r>
      <w:proofErr w:type="spellEnd"/>
      <w:r w:rsidR="005A6179" w:rsidRPr="005A6179">
        <w:rPr>
          <w:sz w:val="20"/>
          <w:szCs w:val="20"/>
        </w:rPr>
        <w:t>, DNP, PPCNP-BC, APRN</w:t>
      </w:r>
      <w:r w:rsidRPr="00A832DF">
        <w:rPr>
          <w:sz w:val="20"/>
          <w:szCs w:val="20"/>
        </w:rPr>
        <w:t xml:space="preserve">, </w:t>
      </w:r>
      <w:r w:rsidR="00155DAE" w:rsidRPr="00155DAE">
        <w:rPr>
          <w:sz w:val="20"/>
          <w:szCs w:val="20"/>
        </w:rPr>
        <w:t>Associate Professor</w:t>
      </w:r>
      <w:r w:rsidRPr="00A832DF">
        <w:rPr>
          <w:sz w:val="20"/>
          <w:szCs w:val="20"/>
        </w:rPr>
        <w:t xml:space="preserve">, </w:t>
      </w:r>
      <w:r w:rsidR="0083647C" w:rsidRPr="0083647C">
        <w:rPr>
          <w:sz w:val="20"/>
          <w:szCs w:val="20"/>
        </w:rPr>
        <w:t>Yale School of Nursing, Yale University</w:t>
      </w:r>
      <w:r w:rsidR="0083647C">
        <w:rPr>
          <w:sz w:val="20"/>
          <w:szCs w:val="20"/>
        </w:rPr>
        <w:t xml:space="preserve">, </w:t>
      </w:r>
      <w:r w:rsidR="00101138" w:rsidRPr="00101138">
        <w:rPr>
          <w:sz w:val="20"/>
          <w:szCs w:val="20"/>
        </w:rPr>
        <w:t>400 West Campus Drive</w:t>
      </w:r>
      <w:r w:rsidR="00101138">
        <w:rPr>
          <w:sz w:val="20"/>
          <w:szCs w:val="20"/>
        </w:rPr>
        <w:t xml:space="preserve">, </w:t>
      </w:r>
      <w:r w:rsidR="00101138" w:rsidRPr="00101138">
        <w:rPr>
          <w:sz w:val="20"/>
          <w:szCs w:val="20"/>
        </w:rPr>
        <w:t xml:space="preserve">Orange, </w:t>
      </w:r>
      <w:r w:rsidR="002006EC" w:rsidRPr="00BD3100">
        <w:rPr>
          <w:sz w:val="20"/>
          <w:szCs w:val="20"/>
        </w:rPr>
        <w:t>Connecticut</w:t>
      </w:r>
      <w:r w:rsidR="00101138" w:rsidRPr="00101138">
        <w:rPr>
          <w:sz w:val="20"/>
          <w:szCs w:val="20"/>
        </w:rPr>
        <w:t xml:space="preserve"> 06477</w:t>
      </w:r>
      <w:r w:rsidR="002006EC">
        <w:rPr>
          <w:sz w:val="20"/>
          <w:szCs w:val="20"/>
        </w:rPr>
        <w:t>, USA</w:t>
      </w:r>
    </w:p>
    <w:p w14:paraId="63F83D65" w14:textId="77777777" w:rsidR="002006EC" w:rsidRPr="00A832DF" w:rsidRDefault="002006EC" w:rsidP="008A2613">
      <w:pPr>
        <w:contextualSpacing/>
        <w:mirrorIndents/>
        <w:jc w:val="both"/>
        <w:rPr>
          <w:sz w:val="20"/>
          <w:szCs w:val="20"/>
        </w:rPr>
      </w:pPr>
    </w:p>
    <w:p w14:paraId="2D464B3A" w14:textId="390DCA2B" w:rsidR="008A2613" w:rsidRPr="00A832DF" w:rsidRDefault="008A2613" w:rsidP="008A2613">
      <w:pPr>
        <w:contextualSpacing/>
        <w:mirrorIndents/>
        <w:jc w:val="both"/>
        <w:rPr>
          <w:sz w:val="20"/>
          <w:szCs w:val="20"/>
        </w:rPr>
      </w:pPr>
      <w:r w:rsidRPr="00A832DF">
        <w:rPr>
          <w:b/>
          <w:sz w:val="20"/>
          <w:szCs w:val="20"/>
        </w:rPr>
        <w:t>How to cite this article:</w:t>
      </w:r>
      <w:r w:rsidRPr="00A832DF">
        <w:rPr>
          <w:sz w:val="20"/>
          <w:szCs w:val="20"/>
        </w:rPr>
        <w:t xml:space="preserve"> </w:t>
      </w:r>
      <w:proofErr w:type="spellStart"/>
      <w:r w:rsidR="00A65E2D">
        <w:rPr>
          <w:sz w:val="20"/>
          <w:szCs w:val="20"/>
        </w:rPr>
        <w:t>Banasiak</w:t>
      </w:r>
      <w:proofErr w:type="spellEnd"/>
      <w:r w:rsidR="00A65E2D">
        <w:rPr>
          <w:sz w:val="20"/>
          <w:szCs w:val="20"/>
        </w:rPr>
        <w:t xml:space="preserve"> NC and</w:t>
      </w:r>
      <w:r w:rsidR="00A65E2D" w:rsidRPr="00A65E2D">
        <w:rPr>
          <w:sz w:val="20"/>
          <w:szCs w:val="20"/>
        </w:rPr>
        <w:t xml:space="preserve"> Hickman </w:t>
      </w:r>
      <w:r w:rsidR="00A65E2D">
        <w:rPr>
          <w:sz w:val="20"/>
          <w:szCs w:val="20"/>
        </w:rPr>
        <w:t xml:space="preserve">D </w:t>
      </w:r>
      <w:r w:rsidRPr="00A832DF">
        <w:rPr>
          <w:sz w:val="20"/>
          <w:szCs w:val="20"/>
        </w:rPr>
        <w:t xml:space="preserve">(2021) </w:t>
      </w:r>
      <w:r w:rsidR="002B45F2" w:rsidRPr="002B45F2">
        <w:rPr>
          <w:sz w:val="20"/>
          <w:szCs w:val="20"/>
        </w:rPr>
        <w:t>Update of the Global Initiative for Asthma Guidelines for Treating Mild Asthma in Adolescents and Adults</w:t>
      </w:r>
      <w:r w:rsidRPr="00A832DF">
        <w:rPr>
          <w:sz w:val="20"/>
          <w:szCs w:val="20"/>
        </w:rPr>
        <w:t xml:space="preserve">. </w:t>
      </w:r>
      <w:proofErr w:type="spellStart"/>
      <w:r w:rsidRPr="00A832DF">
        <w:rPr>
          <w:sz w:val="20"/>
          <w:szCs w:val="20"/>
        </w:rPr>
        <w:t>Int</w:t>
      </w:r>
      <w:proofErr w:type="spellEnd"/>
      <w:r w:rsidRPr="00A832DF">
        <w:rPr>
          <w:sz w:val="20"/>
          <w:szCs w:val="20"/>
        </w:rPr>
        <w:t xml:space="preserve"> J </w:t>
      </w:r>
      <w:proofErr w:type="spellStart"/>
      <w:r w:rsidRPr="00A832DF">
        <w:rPr>
          <w:sz w:val="20"/>
          <w:szCs w:val="20"/>
        </w:rPr>
        <w:t>Nurs</w:t>
      </w:r>
      <w:proofErr w:type="spellEnd"/>
      <w:r w:rsidRPr="00A832DF">
        <w:rPr>
          <w:sz w:val="20"/>
          <w:szCs w:val="20"/>
        </w:rPr>
        <w:t xml:space="preserve"> &amp; </w:t>
      </w:r>
      <w:proofErr w:type="spellStart"/>
      <w:r w:rsidRPr="00A832DF">
        <w:rPr>
          <w:sz w:val="20"/>
          <w:szCs w:val="20"/>
        </w:rPr>
        <w:t>Healt</w:t>
      </w:r>
      <w:proofErr w:type="spellEnd"/>
      <w:r w:rsidRPr="00A832DF">
        <w:rPr>
          <w:sz w:val="20"/>
          <w:szCs w:val="20"/>
        </w:rPr>
        <w:t xml:space="preserve"> Car </w:t>
      </w:r>
      <w:proofErr w:type="spellStart"/>
      <w:r w:rsidRPr="00A832DF">
        <w:rPr>
          <w:sz w:val="20"/>
          <w:szCs w:val="20"/>
        </w:rPr>
        <w:t>Scie</w:t>
      </w:r>
      <w:proofErr w:type="spellEnd"/>
      <w:r w:rsidRPr="00A832DF">
        <w:rPr>
          <w:sz w:val="20"/>
          <w:szCs w:val="20"/>
        </w:rPr>
        <w:t xml:space="preserve"> 01(06</w:t>
      </w:r>
      <w:r>
        <w:rPr>
          <w:sz w:val="20"/>
          <w:szCs w:val="20"/>
        </w:rPr>
        <w:t>): 2021-3</w:t>
      </w:r>
      <w:r w:rsidR="0051253A">
        <w:rPr>
          <w:sz w:val="20"/>
          <w:szCs w:val="20"/>
        </w:rPr>
        <w:t>2</w:t>
      </w:r>
      <w:r w:rsidRPr="00A832DF">
        <w:rPr>
          <w:sz w:val="20"/>
          <w:szCs w:val="20"/>
        </w:rPr>
        <w:t>.</w:t>
      </w:r>
    </w:p>
    <w:p w14:paraId="7CC0BB12" w14:textId="77777777" w:rsidR="008A2613" w:rsidRPr="00A832DF" w:rsidRDefault="008A2613" w:rsidP="008A2613">
      <w:pPr>
        <w:contextualSpacing/>
        <w:mirrorIndents/>
        <w:jc w:val="both"/>
        <w:rPr>
          <w:sz w:val="20"/>
          <w:szCs w:val="20"/>
        </w:rPr>
      </w:pPr>
    </w:p>
    <w:p w14:paraId="08D59AED" w14:textId="14D6A77A" w:rsidR="008A2613" w:rsidRPr="00A832DF" w:rsidRDefault="008A2613" w:rsidP="008A2613">
      <w:pPr>
        <w:contextualSpacing/>
        <w:mirrorIndents/>
        <w:jc w:val="both"/>
        <w:rPr>
          <w:sz w:val="20"/>
          <w:szCs w:val="20"/>
        </w:rPr>
      </w:pPr>
      <w:r w:rsidRPr="00A832DF">
        <w:rPr>
          <w:b/>
          <w:sz w:val="20"/>
          <w:szCs w:val="20"/>
        </w:rPr>
        <w:t>Submission Date:</w:t>
      </w:r>
      <w:r>
        <w:rPr>
          <w:sz w:val="20"/>
          <w:szCs w:val="20"/>
        </w:rPr>
        <w:t xml:space="preserve"> </w:t>
      </w:r>
      <w:r w:rsidR="00A97C4E">
        <w:rPr>
          <w:sz w:val="20"/>
          <w:szCs w:val="20"/>
        </w:rPr>
        <w:t>04 May</w:t>
      </w:r>
      <w:r w:rsidRPr="00A832DF">
        <w:rPr>
          <w:sz w:val="20"/>
          <w:szCs w:val="20"/>
        </w:rPr>
        <w:t xml:space="preserve">, 2021; </w:t>
      </w:r>
      <w:r w:rsidRPr="00A832DF">
        <w:rPr>
          <w:b/>
          <w:sz w:val="20"/>
          <w:szCs w:val="20"/>
        </w:rPr>
        <w:t xml:space="preserve">Accepted Date: </w:t>
      </w:r>
      <w:r w:rsidRPr="00A832DF">
        <w:rPr>
          <w:sz w:val="20"/>
          <w:szCs w:val="20"/>
        </w:rPr>
        <w:t xml:space="preserve">03 June, 2021; </w:t>
      </w:r>
      <w:r w:rsidRPr="00A832DF">
        <w:rPr>
          <w:b/>
          <w:sz w:val="20"/>
          <w:szCs w:val="20"/>
        </w:rPr>
        <w:t>Published Online:</w:t>
      </w:r>
      <w:r w:rsidRPr="00A832DF">
        <w:rPr>
          <w:sz w:val="20"/>
          <w:szCs w:val="20"/>
        </w:rPr>
        <w:t xml:space="preserve"> 10 June, 2021</w:t>
      </w:r>
    </w:p>
    <w:p w14:paraId="05A53378" w14:textId="77777777" w:rsidR="008A2613" w:rsidRPr="00A832DF" w:rsidRDefault="008A2613" w:rsidP="008A2613">
      <w:pPr>
        <w:contextualSpacing/>
        <w:mirrorIndents/>
        <w:jc w:val="both"/>
        <w:rPr>
          <w:sz w:val="20"/>
          <w:szCs w:val="20"/>
        </w:rPr>
      </w:pPr>
    </w:p>
    <w:p w14:paraId="670C6750" w14:textId="77777777" w:rsidR="00985A31" w:rsidRPr="002B77BC" w:rsidRDefault="00985A31" w:rsidP="002B77BC">
      <w:pPr>
        <w:contextualSpacing/>
        <w:mirrorIndents/>
        <w:jc w:val="both"/>
        <w:rPr>
          <w:b/>
          <w:color w:val="000000" w:themeColor="text1"/>
          <w:sz w:val="22"/>
          <w:szCs w:val="22"/>
        </w:rPr>
      </w:pPr>
      <w:r w:rsidRPr="002B77BC">
        <w:rPr>
          <w:b/>
          <w:color w:val="000000" w:themeColor="text1"/>
          <w:sz w:val="22"/>
          <w:szCs w:val="22"/>
        </w:rPr>
        <w:t>Abstract</w:t>
      </w:r>
    </w:p>
    <w:p w14:paraId="1B3FEDDC" w14:textId="77777777" w:rsidR="002B77BC" w:rsidRDefault="002B77BC" w:rsidP="002B77BC">
      <w:pPr>
        <w:contextualSpacing/>
        <w:mirrorIndents/>
        <w:jc w:val="both"/>
        <w:rPr>
          <w:color w:val="000000" w:themeColor="text1"/>
          <w:sz w:val="20"/>
          <w:szCs w:val="20"/>
        </w:rPr>
      </w:pPr>
    </w:p>
    <w:p w14:paraId="2F639F7E" w14:textId="6E7B79A4" w:rsidR="00985A31" w:rsidRPr="002B77BC" w:rsidRDefault="002B77BC" w:rsidP="002B77BC">
      <w:pPr>
        <w:contextualSpacing/>
        <w:mirrorIndents/>
        <w:jc w:val="both"/>
        <w:rPr>
          <w:color w:val="000000" w:themeColor="text1"/>
          <w:sz w:val="20"/>
          <w:szCs w:val="20"/>
        </w:rPr>
      </w:pPr>
      <w:r w:rsidRPr="002B77BC">
        <w:rPr>
          <w:b/>
          <w:color w:val="000000" w:themeColor="text1"/>
          <w:sz w:val="20"/>
          <w:szCs w:val="20"/>
        </w:rPr>
        <w:t>Purpose:</w:t>
      </w:r>
      <w:r>
        <w:rPr>
          <w:color w:val="000000" w:themeColor="text1"/>
          <w:sz w:val="20"/>
          <w:szCs w:val="20"/>
        </w:rPr>
        <w:t xml:space="preserve"> </w:t>
      </w:r>
      <w:r w:rsidR="00985A31" w:rsidRPr="002B77BC">
        <w:rPr>
          <w:color w:val="000000" w:themeColor="text1"/>
          <w:sz w:val="20"/>
          <w:szCs w:val="20"/>
        </w:rPr>
        <w:t xml:space="preserve">The article reviewed the 2020 annual Global Initiative for Asthma </w:t>
      </w:r>
      <w:r w:rsidR="00985A31" w:rsidRPr="00C0035D">
        <w:rPr>
          <w:sz w:val="20"/>
          <w:szCs w:val="20"/>
        </w:rPr>
        <w:t>(GINA)</w:t>
      </w:r>
      <w:r w:rsidR="00985A31" w:rsidRPr="002B77BC">
        <w:rPr>
          <w:color w:val="000000" w:themeColor="text1"/>
          <w:sz w:val="20"/>
          <w:szCs w:val="20"/>
        </w:rPr>
        <w:t xml:space="preserve"> report. The guidelines no longer support the use of as needed short-acting beta</w:t>
      </w:r>
      <w:r w:rsidR="00985A31" w:rsidRPr="00D1639E">
        <w:rPr>
          <w:color w:val="FF0000"/>
          <w:sz w:val="20"/>
          <w:szCs w:val="20"/>
          <w:vertAlign w:val="superscript"/>
        </w:rPr>
        <w:t>2</w:t>
      </w:r>
      <w:r w:rsidR="00985A31" w:rsidRPr="002B77BC">
        <w:rPr>
          <w:color w:val="000000" w:themeColor="text1"/>
          <w:sz w:val="20"/>
          <w:szCs w:val="20"/>
        </w:rPr>
        <w:t xml:space="preserve"> agonists only for treatment of asthma symptoms. </w:t>
      </w:r>
    </w:p>
    <w:p w14:paraId="09CF4F56" w14:textId="07F53272" w:rsidR="00A46D3C" w:rsidRPr="002B77BC" w:rsidRDefault="002B77BC" w:rsidP="002B77BC">
      <w:pPr>
        <w:contextualSpacing/>
        <w:mirrorIndents/>
        <w:jc w:val="both"/>
        <w:rPr>
          <w:color w:val="000000" w:themeColor="text1"/>
          <w:sz w:val="20"/>
          <w:szCs w:val="20"/>
        </w:rPr>
      </w:pPr>
      <w:r w:rsidRPr="002B77BC">
        <w:rPr>
          <w:b/>
          <w:color w:val="000000" w:themeColor="text1"/>
          <w:sz w:val="20"/>
          <w:szCs w:val="20"/>
        </w:rPr>
        <w:t>Conclusions</w:t>
      </w:r>
      <w:r>
        <w:rPr>
          <w:color w:val="000000" w:themeColor="text1"/>
          <w:sz w:val="20"/>
          <w:szCs w:val="20"/>
        </w:rPr>
        <w:t xml:space="preserve">: </w:t>
      </w:r>
      <w:r w:rsidR="00985A31" w:rsidRPr="002B77BC">
        <w:rPr>
          <w:color w:val="000000" w:themeColor="text1"/>
          <w:sz w:val="20"/>
          <w:szCs w:val="20"/>
        </w:rPr>
        <w:t xml:space="preserve">The 2019, </w:t>
      </w:r>
      <w:r w:rsidR="00985A31" w:rsidRPr="00C0035D">
        <w:rPr>
          <w:sz w:val="20"/>
          <w:szCs w:val="20"/>
        </w:rPr>
        <w:t>GINA</w:t>
      </w:r>
      <w:r w:rsidR="00985A31" w:rsidRPr="002B77BC">
        <w:rPr>
          <w:color w:val="000000" w:themeColor="text1"/>
          <w:sz w:val="20"/>
          <w:szCs w:val="20"/>
        </w:rPr>
        <w:t xml:space="preserve"> landmark change recommended for patients age 12 and older with mild asthma, step 1 therapy, are to add an inhaled corticosteroid when a short-acting beta</w:t>
      </w:r>
      <w:r w:rsidR="00985A31" w:rsidRPr="00D1639E">
        <w:rPr>
          <w:color w:val="FF0000"/>
          <w:sz w:val="20"/>
          <w:szCs w:val="20"/>
          <w:vertAlign w:val="superscript"/>
        </w:rPr>
        <w:t>2</w:t>
      </w:r>
      <w:r w:rsidR="00985A31" w:rsidRPr="002B77BC">
        <w:rPr>
          <w:color w:val="000000" w:themeColor="text1"/>
          <w:sz w:val="20"/>
          <w:szCs w:val="20"/>
        </w:rPr>
        <w:t xml:space="preserve"> agonists is used; or, inhaled corticosteroids (ICS) can be used with </w:t>
      </w:r>
      <w:proofErr w:type="spellStart"/>
      <w:r w:rsidR="00985A31" w:rsidRPr="002B77BC">
        <w:rPr>
          <w:color w:val="000000" w:themeColor="text1"/>
          <w:sz w:val="20"/>
          <w:szCs w:val="20"/>
        </w:rPr>
        <w:t>formoterol</w:t>
      </w:r>
      <w:proofErr w:type="spellEnd"/>
      <w:r w:rsidR="00985A31" w:rsidRPr="002B77BC">
        <w:rPr>
          <w:color w:val="000000" w:themeColor="text1"/>
          <w:sz w:val="20"/>
          <w:szCs w:val="20"/>
        </w:rPr>
        <w:t xml:space="preserve">, </w:t>
      </w:r>
      <w:r w:rsidR="00D1639E" w:rsidRPr="002B77BC">
        <w:rPr>
          <w:color w:val="000000" w:themeColor="text1"/>
          <w:sz w:val="20"/>
          <w:szCs w:val="20"/>
          <w:shd w:val="clear" w:color="auto" w:fill="FFFFFF"/>
        </w:rPr>
        <w:t>Long-Acting</w:t>
      </w:r>
      <w:r w:rsidR="00985A31" w:rsidRPr="002B77BC">
        <w:rPr>
          <w:color w:val="000000" w:themeColor="text1"/>
          <w:sz w:val="20"/>
          <w:szCs w:val="20"/>
          <w:shd w:val="clear" w:color="auto" w:fill="FFFFFF"/>
        </w:rPr>
        <w:t xml:space="preserve"> </w:t>
      </w:r>
      <w:r w:rsidR="00985A31" w:rsidRPr="00D1639E">
        <w:rPr>
          <w:color w:val="FF0000"/>
          <w:sz w:val="20"/>
          <w:szCs w:val="20"/>
          <w:shd w:val="clear" w:color="auto" w:fill="FFFFFF"/>
        </w:rPr>
        <w:t>β</w:t>
      </w:r>
      <w:r w:rsidR="00D1639E">
        <w:rPr>
          <w:color w:val="000000" w:themeColor="text1"/>
          <w:sz w:val="20"/>
          <w:szCs w:val="20"/>
          <w:shd w:val="clear" w:color="auto" w:fill="FFFFFF"/>
        </w:rPr>
        <w:t>2 A</w:t>
      </w:r>
      <w:r w:rsidR="00985A31" w:rsidRPr="002B77BC">
        <w:rPr>
          <w:color w:val="000000" w:themeColor="text1"/>
          <w:sz w:val="20"/>
          <w:szCs w:val="20"/>
          <w:shd w:val="clear" w:color="auto" w:fill="FFFFFF"/>
        </w:rPr>
        <w:t>gonist (LABA),</w:t>
      </w:r>
      <w:r w:rsidR="00985A31" w:rsidRPr="002B77BC">
        <w:rPr>
          <w:color w:val="000000" w:themeColor="text1"/>
          <w:sz w:val="20"/>
          <w:szCs w:val="20"/>
        </w:rPr>
        <w:t xml:space="preserve"> as needed. Patients who experience symptoms more than two times a month, or who are at an increased risk of serious exacerbation should receive daily ICS or as needed ICS-formoterol.</w:t>
      </w:r>
    </w:p>
    <w:p w14:paraId="73FD906C" w14:textId="287A4585" w:rsidR="00985A31" w:rsidRPr="002B77BC" w:rsidRDefault="00985A31" w:rsidP="002B77BC">
      <w:pPr>
        <w:contextualSpacing/>
        <w:mirrorIndents/>
        <w:jc w:val="both"/>
        <w:rPr>
          <w:color w:val="000000" w:themeColor="text1"/>
          <w:sz w:val="20"/>
          <w:szCs w:val="20"/>
        </w:rPr>
      </w:pPr>
      <w:r w:rsidRPr="00E82BE3">
        <w:rPr>
          <w:b/>
          <w:color w:val="000000" w:themeColor="text1"/>
          <w:sz w:val="20"/>
          <w:szCs w:val="20"/>
        </w:rPr>
        <w:t>Practice Implications</w:t>
      </w:r>
      <w:r w:rsidR="002B77BC" w:rsidRPr="00E82BE3">
        <w:rPr>
          <w:b/>
          <w:color w:val="000000" w:themeColor="text1"/>
          <w:sz w:val="20"/>
          <w:szCs w:val="20"/>
        </w:rPr>
        <w:t>:</w:t>
      </w:r>
      <w:r w:rsidR="002B77BC">
        <w:rPr>
          <w:color w:val="000000" w:themeColor="text1"/>
          <w:sz w:val="20"/>
          <w:szCs w:val="20"/>
        </w:rPr>
        <w:t xml:space="preserve"> </w:t>
      </w:r>
      <w:r w:rsidRPr="002B77BC">
        <w:rPr>
          <w:color w:val="000000" w:themeColor="text1"/>
          <w:sz w:val="20"/>
          <w:szCs w:val="20"/>
        </w:rPr>
        <w:t>Pediatric asthma continues to be a challenge to reduce morbidity and mortality. Nurses play a key role in caring for patients with asthma and need to be aware of these important recommendations.</w:t>
      </w:r>
    </w:p>
    <w:p w14:paraId="619A8521" w14:textId="77777777" w:rsidR="00A46D3C" w:rsidRPr="002B77BC" w:rsidRDefault="00A46D3C" w:rsidP="002B77BC">
      <w:pPr>
        <w:contextualSpacing/>
        <w:mirrorIndents/>
        <w:jc w:val="both"/>
        <w:rPr>
          <w:color w:val="000000" w:themeColor="text1"/>
          <w:sz w:val="20"/>
          <w:szCs w:val="20"/>
        </w:rPr>
      </w:pPr>
    </w:p>
    <w:p w14:paraId="7FF2339A" w14:textId="3814A6C0" w:rsidR="00985A31" w:rsidRPr="002B77BC" w:rsidRDefault="00985A31" w:rsidP="002B77BC">
      <w:pPr>
        <w:contextualSpacing/>
        <w:mirrorIndents/>
        <w:jc w:val="both"/>
        <w:rPr>
          <w:color w:val="000000" w:themeColor="text1"/>
          <w:sz w:val="20"/>
          <w:szCs w:val="20"/>
        </w:rPr>
      </w:pPr>
      <w:r w:rsidRPr="00404E3C">
        <w:rPr>
          <w:b/>
          <w:color w:val="000000" w:themeColor="text1"/>
          <w:sz w:val="22"/>
          <w:szCs w:val="22"/>
        </w:rPr>
        <w:t>Keywords:</w:t>
      </w:r>
      <w:r w:rsidR="001C6802">
        <w:rPr>
          <w:color w:val="000000" w:themeColor="text1"/>
          <w:sz w:val="20"/>
          <w:szCs w:val="20"/>
        </w:rPr>
        <w:t xml:space="preserve"> </w:t>
      </w:r>
      <w:r w:rsidR="00E82BE3">
        <w:rPr>
          <w:color w:val="000000" w:themeColor="text1"/>
          <w:sz w:val="20"/>
          <w:szCs w:val="20"/>
        </w:rPr>
        <w:t>A</w:t>
      </w:r>
      <w:r w:rsidR="00E82BE3" w:rsidRPr="002B77BC">
        <w:rPr>
          <w:color w:val="000000" w:themeColor="text1"/>
          <w:sz w:val="20"/>
          <w:szCs w:val="20"/>
        </w:rPr>
        <w:t>sthma</w:t>
      </w:r>
      <w:r w:rsidR="00E82BE3">
        <w:rPr>
          <w:color w:val="000000" w:themeColor="text1"/>
          <w:sz w:val="20"/>
          <w:szCs w:val="20"/>
        </w:rPr>
        <w:t>; G</w:t>
      </w:r>
      <w:r w:rsidR="00E82BE3" w:rsidRPr="002B77BC">
        <w:rPr>
          <w:color w:val="000000" w:themeColor="text1"/>
          <w:sz w:val="20"/>
          <w:szCs w:val="20"/>
        </w:rPr>
        <w:t>uidelines</w:t>
      </w:r>
      <w:r w:rsidR="00E82BE3">
        <w:rPr>
          <w:color w:val="000000" w:themeColor="text1"/>
          <w:sz w:val="20"/>
          <w:szCs w:val="20"/>
        </w:rPr>
        <w:t xml:space="preserve">; </w:t>
      </w:r>
      <w:r w:rsidR="00E82BE3" w:rsidRPr="002B77BC">
        <w:rPr>
          <w:color w:val="000000" w:themeColor="text1"/>
          <w:sz w:val="20"/>
          <w:szCs w:val="20"/>
        </w:rPr>
        <w:t>GINA</w:t>
      </w:r>
      <w:r w:rsidR="00E82BE3">
        <w:rPr>
          <w:color w:val="000000" w:themeColor="text1"/>
          <w:sz w:val="20"/>
          <w:szCs w:val="20"/>
        </w:rPr>
        <w:t>; Pediatrics</w:t>
      </w:r>
      <w:r w:rsidRPr="002B77BC">
        <w:rPr>
          <w:color w:val="000000" w:themeColor="text1"/>
          <w:sz w:val="20"/>
          <w:szCs w:val="20"/>
        </w:rPr>
        <w:t xml:space="preserve"> </w:t>
      </w:r>
    </w:p>
    <w:p w14:paraId="09B29B60" w14:textId="649CEC12" w:rsidR="00985A31" w:rsidRDefault="00985A31" w:rsidP="002B77BC">
      <w:pPr>
        <w:contextualSpacing/>
        <w:mirrorIndents/>
        <w:jc w:val="both"/>
        <w:rPr>
          <w:color w:val="000000" w:themeColor="text1"/>
          <w:sz w:val="20"/>
          <w:szCs w:val="20"/>
        </w:rPr>
      </w:pPr>
    </w:p>
    <w:p w14:paraId="73195244" w14:textId="3103CC07" w:rsidR="00D1639E" w:rsidRDefault="00D1639E" w:rsidP="002B77BC">
      <w:pPr>
        <w:contextualSpacing/>
        <w:mirrorIndents/>
        <w:jc w:val="both"/>
        <w:rPr>
          <w:b/>
          <w:color w:val="000000" w:themeColor="text1"/>
          <w:sz w:val="22"/>
          <w:szCs w:val="22"/>
        </w:rPr>
      </w:pPr>
      <w:r w:rsidRPr="00D1639E">
        <w:rPr>
          <w:b/>
          <w:color w:val="000000" w:themeColor="text1"/>
          <w:sz w:val="22"/>
          <w:szCs w:val="22"/>
        </w:rPr>
        <w:t>Introduction</w:t>
      </w:r>
    </w:p>
    <w:p w14:paraId="56A7218B" w14:textId="77777777" w:rsidR="00D1639E" w:rsidRPr="00D1639E" w:rsidRDefault="00D1639E" w:rsidP="002B77BC">
      <w:pPr>
        <w:contextualSpacing/>
        <w:mirrorIndents/>
        <w:jc w:val="both"/>
        <w:rPr>
          <w:color w:val="000000" w:themeColor="text1"/>
          <w:sz w:val="20"/>
          <w:szCs w:val="20"/>
        </w:rPr>
      </w:pPr>
    </w:p>
    <w:p w14:paraId="23FF723E" w14:textId="46C8F53A"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 xml:space="preserve">Worldwide, asthma is the most common chronic disease affecting 334 million individuals </w:t>
      </w:r>
      <w:r w:rsidR="00F86E7D">
        <w:rPr>
          <w:color w:val="FF0000"/>
          <w:sz w:val="20"/>
          <w:szCs w:val="20"/>
        </w:rPr>
        <w:t>[1</w:t>
      </w:r>
      <w:proofErr w:type="gramStart"/>
      <w:r w:rsidR="003372A3">
        <w:rPr>
          <w:color w:val="FF0000"/>
          <w:sz w:val="20"/>
          <w:szCs w:val="20"/>
        </w:rPr>
        <w:t>,2</w:t>
      </w:r>
      <w:proofErr w:type="gramEnd"/>
      <w:r w:rsidR="00F86E7D">
        <w:rPr>
          <w:color w:val="FF0000"/>
          <w:sz w:val="20"/>
          <w:szCs w:val="20"/>
        </w:rPr>
        <w:t>]</w:t>
      </w:r>
      <w:r w:rsidRPr="002B77BC">
        <w:rPr>
          <w:color w:val="000000" w:themeColor="text1"/>
          <w:sz w:val="20"/>
          <w:szCs w:val="20"/>
        </w:rPr>
        <w:t xml:space="preserve">. The International Study of Asthma and Allergies in Childhood reported higher asthma rates in Latin America, North America, and Oceania region affecting 14.1% of children age 13-14 years </w:t>
      </w:r>
      <w:r w:rsidR="003944D3">
        <w:rPr>
          <w:color w:val="FF0000"/>
          <w:sz w:val="20"/>
          <w:szCs w:val="20"/>
        </w:rPr>
        <w:t>[3]</w:t>
      </w:r>
      <w:r w:rsidRPr="002B77BC">
        <w:rPr>
          <w:color w:val="000000" w:themeColor="text1"/>
          <w:sz w:val="20"/>
          <w:szCs w:val="20"/>
        </w:rPr>
        <w:t xml:space="preserve">. Asthma affects 7.5% of the pediatric population in the United States with increasing rates globally </w:t>
      </w:r>
      <w:r w:rsidR="00121DA7">
        <w:rPr>
          <w:color w:val="FF0000"/>
          <w:sz w:val="20"/>
          <w:szCs w:val="20"/>
        </w:rPr>
        <w:t>[2</w:t>
      </w:r>
      <w:proofErr w:type="gramStart"/>
      <w:r w:rsidR="00004E27">
        <w:rPr>
          <w:color w:val="FF0000"/>
          <w:sz w:val="20"/>
          <w:szCs w:val="20"/>
        </w:rPr>
        <w:t>,4</w:t>
      </w:r>
      <w:r w:rsidR="00736949">
        <w:rPr>
          <w:color w:val="FF0000"/>
          <w:sz w:val="20"/>
          <w:szCs w:val="20"/>
        </w:rPr>
        <w:t>,5</w:t>
      </w:r>
      <w:proofErr w:type="gramEnd"/>
      <w:r w:rsidR="00121DA7">
        <w:rPr>
          <w:color w:val="FF0000"/>
          <w:sz w:val="20"/>
          <w:szCs w:val="20"/>
        </w:rPr>
        <w:t>]</w:t>
      </w:r>
      <w:r w:rsidRPr="002B77BC">
        <w:rPr>
          <w:color w:val="000000" w:themeColor="text1"/>
          <w:sz w:val="20"/>
          <w:szCs w:val="20"/>
        </w:rPr>
        <w:t xml:space="preserve">. The highest rates occur among males (8.4%), Black non-Hispanic (14%), Hispanic or Latino (8%) and children living below the federal poverty threshold (10%) </w:t>
      </w:r>
      <w:r w:rsidR="00D80593">
        <w:rPr>
          <w:color w:val="FF0000"/>
          <w:sz w:val="20"/>
          <w:szCs w:val="20"/>
        </w:rPr>
        <w:t>[4]</w:t>
      </w:r>
      <w:r w:rsidRPr="002B77BC">
        <w:rPr>
          <w:color w:val="000000" w:themeColor="text1"/>
          <w:sz w:val="20"/>
          <w:szCs w:val="20"/>
        </w:rPr>
        <w:t>.</w:t>
      </w:r>
      <w:r w:rsidR="001C6802">
        <w:rPr>
          <w:color w:val="000000" w:themeColor="text1"/>
          <w:sz w:val="20"/>
          <w:szCs w:val="20"/>
        </w:rPr>
        <w:t xml:space="preserve"> </w:t>
      </w:r>
    </w:p>
    <w:p w14:paraId="19CE6920" w14:textId="77777777" w:rsidR="00BE3157" w:rsidRPr="002B77BC" w:rsidRDefault="00BE3157" w:rsidP="002B77BC">
      <w:pPr>
        <w:contextualSpacing/>
        <w:mirrorIndents/>
        <w:jc w:val="both"/>
        <w:rPr>
          <w:color w:val="000000" w:themeColor="text1"/>
          <w:sz w:val="20"/>
          <w:szCs w:val="20"/>
        </w:rPr>
      </w:pPr>
    </w:p>
    <w:p w14:paraId="1EA3B7BC" w14:textId="376AEAB6"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Since the 1980s, asthma death rates have decreased worldwide from 0.62/100,000 in children and young adults to 0.23/100</w:t>
      </w:r>
      <w:proofErr w:type="gramStart"/>
      <w:r w:rsidRPr="002B77BC">
        <w:rPr>
          <w:color w:val="000000" w:themeColor="text1"/>
          <w:sz w:val="20"/>
          <w:szCs w:val="20"/>
        </w:rPr>
        <w:t>,00</w:t>
      </w:r>
      <w:proofErr w:type="gramEnd"/>
      <w:r w:rsidRPr="002B77BC">
        <w:rPr>
          <w:color w:val="000000" w:themeColor="text1"/>
          <w:sz w:val="20"/>
          <w:szCs w:val="20"/>
        </w:rPr>
        <w:t xml:space="preserve"> in the mid 2000s and maybe due to the publications of the national and international asthma guidelines </w:t>
      </w:r>
      <w:r w:rsidR="009C01B8">
        <w:rPr>
          <w:color w:val="FF0000"/>
          <w:sz w:val="20"/>
          <w:szCs w:val="20"/>
        </w:rPr>
        <w:t>[5]</w:t>
      </w:r>
      <w:r w:rsidR="00B37E85" w:rsidRPr="002B77BC">
        <w:rPr>
          <w:color w:val="000000" w:themeColor="text1"/>
          <w:sz w:val="20"/>
          <w:szCs w:val="20"/>
        </w:rPr>
        <w:t>. This article will</w:t>
      </w:r>
      <w:r w:rsidRPr="002B77BC">
        <w:rPr>
          <w:color w:val="000000" w:themeColor="text1"/>
          <w:sz w:val="20"/>
          <w:szCs w:val="20"/>
        </w:rPr>
        <w:t xml:space="preserve"> review the significant new recommendations published by GINA for the treatment of mild asthma for patients 12 and older </w:t>
      </w:r>
      <w:r w:rsidR="00CE307D">
        <w:rPr>
          <w:color w:val="FF0000"/>
          <w:sz w:val="20"/>
          <w:szCs w:val="20"/>
        </w:rPr>
        <w:t>[6]</w:t>
      </w:r>
      <w:r w:rsidRPr="002B77BC">
        <w:rPr>
          <w:color w:val="000000" w:themeColor="text1"/>
          <w:sz w:val="20"/>
          <w:szCs w:val="20"/>
        </w:rPr>
        <w:t xml:space="preserve">. The National Asthma Education and Prevention Program (NAEPP) historically has been one of the key guidelines for asthma management in the United States, especially for children: the last major update was completed in 2007. The Global Initiative for Asthma (GINA) is an organization established by the World Health Organization offers another perspective of a clinical guideline for use in caring for children and adults with asthma. </w:t>
      </w:r>
    </w:p>
    <w:p w14:paraId="09CC693D" w14:textId="77777777" w:rsidR="00BE3157" w:rsidRPr="002B77BC" w:rsidRDefault="00BE3157" w:rsidP="002B77BC">
      <w:pPr>
        <w:contextualSpacing/>
        <w:mirrorIndents/>
        <w:jc w:val="both"/>
        <w:rPr>
          <w:color w:val="000000" w:themeColor="text1"/>
          <w:sz w:val="20"/>
          <w:szCs w:val="20"/>
        </w:rPr>
      </w:pPr>
    </w:p>
    <w:p w14:paraId="01EDF6A5" w14:textId="797558B5"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 xml:space="preserve">A GINA guideline entitled, Global Strategy for </w:t>
      </w:r>
      <w:r w:rsidRPr="007C32F3">
        <w:rPr>
          <w:sz w:val="20"/>
          <w:szCs w:val="20"/>
        </w:rPr>
        <w:t xml:space="preserve">Asthma Management and Prevention </w:t>
      </w:r>
      <w:r w:rsidR="00A60D91">
        <w:rPr>
          <w:color w:val="FF0000"/>
          <w:sz w:val="20"/>
          <w:szCs w:val="20"/>
        </w:rPr>
        <w:t>[7]</w:t>
      </w:r>
      <w:r w:rsidRPr="002B77BC">
        <w:rPr>
          <w:color w:val="000000" w:themeColor="text1"/>
          <w:sz w:val="20"/>
          <w:szCs w:val="20"/>
        </w:rPr>
        <w:t xml:space="preserve">, was published with new recommendations regarding the treatment of mild asthma for adolescents (12 and older) and adults </w:t>
      </w:r>
      <w:r w:rsidR="00583F87">
        <w:rPr>
          <w:color w:val="FF0000"/>
          <w:sz w:val="20"/>
          <w:szCs w:val="20"/>
        </w:rPr>
        <w:t>[6]</w:t>
      </w:r>
      <w:r w:rsidRPr="002B77BC">
        <w:rPr>
          <w:color w:val="000000" w:themeColor="text1"/>
          <w:sz w:val="20"/>
          <w:szCs w:val="20"/>
        </w:rPr>
        <w:t xml:space="preserve">. After 50 years with no change in the practice standards, GINA no longer recommended SABA only treatment for patients 12 years of age and older to reduce the risk of severe exacerbation and death, prevent exacerbations, control symptoms, and avoid over dependence of SABAs </w:t>
      </w:r>
      <w:r w:rsidR="00AE0621">
        <w:rPr>
          <w:color w:val="FF0000"/>
          <w:sz w:val="20"/>
          <w:szCs w:val="20"/>
        </w:rPr>
        <w:t>[6]</w:t>
      </w:r>
      <w:r w:rsidRPr="002B77BC">
        <w:rPr>
          <w:color w:val="000000" w:themeColor="text1"/>
          <w:sz w:val="20"/>
          <w:szCs w:val="20"/>
        </w:rPr>
        <w:t>.</w:t>
      </w:r>
      <w:r w:rsidR="00BE3157" w:rsidRPr="002B77BC">
        <w:rPr>
          <w:color w:val="000000" w:themeColor="text1"/>
          <w:sz w:val="20"/>
          <w:szCs w:val="20"/>
        </w:rPr>
        <w:t xml:space="preserve"> </w:t>
      </w:r>
      <w:r w:rsidRPr="002B77BC">
        <w:rPr>
          <w:color w:val="000000" w:themeColor="text1"/>
          <w:sz w:val="20"/>
          <w:szCs w:val="20"/>
        </w:rPr>
        <w:t xml:space="preserve">New evidence suggested treatment with daily ICS; low </w:t>
      </w:r>
      <w:r w:rsidRPr="002B77BC">
        <w:rPr>
          <w:color w:val="000000" w:themeColor="text1"/>
          <w:sz w:val="20"/>
          <w:szCs w:val="20"/>
        </w:rPr>
        <w:lastRenderedPageBreak/>
        <w:t>dose ICS whenever SABA is used; or ICS-formoterol prn</w:t>
      </w:r>
      <w:r w:rsidR="00257AD4" w:rsidRPr="002B77BC">
        <w:rPr>
          <w:color w:val="000000" w:themeColor="text1"/>
          <w:sz w:val="20"/>
          <w:szCs w:val="20"/>
        </w:rPr>
        <w:t xml:space="preserve"> (</w:t>
      </w:r>
      <w:r w:rsidR="00B625F5" w:rsidRPr="002B77BC">
        <w:rPr>
          <w:color w:val="000000" w:themeColor="text1"/>
          <w:sz w:val="20"/>
          <w:szCs w:val="20"/>
        </w:rPr>
        <w:t>or</w:t>
      </w:r>
      <w:r w:rsidR="007C252E" w:rsidRPr="002B77BC">
        <w:rPr>
          <w:color w:val="000000" w:themeColor="text1"/>
          <w:sz w:val="20"/>
          <w:szCs w:val="20"/>
        </w:rPr>
        <w:t>,</w:t>
      </w:r>
      <w:r w:rsidR="00B625F5" w:rsidRPr="002B77BC">
        <w:rPr>
          <w:color w:val="000000" w:themeColor="text1"/>
          <w:sz w:val="20"/>
          <w:szCs w:val="20"/>
        </w:rPr>
        <w:t xml:space="preserve"> </w:t>
      </w:r>
      <w:r w:rsidR="00257AD4" w:rsidRPr="002B77BC">
        <w:rPr>
          <w:color w:val="000000" w:themeColor="text1"/>
          <w:sz w:val="20"/>
          <w:szCs w:val="20"/>
        </w:rPr>
        <w:t>as needed)</w:t>
      </w:r>
      <w:r w:rsidRPr="002B77BC">
        <w:rPr>
          <w:color w:val="000000" w:themeColor="text1"/>
          <w:sz w:val="20"/>
          <w:szCs w:val="20"/>
        </w:rPr>
        <w:t xml:space="preserve"> in addition to SABA use improves symptom control and reduces the risk of exacerbations, hospitalization, and death </w:t>
      </w:r>
      <w:r w:rsidR="00103790">
        <w:rPr>
          <w:color w:val="FF0000"/>
          <w:sz w:val="20"/>
          <w:szCs w:val="20"/>
        </w:rPr>
        <w:t>[</w:t>
      </w:r>
      <w:r w:rsidR="00F56F1E">
        <w:rPr>
          <w:color w:val="FF0000"/>
          <w:sz w:val="20"/>
          <w:szCs w:val="20"/>
        </w:rPr>
        <w:t>6</w:t>
      </w:r>
      <w:proofErr w:type="gramStart"/>
      <w:r w:rsidR="00B86A54">
        <w:rPr>
          <w:color w:val="FF0000"/>
          <w:sz w:val="20"/>
          <w:szCs w:val="20"/>
        </w:rPr>
        <w:t>,</w:t>
      </w:r>
      <w:r w:rsidR="00536C32">
        <w:rPr>
          <w:color w:val="FF0000"/>
          <w:sz w:val="20"/>
          <w:szCs w:val="20"/>
        </w:rPr>
        <w:t>8,</w:t>
      </w:r>
      <w:r w:rsidR="00B86A54">
        <w:rPr>
          <w:color w:val="FF0000"/>
          <w:sz w:val="20"/>
          <w:szCs w:val="20"/>
        </w:rPr>
        <w:t>9</w:t>
      </w:r>
      <w:proofErr w:type="gramEnd"/>
      <w:r w:rsidR="00F56F1E">
        <w:rPr>
          <w:color w:val="FF0000"/>
          <w:sz w:val="20"/>
          <w:szCs w:val="20"/>
        </w:rPr>
        <w:t>]</w:t>
      </w:r>
      <w:r w:rsidRPr="002B77BC">
        <w:rPr>
          <w:color w:val="000000" w:themeColor="text1"/>
          <w:sz w:val="20"/>
          <w:szCs w:val="20"/>
        </w:rPr>
        <w:t>. Thus, all children 12 and older requiring treatment with SABA regardless of the step therapy should be prescribed SABA and low dose ICS/formoterol or low dose ICS.</w:t>
      </w:r>
    </w:p>
    <w:p w14:paraId="211BD53C" w14:textId="77777777" w:rsidR="00BE3157" w:rsidRPr="002B77BC" w:rsidRDefault="00BE3157" w:rsidP="002B77BC">
      <w:pPr>
        <w:contextualSpacing/>
        <w:mirrorIndents/>
        <w:jc w:val="both"/>
        <w:rPr>
          <w:color w:val="000000" w:themeColor="text1"/>
          <w:sz w:val="20"/>
          <w:szCs w:val="20"/>
        </w:rPr>
      </w:pPr>
    </w:p>
    <w:p w14:paraId="43D0289B" w14:textId="77777777" w:rsidR="00985A31" w:rsidRPr="00512949" w:rsidRDefault="00985A31" w:rsidP="002B77BC">
      <w:pPr>
        <w:contextualSpacing/>
        <w:mirrorIndents/>
        <w:jc w:val="both"/>
        <w:rPr>
          <w:b/>
          <w:color w:val="000000" w:themeColor="text1"/>
          <w:sz w:val="22"/>
          <w:szCs w:val="22"/>
        </w:rPr>
      </w:pPr>
      <w:r w:rsidRPr="00512949">
        <w:rPr>
          <w:b/>
          <w:color w:val="000000" w:themeColor="text1"/>
          <w:sz w:val="22"/>
          <w:szCs w:val="22"/>
        </w:rPr>
        <w:t>Literature Review</w:t>
      </w:r>
    </w:p>
    <w:p w14:paraId="23B28991" w14:textId="77777777" w:rsidR="00BE3157" w:rsidRPr="002B77BC" w:rsidRDefault="00BE3157" w:rsidP="002B77BC">
      <w:pPr>
        <w:contextualSpacing/>
        <w:mirrorIndents/>
        <w:jc w:val="both"/>
        <w:rPr>
          <w:b/>
          <w:color w:val="000000" w:themeColor="text1"/>
          <w:sz w:val="20"/>
          <w:szCs w:val="20"/>
        </w:rPr>
      </w:pPr>
    </w:p>
    <w:p w14:paraId="13544F8D" w14:textId="77777777" w:rsidR="00985A31" w:rsidRPr="00286955" w:rsidRDefault="00985A31" w:rsidP="002B77BC">
      <w:pPr>
        <w:contextualSpacing/>
        <w:mirrorIndents/>
        <w:jc w:val="both"/>
        <w:rPr>
          <w:b/>
          <w:color w:val="000000" w:themeColor="text1"/>
          <w:sz w:val="20"/>
          <w:szCs w:val="20"/>
        </w:rPr>
      </w:pPr>
      <w:r w:rsidRPr="00286955">
        <w:rPr>
          <w:b/>
          <w:color w:val="000000" w:themeColor="text1"/>
          <w:sz w:val="20"/>
          <w:szCs w:val="20"/>
        </w:rPr>
        <w:t>Evidence to Support GINA 2019 Recommendations</w:t>
      </w:r>
    </w:p>
    <w:p w14:paraId="247C9FD4" w14:textId="77777777" w:rsidR="00BE3157" w:rsidRPr="002B77BC" w:rsidRDefault="00BE3157" w:rsidP="002B77BC">
      <w:pPr>
        <w:contextualSpacing/>
        <w:mirrorIndents/>
        <w:jc w:val="both"/>
        <w:rPr>
          <w:color w:val="000000" w:themeColor="text1"/>
          <w:sz w:val="20"/>
          <w:szCs w:val="20"/>
        </w:rPr>
      </w:pPr>
    </w:p>
    <w:p w14:paraId="5C0C460E" w14:textId="291B8290"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Several recent studies have suggested, adolescents and adults with mild asthma, that use of ICS-formoterol as needed was similar to daily ICS plus as needed SABA use in decreasing exacerbations and lower dose of daily ICS</w:t>
      </w:r>
      <w:r w:rsidRPr="00512949">
        <w:rPr>
          <w:color w:val="FF0000"/>
          <w:sz w:val="20"/>
          <w:szCs w:val="20"/>
        </w:rPr>
        <w:t xml:space="preserve"> </w:t>
      </w:r>
      <w:r w:rsidR="000C2B8C">
        <w:rPr>
          <w:color w:val="FF0000"/>
          <w:sz w:val="20"/>
          <w:szCs w:val="20"/>
        </w:rPr>
        <w:t>[9</w:t>
      </w:r>
      <w:r w:rsidR="005A05E7">
        <w:rPr>
          <w:color w:val="FF0000"/>
          <w:sz w:val="20"/>
          <w:szCs w:val="20"/>
        </w:rPr>
        <w:t>,10</w:t>
      </w:r>
      <w:r w:rsidR="000C2B8C">
        <w:rPr>
          <w:color w:val="FF0000"/>
          <w:sz w:val="20"/>
          <w:szCs w:val="20"/>
        </w:rPr>
        <w:t>]</w:t>
      </w:r>
      <w:r w:rsidRPr="002B77BC">
        <w:rPr>
          <w:color w:val="000000" w:themeColor="text1"/>
          <w:sz w:val="20"/>
          <w:szCs w:val="20"/>
        </w:rPr>
        <w:t xml:space="preserve">. Other studies recommended ICS and SABA over SABA use only found a reduction in exacerbations and the risk associated with long term glucocorticoid use and better compliance with daily medication </w:t>
      </w:r>
      <w:r w:rsidR="001A2B30">
        <w:rPr>
          <w:color w:val="FF0000"/>
          <w:sz w:val="20"/>
          <w:szCs w:val="20"/>
        </w:rPr>
        <w:t>[10</w:t>
      </w:r>
      <w:r w:rsidR="00E47306">
        <w:rPr>
          <w:color w:val="FF0000"/>
          <w:sz w:val="20"/>
          <w:szCs w:val="20"/>
        </w:rPr>
        <w:t>-</w:t>
      </w:r>
      <w:r w:rsidR="005A5582">
        <w:rPr>
          <w:color w:val="FF0000"/>
          <w:sz w:val="20"/>
          <w:szCs w:val="20"/>
        </w:rPr>
        <w:t>13</w:t>
      </w:r>
      <w:r w:rsidR="001A2B30">
        <w:rPr>
          <w:color w:val="FF0000"/>
          <w:sz w:val="20"/>
          <w:szCs w:val="20"/>
        </w:rPr>
        <w:t>]</w:t>
      </w:r>
      <w:r w:rsidRPr="002B77BC">
        <w:rPr>
          <w:color w:val="000000" w:themeColor="text1"/>
          <w:sz w:val="20"/>
          <w:szCs w:val="20"/>
        </w:rPr>
        <w:t xml:space="preserve">. A randomized study by </w:t>
      </w:r>
      <w:r w:rsidRPr="00A22B96">
        <w:rPr>
          <w:sz w:val="20"/>
          <w:szCs w:val="20"/>
        </w:rPr>
        <w:t xml:space="preserve">O’Byrne and colleagues </w:t>
      </w:r>
      <w:r w:rsidR="0039693A">
        <w:rPr>
          <w:color w:val="FF0000"/>
          <w:sz w:val="20"/>
          <w:szCs w:val="20"/>
        </w:rPr>
        <w:t>[9]</w:t>
      </w:r>
      <w:r w:rsidRPr="002B77BC">
        <w:rPr>
          <w:color w:val="000000" w:themeColor="text1"/>
          <w:sz w:val="20"/>
          <w:szCs w:val="20"/>
        </w:rPr>
        <w:t>, evaluated the use of ICS and formoterol as needed, terbutaline as needed, and ICS maintenance in patients 12 and older. The study indicated that patients with mild asthma treated with budesonide</w:t>
      </w:r>
      <w:r w:rsidR="007C252E" w:rsidRPr="002B77BC">
        <w:rPr>
          <w:color w:val="000000" w:themeColor="text1"/>
          <w:sz w:val="20"/>
          <w:szCs w:val="20"/>
        </w:rPr>
        <w:t xml:space="preserve">-formoterol prn </w:t>
      </w:r>
      <w:r w:rsidRPr="002B77BC">
        <w:rPr>
          <w:color w:val="000000" w:themeColor="text1"/>
          <w:sz w:val="20"/>
          <w:szCs w:val="20"/>
        </w:rPr>
        <w:t xml:space="preserve">had improved symptoms control than patients on SABA only therapy </w:t>
      </w:r>
      <w:r w:rsidR="007263E3">
        <w:rPr>
          <w:color w:val="FF0000"/>
          <w:sz w:val="20"/>
          <w:szCs w:val="20"/>
        </w:rPr>
        <w:t>[9]</w:t>
      </w:r>
      <w:r w:rsidRPr="002B77BC">
        <w:rPr>
          <w:color w:val="000000" w:themeColor="text1"/>
          <w:sz w:val="20"/>
          <w:szCs w:val="20"/>
        </w:rPr>
        <w:t xml:space="preserve">. Exacerbations rates between budesonide-formoterol and ICS daily therapy were similar but as needed budesonide-formoterol decreased the exposure to daily steroid use </w:t>
      </w:r>
      <w:r w:rsidR="00A56903">
        <w:rPr>
          <w:color w:val="FF0000"/>
          <w:sz w:val="20"/>
          <w:szCs w:val="20"/>
        </w:rPr>
        <w:t>[9]</w:t>
      </w:r>
      <w:r w:rsidRPr="002B77BC">
        <w:rPr>
          <w:color w:val="000000" w:themeColor="text1"/>
          <w:sz w:val="20"/>
          <w:szCs w:val="20"/>
        </w:rPr>
        <w:t>. Of note, in particular to the pediatric population, the mean age of study participant age was 39.6 years (</w:t>
      </w:r>
      <m:oMath>
        <m:r>
          <m:rPr>
            <m:sty m:val="p"/>
          </m:rPr>
          <w:rPr>
            <w:rFonts w:ascii="Cambria Math" w:hAnsi="Cambria Math"/>
            <w:color w:val="000000" w:themeColor="text1"/>
            <w:sz w:val="20"/>
            <w:szCs w:val="20"/>
          </w:rPr>
          <m:t>∓</m:t>
        </m:r>
      </m:oMath>
      <w:r w:rsidRPr="002B77BC">
        <w:rPr>
          <w:color w:val="000000" w:themeColor="text1"/>
          <w:sz w:val="20"/>
          <w:szCs w:val="20"/>
        </w:rPr>
        <w:t xml:space="preserve"> 16.6) and the mean time since asthma diagnosis 6.4 years. </w:t>
      </w:r>
      <w:r w:rsidR="00D67785">
        <w:rPr>
          <w:color w:val="FF0000"/>
          <w:sz w:val="20"/>
          <w:szCs w:val="20"/>
        </w:rPr>
        <w:t>[9]</w:t>
      </w:r>
      <w:r w:rsidRPr="002B77BC">
        <w:rPr>
          <w:color w:val="000000" w:themeColor="text1"/>
          <w:sz w:val="20"/>
          <w:szCs w:val="20"/>
        </w:rPr>
        <w:t xml:space="preserve">. </w:t>
      </w:r>
    </w:p>
    <w:p w14:paraId="5DE87035" w14:textId="77777777" w:rsidR="00BE3157" w:rsidRPr="002B77BC" w:rsidRDefault="00BE3157" w:rsidP="002B77BC">
      <w:pPr>
        <w:autoSpaceDE w:val="0"/>
        <w:autoSpaceDN w:val="0"/>
        <w:adjustRightInd w:val="0"/>
        <w:contextualSpacing/>
        <w:mirrorIndents/>
        <w:jc w:val="both"/>
        <w:rPr>
          <w:color w:val="000000" w:themeColor="text1"/>
          <w:sz w:val="20"/>
          <w:szCs w:val="20"/>
        </w:rPr>
      </w:pPr>
    </w:p>
    <w:p w14:paraId="57973198" w14:textId="6E5AA565" w:rsidR="00985A31" w:rsidRPr="002B77BC" w:rsidRDefault="00985A31" w:rsidP="00963C45">
      <w:pPr>
        <w:autoSpaceDE w:val="0"/>
        <w:autoSpaceDN w:val="0"/>
        <w:adjustRightInd w:val="0"/>
        <w:contextualSpacing/>
        <w:mirrorIndents/>
        <w:jc w:val="both"/>
        <w:rPr>
          <w:color w:val="000000" w:themeColor="text1"/>
          <w:sz w:val="20"/>
          <w:szCs w:val="20"/>
        </w:rPr>
      </w:pPr>
      <w:r w:rsidRPr="002B77BC">
        <w:rPr>
          <w:color w:val="000000" w:themeColor="text1"/>
          <w:sz w:val="20"/>
          <w:szCs w:val="20"/>
        </w:rPr>
        <w:t>One large</w:t>
      </w:r>
      <w:r w:rsidRPr="002B77BC">
        <w:rPr>
          <w:rFonts w:eastAsia="OTNEJMQuadraat"/>
          <w:color w:val="000000" w:themeColor="text1"/>
          <w:sz w:val="20"/>
          <w:szCs w:val="20"/>
        </w:rPr>
        <w:t xml:space="preserve"> 52-week, double-blind, multicenter trial involved patients 12 years of age or older who were </w:t>
      </w:r>
      <w:r w:rsidRPr="002B77BC">
        <w:rPr>
          <w:color w:val="000000" w:themeColor="text1"/>
          <w:sz w:val="20"/>
          <w:szCs w:val="20"/>
          <w:lang w:val="en"/>
        </w:rPr>
        <w:t xml:space="preserve">randomly assigned to receive twice-daily placebo plus budesonide–formoterol (200 mcg of budesonide and 6 mcg of formoterol) used as needed or budesonide maintenance therapy with twice-daily budesonide (200 mcg) plus terbutaline (0.5 mg) used as needed. Primary outcome measure was the annualized rate of severe exacerbations </w:t>
      </w:r>
      <w:r w:rsidR="00F8445F">
        <w:rPr>
          <w:color w:val="FF0000"/>
          <w:sz w:val="20"/>
          <w:szCs w:val="20"/>
          <w:lang w:val="en"/>
        </w:rPr>
        <w:t>[10]</w:t>
      </w:r>
      <w:r w:rsidRPr="002B77BC">
        <w:rPr>
          <w:color w:val="000000" w:themeColor="text1"/>
          <w:sz w:val="20"/>
          <w:szCs w:val="20"/>
          <w:lang w:val="en"/>
        </w:rPr>
        <w:t xml:space="preserve">. Budesonide–formoterol used as needed in patients with mild asthma was not found to be inferior to twice-daily budesonide in rate of severe exacerbations </w:t>
      </w:r>
      <w:r w:rsidR="0038687A">
        <w:rPr>
          <w:color w:val="FF0000"/>
          <w:sz w:val="20"/>
          <w:szCs w:val="20"/>
          <w:lang w:val="en"/>
        </w:rPr>
        <w:t>[10]</w:t>
      </w:r>
      <w:r w:rsidRPr="002B77BC">
        <w:rPr>
          <w:color w:val="000000" w:themeColor="text1"/>
          <w:sz w:val="20"/>
          <w:szCs w:val="20"/>
          <w:lang w:val="en"/>
        </w:rPr>
        <w:t>. However, budesonide–formoterol used as needed was inferior in controlling symptoms. Inhaled glucocorticoid exposure of those in the in the as needed budesonide–formoterol group was one fourth that of t</w:t>
      </w:r>
      <w:r w:rsidR="004C74E2">
        <w:rPr>
          <w:color w:val="000000" w:themeColor="text1"/>
          <w:sz w:val="20"/>
          <w:szCs w:val="20"/>
          <w:lang w:val="en"/>
        </w:rPr>
        <w:t>he budesonide maintenance group</w:t>
      </w:r>
      <w:r w:rsidRPr="002B77BC">
        <w:rPr>
          <w:color w:val="000000" w:themeColor="text1"/>
          <w:sz w:val="20"/>
          <w:szCs w:val="20"/>
          <w:lang w:val="en"/>
        </w:rPr>
        <w:t xml:space="preserve"> </w:t>
      </w:r>
      <w:r w:rsidR="004C74E2">
        <w:rPr>
          <w:color w:val="FF0000"/>
          <w:sz w:val="20"/>
          <w:szCs w:val="20"/>
          <w:lang w:val="en"/>
        </w:rPr>
        <w:t>[10]</w:t>
      </w:r>
      <w:r w:rsidR="00963C45">
        <w:rPr>
          <w:color w:val="000000" w:themeColor="text1"/>
          <w:sz w:val="20"/>
          <w:szCs w:val="20"/>
          <w:lang w:val="en"/>
        </w:rPr>
        <w:t xml:space="preserve">. </w:t>
      </w:r>
      <w:bookmarkStart w:id="0" w:name="_GoBack"/>
      <w:bookmarkEnd w:id="0"/>
      <w:r w:rsidRPr="002B77BC">
        <w:rPr>
          <w:color w:val="000000" w:themeColor="text1"/>
          <w:sz w:val="20"/>
          <w:szCs w:val="20"/>
        </w:rPr>
        <w:t xml:space="preserve">The TREXA study confirmed the need for ICS in children 5-18 years of age with mild persistent asthma, and the use of ICS with SABA during an exacerbation was acceptable if concerned about the effect of linear height associated with daily ICS </w:t>
      </w:r>
      <w:r w:rsidR="005D438E">
        <w:rPr>
          <w:color w:val="FF0000"/>
          <w:sz w:val="20"/>
          <w:szCs w:val="20"/>
        </w:rPr>
        <w:t>[12]</w:t>
      </w:r>
      <w:r w:rsidRPr="002B77BC">
        <w:rPr>
          <w:color w:val="000000" w:themeColor="text1"/>
          <w:sz w:val="20"/>
          <w:szCs w:val="20"/>
        </w:rPr>
        <w:t>.</w:t>
      </w:r>
      <w:r w:rsidR="001C6802">
        <w:rPr>
          <w:color w:val="000000" w:themeColor="text1"/>
          <w:sz w:val="20"/>
          <w:szCs w:val="20"/>
        </w:rPr>
        <w:t xml:space="preserve"> </w:t>
      </w:r>
      <w:r w:rsidRPr="002B77BC">
        <w:rPr>
          <w:color w:val="000000" w:themeColor="text1"/>
          <w:sz w:val="20"/>
          <w:szCs w:val="20"/>
        </w:rPr>
        <w:t xml:space="preserve">A study by </w:t>
      </w:r>
      <w:proofErr w:type="spellStart"/>
      <w:r w:rsidRPr="002B77BC">
        <w:rPr>
          <w:color w:val="000000" w:themeColor="text1"/>
          <w:sz w:val="20"/>
          <w:szCs w:val="20"/>
        </w:rPr>
        <w:t>Papi</w:t>
      </w:r>
      <w:proofErr w:type="spellEnd"/>
      <w:r w:rsidRPr="002B77BC">
        <w:rPr>
          <w:color w:val="000000" w:themeColor="text1"/>
          <w:sz w:val="20"/>
          <w:szCs w:val="20"/>
        </w:rPr>
        <w:t xml:space="preserve"> and colleagues </w:t>
      </w:r>
      <w:r w:rsidR="00384E89" w:rsidRPr="00384E89">
        <w:rPr>
          <w:color w:val="FF0000"/>
          <w:sz w:val="20"/>
          <w:szCs w:val="20"/>
        </w:rPr>
        <w:t>[13]</w:t>
      </w:r>
      <w:r w:rsidRPr="002B77BC">
        <w:rPr>
          <w:color w:val="000000" w:themeColor="text1"/>
          <w:sz w:val="20"/>
          <w:szCs w:val="20"/>
        </w:rPr>
        <w:t xml:space="preserve"> concluded ICS as well as ICS and SABA were more effective than SABA only treatment in treating adult patients with mild asthma. </w:t>
      </w:r>
    </w:p>
    <w:p w14:paraId="5E566A76" w14:textId="77777777" w:rsidR="00BE3157" w:rsidRPr="002B77BC" w:rsidRDefault="00BE3157" w:rsidP="002B77BC">
      <w:pPr>
        <w:contextualSpacing/>
        <w:mirrorIndents/>
        <w:jc w:val="both"/>
        <w:rPr>
          <w:color w:val="000000" w:themeColor="text1"/>
          <w:sz w:val="20"/>
          <w:szCs w:val="20"/>
        </w:rPr>
      </w:pPr>
    </w:p>
    <w:p w14:paraId="343F0D54" w14:textId="77777777" w:rsidR="00985A31" w:rsidRPr="0041601B" w:rsidRDefault="00985A31" w:rsidP="002B77BC">
      <w:pPr>
        <w:contextualSpacing/>
        <w:mirrorIndents/>
        <w:jc w:val="both"/>
        <w:rPr>
          <w:b/>
          <w:color w:val="000000" w:themeColor="text1"/>
          <w:sz w:val="22"/>
          <w:szCs w:val="22"/>
        </w:rPr>
      </w:pPr>
      <w:r w:rsidRPr="0041601B">
        <w:rPr>
          <w:b/>
          <w:color w:val="000000" w:themeColor="text1"/>
          <w:sz w:val="22"/>
          <w:szCs w:val="22"/>
        </w:rPr>
        <w:t>Recommendations</w:t>
      </w:r>
    </w:p>
    <w:p w14:paraId="71EF2EE6" w14:textId="77777777" w:rsidR="00BE3157" w:rsidRPr="002B77BC" w:rsidRDefault="00BE3157" w:rsidP="002B77BC">
      <w:pPr>
        <w:contextualSpacing/>
        <w:mirrorIndents/>
        <w:jc w:val="both"/>
        <w:rPr>
          <w:b/>
          <w:color w:val="000000" w:themeColor="text1"/>
          <w:sz w:val="20"/>
          <w:szCs w:val="20"/>
        </w:rPr>
      </w:pPr>
    </w:p>
    <w:p w14:paraId="7FE71028" w14:textId="77777777"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 xml:space="preserve">Based on the emerging research described, GINA published new treatment strategies for adolescents and adults with mild asthma. </w:t>
      </w:r>
    </w:p>
    <w:p w14:paraId="5E63D03B" w14:textId="77777777" w:rsidR="00BE3157" w:rsidRPr="002B77BC" w:rsidRDefault="00BE3157" w:rsidP="002B77BC">
      <w:pPr>
        <w:contextualSpacing/>
        <w:mirrorIndents/>
        <w:jc w:val="both"/>
        <w:rPr>
          <w:b/>
          <w:color w:val="000000" w:themeColor="text1"/>
          <w:sz w:val="20"/>
          <w:szCs w:val="20"/>
        </w:rPr>
      </w:pPr>
    </w:p>
    <w:p w14:paraId="2999D02B" w14:textId="59B2C447" w:rsidR="00BE3157" w:rsidRDefault="00985A31" w:rsidP="002B77BC">
      <w:pPr>
        <w:contextualSpacing/>
        <w:mirrorIndents/>
        <w:jc w:val="both"/>
        <w:rPr>
          <w:b/>
          <w:color w:val="000000" w:themeColor="text1"/>
          <w:sz w:val="22"/>
          <w:szCs w:val="22"/>
        </w:rPr>
      </w:pPr>
      <w:r w:rsidRPr="0041601B">
        <w:rPr>
          <w:b/>
          <w:color w:val="000000" w:themeColor="text1"/>
          <w:sz w:val="22"/>
          <w:szCs w:val="22"/>
        </w:rPr>
        <w:t xml:space="preserve">Step 1 – Mild Asthma </w:t>
      </w:r>
    </w:p>
    <w:p w14:paraId="3A20BFDE" w14:textId="77777777" w:rsidR="0041601B" w:rsidRPr="0041601B" w:rsidRDefault="0041601B" w:rsidP="002B77BC">
      <w:pPr>
        <w:contextualSpacing/>
        <w:mirrorIndents/>
        <w:jc w:val="both"/>
        <w:rPr>
          <w:b/>
          <w:color w:val="000000" w:themeColor="text1"/>
          <w:sz w:val="22"/>
          <w:szCs w:val="22"/>
        </w:rPr>
      </w:pPr>
    </w:p>
    <w:p w14:paraId="0CD3D339" w14:textId="2CA833D1"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Short</w:t>
      </w:r>
      <w:r w:rsidR="0041601B" w:rsidRPr="002B77BC">
        <w:rPr>
          <w:color w:val="000000" w:themeColor="text1"/>
          <w:sz w:val="20"/>
          <w:szCs w:val="20"/>
        </w:rPr>
        <w:t>-Acting Beta</w:t>
      </w:r>
      <w:r w:rsidR="0041601B" w:rsidRPr="0041601B">
        <w:rPr>
          <w:color w:val="FF0000"/>
          <w:sz w:val="20"/>
          <w:szCs w:val="20"/>
          <w:vertAlign w:val="superscript"/>
        </w:rPr>
        <w:t>2</w:t>
      </w:r>
      <w:r w:rsidR="0041601B" w:rsidRPr="002B77BC">
        <w:rPr>
          <w:color w:val="000000" w:themeColor="text1"/>
          <w:sz w:val="20"/>
          <w:szCs w:val="20"/>
        </w:rPr>
        <w:t xml:space="preserve"> Agonists </w:t>
      </w:r>
      <w:r w:rsidRPr="002B77BC">
        <w:rPr>
          <w:color w:val="000000" w:themeColor="text1"/>
          <w:sz w:val="20"/>
          <w:szCs w:val="20"/>
        </w:rPr>
        <w:t xml:space="preserve">(SABA) therapy was introduced in the 1960 and changed the management of patients with asthma </w:t>
      </w:r>
      <w:r w:rsidR="00CC2280">
        <w:rPr>
          <w:color w:val="FF0000"/>
          <w:sz w:val="20"/>
          <w:szCs w:val="20"/>
        </w:rPr>
        <w:t>[14]</w:t>
      </w:r>
      <w:r w:rsidRPr="002B77BC">
        <w:rPr>
          <w:color w:val="000000" w:themeColor="text1"/>
          <w:sz w:val="20"/>
          <w:szCs w:val="20"/>
        </w:rPr>
        <w:t xml:space="preserve">. Since that time, SABA was the mainstay of treatment for symptoms and was commonly referred to as step 1 treatment for patient with mild asthma </w:t>
      </w:r>
      <w:r w:rsidR="00A87012">
        <w:rPr>
          <w:color w:val="FF0000"/>
          <w:sz w:val="20"/>
          <w:szCs w:val="20"/>
        </w:rPr>
        <w:t>[6</w:t>
      </w:r>
      <w:proofErr w:type="gramStart"/>
      <w:r w:rsidR="003F7CBA">
        <w:rPr>
          <w:color w:val="FF0000"/>
          <w:sz w:val="20"/>
          <w:szCs w:val="20"/>
        </w:rPr>
        <w:t>,15</w:t>
      </w:r>
      <w:proofErr w:type="gramEnd"/>
      <w:r w:rsidR="00A87012">
        <w:rPr>
          <w:color w:val="FF0000"/>
          <w:sz w:val="20"/>
          <w:szCs w:val="20"/>
        </w:rPr>
        <w:t>]</w:t>
      </w:r>
      <w:r w:rsidRPr="002B77BC">
        <w:rPr>
          <w:color w:val="000000" w:themeColor="text1"/>
          <w:sz w:val="20"/>
          <w:szCs w:val="20"/>
        </w:rPr>
        <w:t>.</w:t>
      </w:r>
      <w:r w:rsidR="001C6802">
        <w:rPr>
          <w:color w:val="000000" w:themeColor="text1"/>
          <w:sz w:val="20"/>
          <w:szCs w:val="20"/>
        </w:rPr>
        <w:t xml:space="preserve"> </w:t>
      </w:r>
      <w:r w:rsidRPr="002B77BC">
        <w:rPr>
          <w:color w:val="000000" w:themeColor="text1"/>
          <w:sz w:val="20"/>
          <w:szCs w:val="20"/>
        </w:rPr>
        <w:t xml:space="preserve">Mild asthma affects 50-75% of the patients diagnosed with asthma, and recent studies suggested a change in therapy (step 1) to optimize symptoms relief and maximize better control </w:t>
      </w:r>
      <w:r w:rsidR="00124727">
        <w:rPr>
          <w:color w:val="FF0000"/>
          <w:sz w:val="20"/>
          <w:szCs w:val="20"/>
        </w:rPr>
        <w:t>[8</w:t>
      </w:r>
      <w:proofErr w:type="gramStart"/>
      <w:r w:rsidR="00933C53">
        <w:rPr>
          <w:color w:val="FF0000"/>
          <w:sz w:val="20"/>
          <w:szCs w:val="20"/>
        </w:rPr>
        <w:t>,9</w:t>
      </w:r>
      <w:proofErr w:type="gramEnd"/>
      <w:r w:rsidR="00124727">
        <w:rPr>
          <w:color w:val="FF0000"/>
          <w:sz w:val="20"/>
          <w:szCs w:val="20"/>
        </w:rPr>
        <w:t>]</w:t>
      </w:r>
      <w:r w:rsidRPr="002B77BC">
        <w:rPr>
          <w:color w:val="000000" w:themeColor="text1"/>
          <w:sz w:val="20"/>
          <w:szCs w:val="20"/>
        </w:rPr>
        <w:t xml:space="preserve">. In the past, mild asthma step 1 was treated with SABAs only and now GINA recommend treatment either symptom driven with ICS-formoterol or low dose ICS whenever starting SABA or daily ICS treatment to reduce the risk of severe exacerbation </w:t>
      </w:r>
      <w:r w:rsidR="0086095F">
        <w:rPr>
          <w:color w:val="FF0000"/>
          <w:sz w:val="20"/>
          <w:szCs w:val="20"/>
        </w:rPr>
        <w:t>[6]</w:t>
      </w:r>
      <w:r w:rsidRPr="002B77BC">
        <w:rPr>
          <w:color w:val="000000" w:themeColor="text1"/>
          <w:sz w:val="20"/>
          <w:szCs w:val="20"/>
        </w:rPr>
        <w:t>.</w:t>
      </w:r>
    </w:p>
    <w:p w14:paraId="355ADDC4" w14:textId="77777777" w:rsidR="00BE3157" w:rsidRPr="002B77BC" w:rsidRDefault="00BE3157" w:rsidP="002B77BC">
      <w:pPr>
        <w:contextualSpacing/>
        <w:mirrorIndents/>
        <w:jc w:val="both"/>
        <w:rPr>
          <w:color w:val="000000" w:themeColor="text1"/>
          <w:sz w:val="20"/>
          <w:szCs w:val="20"/>
        </w:rPr>
      </w:pPr>
    </w:p>
    <w:p w14:paraId="79FA7A8C" w14:textId="7468C38A" w:rsidR="00985A31" w:rsidRPr="00B8412D" w:rsidRDefault="00985A31" w:rsidP="002B77BC">
      <w:pPr>
        <w:contextualSpacing/>
        <w:mirrorIndents/>
        <w:jc w:val="both"/>
        <w:rPr>
          <w:b/>
          <w:color w:val="000000" w:themeColor="text1"/>
          <w:sz w:val="22"/>
          <w:szCs w:val="22"/>
        </w:rPr>
      </w:pPr>
      <w:r w:rsidRPr="00B8412D">
        <w:rPr>
          <w:b/>
          <w:color w:val="000000" w:themeColor="text1"/>
          <w:sz w:val="22"/>
          <w:szCs w:val="22"/>
        </w:rPr>
        <w:t>Step2 – (</w:t>
      </w:r>
      <w:r w:rsidR="009B31F2">
        <w:rPr>
          <w:b/>
          <w:color w:val="000000" w:themeColor="text1"/>
          <w:sz w:val="22"/>
          <w:szCs w:val="22"/>
        </w:rPr>
        <w:t>Patients w</w:t>
      </w:r>
      <w:r w:rsidR="00D41D5E" w:rsidRPr="00B8412D">
        <w:rPr>
          <w:b/>
          <w:color w:val="000000" w:themeColor="text1"/>
          <w:sz w:val="22"/>
          <w:szCs w:val="22"/>
        </w:rPr>
        <w:t xml:space="preserve">ith Symptoms &gt; Two Times </w:t>
      </w:r>
      <w:r w:rsidR="001277A2">
        <w:rPr>
          <w:b/>
          <w:color w:val="000000" w:themeColor="text1"/>
          <w:sz w:val="22"/>
          <w:szCs w:val="22"/>
        </w:rPr>
        <w:t>a</w:t>
      </w:r>
      <w:r w:rsidR="00D41D5E" w:rsidRPr="00B8412D">
        <w:rPr>
          <w:b/>
          <w:color w:val="000000" w:themeColor="text1"/>
          <w:sz w:val="22"/>
          <w:szCs w:val="22"/>
        </w:rPr>
        <w:t xml:space="preserve"> Month </w:t>
      </w:r>
      <w:r w:rsidR="001277A2">
        <w:rPr>
          <w:b/>
          <w:color w:val="000000" w:themeColor="text1"/>
          <w:sz w:val="22"/>
          <w:szCs w:val="22"/>
        </w:rPr>
        <w:t>o</w:t>
      </w:r>
      <w:r w:rsidR="00D41D5E" w:rsidRPr="00B8412D">
        <w:rPr>
          <w:b/>
          <w:color w:val="000000" w:themeColor="text1"/>
          <w:sz w:val="22"/>
          <w:szCs w:val="22"/>
        </w:rPr>
        <w:t xml:space="preserve">r </w:t>
      </w:r>
      <w:r w:rsidR="001277A2">
        <w:rPr>
          <w:b/>
          <w:color w:val="000000" w:themeColor="text1"/>
          <w:sz w:val="22"/>
          <w:szCs w:val="22"/>
        </w:rPr>
        <w:t>a</w:t>
      </w:r>
      <w:r w:rsidR="00D41D5E" w:rsidRPr="00B8412D">
        <w:rPr>
          <w:b/>
          <w:color w:val="000000" w:themeColor="text1"/>
          <w:sz w:val="22"/>
          <w:szCs w:val="22"/>
        </w:rPr>
        <w:t xml:space="preserve">t Increased Risk </w:t>
      </w:r>
      <w:r w:rsidR="00ED72DF">
        <w:rPr>
          <w:b/>
          <w:color w:val="000000" w:themeColor="text1"/>
          <w:sz w:val="22"/>
          <w:szCs w:val="22"/>
        </w:rPr>
        <w:t>o</w:t>
      </w:r>
      <w:r w:rsidR="00D41D5E" w:rsidRPr="00B8412D">
        <w:rPr>
          <w:b/>
          <w:color w:val="000000" w:themeColor="text1"/>
          <w:sz w:val="22"/>
          <w:szCs w:val="22"/>
        </w:rPr>
        <w:t>f Exacerbation</w:t>
      </w:r>
      <w:r w:rsidRPr="00B8412D">
        <w:rPr>
          <w:b/>
          <w:color w:val="000000" w:themeColor="text1"/>
          <w:sz w:val="22"/>
          <w:szCs w:val="22"/>
        </w:rPr>
        <w:t>)</w:t>
      </w:r>
    </w:p>
    <w:p w14:paraId="193C3E9A" w14:textId="77777777" w:rsidR="00BE3157" w:rsidRPr="002B77BC" w:rsidRDefault="00BE3157" w:rsidP="002B77BC">
      <w:pPr>
        <w:contextualSpacing/>
        <w:mirrorIndents/>
        <w:jc w:val="both"/>
        <w:rPr>
          <w:color w:val="000000" w:themeColor="text1"/>
          <w:sz w:val="20"/>
          <w:szCs w:val="20"/>
        </w:rPr>
      </w:pPr>
    </w:p>
    <w:p w14:paraId="373A6998" w14:textId="51EDD127"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 xml:space="preserve">The recommendation for step 2 therapy has not change and to continue to be a daily low dose ICS. If the patient is unlikely to take a daily medication, the guidelines recommend to consider as needed low dose ICS-formoterol. Alternative therapy includes </w:t>
      </w:r>
      <w:r w:rsidR="00B8412D" w:rsidRPr="002B77BC">
        <w:rPr>
          <w:color w:val="000000" w:themeColor="text1"/>
          <w:sz w:val="20"/>
          <w:szCs w:val="20"/>
        </w:rPr>
        <w:t xml:space="preserve">Leukotriene Receptor Antagonist </w:t>
      </w:r>
      <w:r w:rsidRPr="002B77BC">
        <w:rPr>
          <w:color w:val="000000" w:themeColor="text1"/>
          <w:sz w:val="20"/>
          <w:szCs w:val="20"/>
        </w:rPr>
        <w:t xml:space="preserve">(LTRA) or ICS whenever SABA is used </w:t>
      </w:r>
      <w:r w:rsidR="00AE2AFA">
        <w:rPr>
          <w:color w:val="FF0000"/>
          <w:sz w:val="20"/>
          <w:szCs w:val="20"/>
        </w:rPr>
        <w:t>[6]</w:t>
      </w:r>
      <w:r w:rsidRPr="002B77BC">
        <w:rPr>
          <w:color w:val="000000" w:themeColor="text1"/>
          <w:sz w:val="20"/>
          <w:szCs w:val="20"/>
        </w:rPr>
        <w:t>.</w:t>
      </w:r>
      <w:r w:rsidRPr="002B77BC">
        <w:rPr>
          <w:color w:val="000000" w:themeColor="text1"/>
          <w:sz w:val="20"/>
          <w:szCs w:val="20"/>
        </w:rPr>
        <w:tab/>
        <w:t xml:space="preserve"> </w:t>
      </w:r>
    </w:p>
    <w:p w14:paraId="56F1C947" w14:textId="77777777" w:rsidR="00BE3157" w:rsidRPr="002B77BC" w:rsidRDefault="00BE3157" w:rsidP="002B77BC">
      <w:pPr>
        <w:contextualSpacing/>
        <w:mirrorIndents/>
        <w:jc w:val="both"/>
        <w:rPr>
          <w:color w:val="000000" w:themeColor="text1"/>
          <w:sz w:val="20"/>
          <w:szCs w:val="20"/>
        </w:rPr>
      </w:pPr>
    </w:p>
    <w:p w14:paraId="14C39990" w14:textId="0486AE4F" w:rsidR="00985A31" w:rsidRPr="005F294D" w:rsidRDefault="00985A31" w:rsidP="002B77BC">
      <w:pPr>
        <w:contextualSpacing/>
        <w:mirrorIndents/>
        <w:jc w:val="both"/>
        <w:rPr>
          <w:b/>
          <w:color w:val="000000" w:themeColor="text1"/>
          <w:sz w:val="22"/>
          <w:szCs w:val="22"/>
        </w:rPr>
      </w:pPr>
      <w:r w:rsidRPr="005F294D">
        <w:rPr>
          <w:b/>
          <w:color w:val="000000" w:themeColor="text1"/>
          <w:sz w:val="22"/>
          <w:szCs w:val="22"/>
        </w:rPr>
        <w:t xml:space="preserve">Impact </w:t>
      </w:r>
      <w:r w:rsidR="00DF389F">
        <w:rPr>
          <w:b/>
          <w:color w:val="000000" w:themeColor="text1"/>
          <w:sz w:val="22"/>
          <w:szCs w:val="22"/>
        </w:rPr>
        <w:t>o</w:t>
      </w:r>
      <w:r w:rsidR="006F693F">
        <w:rPr>
          <w:b/>
          <w:color w:val="000000" w:themeColor="text1"/>
          <w:sz w:val="22"/>
          <w:szCs w:val="22"/>
        </w:rPr>
        <w:t>n Prescribing Clinicians a</w:t>
      </w:r>
      <w:r w:rsidR="0094008C" w:rsidRPr="005F294D">
        <w:rPr>
          <w:b/>
          <w:color w:val="000000" w:themeColor="text1"/>
          <w:sz w:val="22"/>
          <w:szCs w:val="22"/>
        </w:rPr>
        <w:t>nd Nurses</w:t>
      </w:r>
    </w:p>
    <w:p w14:paraId="2EE6EAF3" w14:textId="77777777" w:rsidR="00BE3157" w:rsidRPr="002B77BC" w:rsidRDefault="00BE3157" w:rsidP="002B77BC">
      <w:pPr>
        <w:contextualSpacing/>
        <w:mirrorIndents/>
        <w:jc w:val="both"/>
        <w:rPr>
          <w:color w:val="000000" w:themeColor="text1"/>
          <w:sz w:val="20"/>
          <w:szCs w:val="20"/>
        </w:rPr>
      </w:pPr>
    </w:p>
    <w:p w14:paraId="6BD04A9C" w14:textId="4F61EB5E"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 xml:space="preserve">The use of a drug for a purpose not included in the package insert is considered off-label use of a medication. The American Academy of Pediatrics (AAP) issued a policy statement in 2014 surrounding the off-label use of medication in children. A lack of labeling for a specific disorder, age group, or dosing regimen means that the evidence required by law for the label has not been approved by the FDA. Lack of labeling does not mean there is no evidence to guide prescribing. </w:t>
      </w:r>
      <w:r w:rsidR="007C252E" w:rsidRPr="002B77BC">
        <w:rPr>
          <w:color w:val="000000" w:themeColor="text1"/>
          <w:sz w:val="20"/>
          <w:szCs w:val="20"/>
        </w:rPr>
        <w:t xml:space="preserve">Providers </w:t>
      </w:r>
      <w:r w:rsidR="007C252E" w:rsidRPr="002B77BC">
        <w:rPr>
          <w:color w:val="000000" w:themeColor="text1"/>
          <w:sz w:val="20"/>
          <w:szCs w:val="20"/>
          <w:lang w:val="en"/>
        </w:rPr>
        <w:t xml:space="preserve">must </w:t>
      </w:r>
      <w:r w:rsidRPr="002B77BC">
        <w:rPr>
          <w:color w:val="000000" w:themeColor="text1"/>
          <w:sz w:val="20"/>
          <w:szCs w:val="20"/>
          <w:lang w:val="en"/>
        </w:rPr>
        <w:t xml:space="preserve">use best judgment and only prescribe a drug off-label if confident that sufficient evidence exists supporting a treatment will benefit the patient. In conclusion, </w:t>
      </w:r>
      <w:r w:rsidRPr="002B77BC">
        <w:rPr>
          <w:color w:val="000000" w:themeColor="text1"/>
          <w:sz w:val="20"/>
          <w:szCs w:val="20"/>
        </w:rPr>
        <w:t xml:space="preserve">the AAP recommend decisions should be based on information available, scientific evidence in the literature, and sound medical judgement </w:t>
      </w:r>
      <w:r w:rsidR="00242257" w:rsidRPr="00242257">
        <w:rPr>
          <w:color w:val="FF0000"/>
          <w:sz w:val="20"/>
          <w:szCs w:val="20"/>
        </w:rPr>
        <w:t>[16]</w:t>
      </w:r>
      <w:r w:rsidRPr="002B77BC">
        <w:rPr>
          <w:color w:val="000000" w:themeColor="text1"/>
          <w:sz w:val="20"/>
          <w:szCs w:val="20"/>
        </w:rPr>
        <w:t>.</w:t>
      </w:r>
    </w:p>
    <w:p w14:paraId="30CB36D0" w14:textId="77777777" w:rsidR="00BE3157" w:rsidRPr="002B77BC" w:rsidRDefault="00BE3157" w:rsidP="002B77BC">
      <w:pPr>
        <w:contextualSpacing/>
        <w:mirrorIndents/>
        <w:jc w:val="both"/>
        <w:rPr>
          <w:color w:val="000000" w:themeColor="text1"/>
          <w:sz w:val="20"/>
          <w:szCs w:val="20"/>
        </w:rPr>
      </w:pPr>
    </w:p>
    <w:p w14:paraId="7F029204" w14:textId="77777777" w:rsidR="00985A31" w:rsidRPr="005F294D" w:rsidRDefault="00985A31" w:rsidP="002B77BC">
      <w:pPr>
        <w:contextualSpacing/>
        <w:mirrorIndents/>
        <w:jc w:val="both"/>
        <w:rPr>
          <w:b/>
          <w:color w:val="000000" w:themeColor="text1"/>
          <w:sz w:val="22"/>
          <w:szCs w:val="22"/>
        </w:rPr>
      </w:pPr>
      <w:r w:rsidRPr="005F294D">
        <w:rPr>
          <w:b/>
          <w:color w:val="000000" w:themeColor="text1"/>
          <w:sz w:val="22"/>
          <w:szCs w:val="22"/>
        </w:rPr>
        <w:t>Conclusion</w:t>
      </w:r>
    </w:p>
    <w:p w14:paraId="20A89618" w14:textId="77777777" w:rsidR="00BE3157" w:rsidRPr="002B77BC" w:rsidRDefault="00BE3157" w:rsidP="002B77BC">
      <w:pPr>
        <w:contextualSpacing/>
        <w:mirrorIndents/>
        <w:jc w:val="both"/>
        <w:rPr>
          <w:color w:val="000000" w:themeColor="text1"/>
          <w:sz w:val="20"/>
          <w:szCs w:val="20"/>
        </w:rPr>
      </w:pPr>
    </w:p>
    <w:p w14:paraId="7E92ED42" w14:textId="173C73BA" w:rsidR="00985A31" w:rsidRPr="002B77BC" w:rsidRDefault="00985A31" w:rsidP="002B77BC">
      <w:pPr>
        <w:contextualSpacing/>
        <w:mirrorIndents/>
        <w:jc w:val="both"/>
        <w:rPr>
          <w:color w:val="000000" w:themeColor="text1"/>
          <w:sz w:val="20"/>
          <w:szCs w:val="20"/>
        </w:rPr>
      </w:pPr>
      <w:r w:rsidRPr="002B77BC">
        <w:rPr>
          <w:color w:val="000000" w:themeColor="text1"/>
          <w:sz w:val="20"/>
          <w:szCs w:val="20"/>
        </w:rPr>
        <w:t xml:space="preserve">Pediatric asthma continues to be a challenge to reduce morbidity and mortality. New recommendations from </w:t>
      </w:r>
      <w:r w:rsidRPr="00202439">
        <w:rPr>
          <w:sz w:val="20"/>
          <w:szCs w:val="20"/>
        </w:rPr>
        <w:t xml:space="preserve">the GINA guidelines </w:t>
      </w:r>
      <w:r w:rsidR="00202439">
        <w:rPr>
          <w:color w:val="FF0000"/>
          <w:sz w:val="20"/>
          <w:szCs w:val="20"/>
        </w:rPr>
        <w:t>[7]</w:t>
      </w:r>
      <w:r w:rsidRPr="002B77BC">
        <w:rPr>
          <w:color w:val="000000" w:themeColor="text1"/>
          <w:sz w:val="20"/>
          <w:szCs w:val="20"/>
        </w:rPr>
        <w:t xml:space="preserve"> on how providers manage mild asthma for patients 12 and older was discussed. They highlight new standards of care and the importance of recommending SABA and daily ICS or as needed ICS-formoterol therapy based on multiple studies </w:t>
      </w:r>
      <w:r w:rsidR="00E875CF">
        <w:rPr>
          <w:color w:val="FF0000"/>
          <w:sz w:val="20"/>
          <w:szCs w:val="20"/>
        </w:rPr>
        <w:t>[</w:t>
      </w:r>
      <w:r w:rsidR="009949F9">
        <w:rPr>
          <w:color w:val="FF0000"/>
          <w:sz w:val="20"/>
          <w:szCs w:val="20"/>
        </w:rPr>
        <w:t>9-</w:t>
      </w:r>
      <w:r w:rsidR="00C63A7A">
        <w:rPr>
          <w:color w:val="FF0000"/>
          <w:sz w:val="20"/>
          <w:szCs w:val="20"/>
        </w:rPr>
        <w:t>13</w:t>
      </w:r>
      <w:r w:rsidR="0097428E">
        <w:rPr>
          <w:color w:val="FF0000"/>
          <w:sz w:val="20"/>
          <w:szCs w:val="20"/>
        </w:rPr>
        <w:t>]</w:t>
      </w:r>
      <w:r w:rsidRPr="002B77BC">
        <w:rPr>
          <w:color w:val="000000" w:themeColor="text1"/>
          <w:sz w:val="20"/>
          <w:szCs w:val="20"/>
        </w:rPr>
        <w:t xml:space="preserve">. </w:t>
      </w:r>
    </w:p>
    <w:p w14:paraId="65A4F54F" w14:textId="77777777" w:rsidR="00BE3157" w:rsidRPr="002B77BC" w:rsidRDefault="00BE3157" w:rsidP="002B77BC">
      <w:pPr>
        <w:contextualSpacing/>
        <w:mirrorIndents/>
        <w:jc w:val="both"/>
        <w:rPr>
          <w:color w:val="000000" w:themeColor="text1"/>
          <w:sz w:val="20"/>
          <w:szCs w:val="20"/>
        </w:rPr>
      </w:pPr>
    </w:p>
    <w:p w14:paraId="03C09D37" w14:textId="66A2DCC4" w:rsidR="00985A31" w:rsidRPr="009962F1" w:rsidRDefault="00985A31" w:rsidP="002B77BC">
      <w:pPr>
        <w:contextualSpacing/>
        <w:mirrorIndents/>
        <w:jc w:val="both"/>
        <w:rPr>
          <w:b/>
          <w:sz w:val="22"/>
          <w:szCs w:val="22"/>
        </w:rPr>
      </w:pPr>
      <w:r w:rsidRPr="009962F1">
        <w:rPr>
          <w:b/>
          <w:sz w:val="22"/>
          <w:szCs w:val="22"/>
        </w:rPr>
        <w:t xml:space="preserve">How </w:t>
      </w:r>
      <w:r w:rsidR="00811138" w:rsidRPr="009962F1">
        <w:rPr>
          <w:b/>
          <w:sz w:val="22"/>
          <w:szCs w:val="22"/>
        </w:rPr>
        <w:t>Might This Infor</w:t>
      </w:r>
      <w:r w:rsidR="009962F1" w:rsidRPr="009962F1">
        <w:rPr>
          <w:b/>
          <w:sz w:val="22"/>
          <w:szCs w:val="22"/>
        </w:rPr>
        <w:t>mation Affect Nursing Practice?</w:t>
      </w:r>
    </w:p>
    <w:p w14:paraId="10FC28DE" w14:textId="77777777" w:rsidR="009962F1" w:rsidRPr="009962F1" w:rsidRDefault="009962F1" w:rsidP="002B77BC">
      <w:pPr>
        <w:contextualSpacing/>
        <w:mirrorIndents/>
        <w:jc w:val="both"/>
        <w:rPr>
          <w:sz w:val="20"/>
          <w:szCs w:val="20"/>
        </w:rPr>
      </w:pPr>
    </w:p>
    <w:p w14:paraId="0F5C0BFE" w14:textId="602BCB9B" w:rsidR="00985A31" w:rsidRPr="001101E2" w:rsidRDefault="00985A31" w:rsidP="002B77BC">
      <w:pPr>
        <w:contextualSpacing/>
        <w:mirrorIndents/>
        <w:jc w:val="both"/>
        <w:rPr>
          <w:color w:val="000000" w:themeColor="text1"/>
          <w:sz w:val="20"/>
          <w:szCs w:val="20"/>
        </w:rPr>
      </w:pPr>
      <w:r w:rsidRPr="001101E2">
        <w:rPr>
          <w:color w:val="000000" w:themeColor="text1"/>
          <w:sz w:val="20"/>
          <w:szCs w:val="20"/>
        </w:rPr>
        <w:t>Nurses play a key role in caring for patients with asthma and need to be aware of these important recommendations. The new guidelines will help the nurse educate and coordinate the plan of care between their patients a</w:t>
      </w:r>
      <w:r w:rsidR="00CB026D">
        <w:rPr>
          <w:color w:val="000000" w:themeColor="text1"/>
          <w:sz w:val="20"/>
          <w:szCs w:val="20"/>
        </w:rPr>
        <w:t xml:space="preserve">nd other health care providers. </w:t>
      </w:r>
      <w:r w:rsidRPr="001101E2">
        <w:rPr>
          <w:color w:val="000000" w:themeColor="text1"/>
          <w:sz w:val="20"/>
          <w:szCs w:val="20"/>
        </w:rPr>
        <w:t>Health disparities continue to affect the urban, economically disadvantaged children with asthma and nurses have an opportunity to provide asthma educational interventions through community clinics, school-based clinics, and private practice settings.</w:t>
      </w:r>
      <w:r w:rsidR="001C6802" w:rsidRPr="001101E2">
        <w:rPr>
          <w:color w:val="000000" w:themeColor="text1"/>
          <w:sz w:val="20"/>
          <w:szCs w:val="20"/>
        </w:rPr>
        <w:t xml:space="preserve"> </w:t>
      </w:r>
    </w:p>
    <w:p w14:paraId="5944CDEA" w14:textId="77777777" w:rsidR="00BE3157" w:rsidRPr="002B77BC" w:rsidRDefault="00BE3157" w:rsidP="002B77BC">
      <w:pPr>
        <w:contextualSpacing/>
        <w:mirrorIndents/>
        <w:jc w:val="both"/>
        <w:rPr>
          <w:color w:val="000000" w:themeColor="text1"/>
          <w:sz w:val="20"/>
          <w:szCs w:val="20"/>
        </w:rPr>
      </w:pPr>
    </w:p>
    <w:p w14:paraId="3F9C5E27" w14:textId="3D3948B8" w:rsidR="00985A31" w:rsidRPr="00811138" w:rsidRDefault="00985A31" w:rsidP="00811138">
      <w:pPr>
        <w:contextualSpacing/>
        <w:mirrorIndents/>
        <w:jc w:val="center"/>
        <w:rPr>
          <w:b/>
          <w:color w:val="000000" w:themeColor="text1"/>
          <w:sz w:val="22"/>
          <w:szCs w:val="22"/>
          <w:lang w:val="en"/>
        </w:rPr>
      </w:pPr>
      <w:r w:rsidRPr="00811138">
        <w:rPr>
          <w:b/>
          <w:color w:val="000000" w:themeColor="text1"/>
          <w:sz w:val="22"/>
          <w:szCs w:val="22"/>
        </w:rPr>
        <w:t>References</w:t>
      </w:r>
    </w:p>
    <w:p w14:paraId="2AA3D8E3" w14:textId="77777777" w:rsidR="00AD3269" w:rsidRDefault="00AD3269" w:rsidP="00202439">
      <w:pPr>
        <w:contextualSpacing/>
        <w:mirrorIndents/>
        <w:jc w:val="both"/>
        <w:rPr>
          <w:color w:val="000000" w:themeColor="text1"/>
          <w:sz w:val="20"/>
          <w:szCs w:val="20"/>
        </w:rPr>
      </w:pPr>
    </w:p>
    <w:p w14:paraId="40CA5CAC" w14:textId="126AEA1B"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color w:val="000000" w:themeColor="text1"/>
          <w:sz w:val="20"/>
          <w:szCs w:val="20"/>
        </w:rPr>
      </w:pPr>
      <w:hyperlink r:id="rId7" w:history="1">
        <w:r w:rsidRPr="00EE4D9E">
          <w:rPr>
            <w:rStyle w:val="Hyperlink"/>
            <w:rFonts w:ascii="Times New Roman" w:hAnsi="Times New Roman" w:cs="Times New Roman"/>
            <w:sz w:val="20"/>
            <w:szCs w:val="20"/>
            <w:u w:val="none"/>
          </w:rPr>
          <w:t>Asher I, Pearce N (2014) Global burden of asthma among children. The International Journal Tuberculosis and Lung Disease 18: 1269-1278.</w:t>
        </w:r>
      </w:hyperlink>
    </w:p>
    <w:p w14:paraId="2E521A1D" w14:textId="77777777"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8" w:history="1">
        <w:r w:rsidRPr="00EE4D9E">
          <w:rPr>
            <w:rStyle w:val="Hyperlink"/>
            <w:rFonts w:ascii="Times New Roman" w:hAnsi="Times New Roman" w:cs="Times New Roman"/>
            <w:sz w:val="20"/>
            <w:szCs w:val="20"/>
            <w:u w:val="none"/>
          </w:rPr>
          <w:t xml:space="preserve">Ferrante G, La </w:t>
        </w:r>
        <w:proofErr w:type="spellStart"/>
        <w:r w:rsidRPr="00EE4D9E">
          <w:rPr>
            <w:rStyle w:val="Hyperlink"/>
            <w:rFonts w:ascii="Times New Roman" w:hAnsi="Times New Roman" w:cs="Times New Roman"/>
            <w:sz w:val="20"/>
            <w:szCs w:val="20"/>
            <w:u w:val="none"/>
          </w:rPr>
          <w:t>Grutta</w:t>
        </w:r>
        <w:proofErr w:type="spellEnd"/>
        <w:r w:rsidRPr="00EE4D9E">
          <w:rPr>
            <w:rStyle w:val="Hyperlink"/>
            <w:rFonts w:ascii="Times New Roman" w:hAnsi="Times New Roman" w:cs="Times New Roman"/>
            <w:sz w:val="20"/>
            <w:szCs w:val="20"/>
            <w:u w:val="none"/>
          </w:rPr>
          <w:t xml:space="preserve"> S (2018) </w:t>
        </w:r>
        <w:proofErr w:type="gramStart"/>
        <w:r w:rsidRPr="00EE4D9E">
          <w:rPr>
            <w:rStyle w:val="Hyperlink"/>
            <w:rFonts w:ascii="Times New Roman" w:hAnsi="Times New Roman" w:cs="Times New Roman"/>
            <w:sz w:val="20"/>
            <w:szCs w:val="20"/>
            <w:u w:val="none"/>
          </w:rPr>
          <w:t>The</w:t>
        </w:r>
        <w:proofErr w:type="gramEnd"/>
        <w:r w:rsidRPr="00EE4D9E">
          <w:rPr>
            <w:rStyle w:val="Hyperlink"/>
            <w:rFonts w:ascii="Times New Roman" w:hAnsi="Times New Roman" w:cs="Times New Roman"/>
            <w:sz w:val="20"/>
            <w:szCs w:val="20"/>
            <w:u w:val="none"/>
          </w:rPr>
          <w:t xml:space="preserve"> burden of pediatric asthma. Frontiers in Pediatrics 6: 186.</w:t>
        </w:r>
      </w:hyperlink>
    </w:p>
    <w:p w14:paraId="1EC08608" w14:textId="31728FC8"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9" w:history="1">
        <w:proofErr w:type="spellStart"/>
        <w:r w:rsidRPr="00EE4D9E">
          <w:rPr>
            <w:rStyle w:val="Hyperlink"/>
            <w:rFonts w:ascii="Times New Roman" w:hAnsi="Times New Roman" w:cs="Times New Roman"/>
            <w:sz w:val="20"/>
            <w:szCs w:val="20"/>
            <w:u w:val="none"/>
            <w:lang w:val="en"/>
          </w:rPr>
          <w:t>Mallol</w:t>
        </w:r>
        <w:proofErr w:type="spellEnd"/>
        <w:r w:rsidRPr="00EE4D9E">
          <w:rPr>
            <w:rStyle w:val="Hyperlink"/>
            <w:rFonts w:ascii="Times New Roman" w:hAnsi="Times New Roman" w:cs="Times New Roman"/>
            <w:sz w:val="20"/>
            <w:szCs w:val="20"/>
            <w:u w:val="none"/>
            <w:lang w:val="en"/>
          </w:rPr>
          <w:t xml:space="preserve"> J, Crane J, von </w:t>
        </w:r>
        <w:proofErr w:type="spellStart"/>
        <w:r w:rsidRPr="00EE4D9E">
          <w:rPr>
            <w:rStyle w:val="Hyperlink"/>
            <w:rFonts w:ascii="Times New Roman" w:hAnsi="Times New Roman" w:cs="Times New Roman"/>
            <w:sz w:val="20"/>
            <w:szCs w:val="20"/>
            <w:u w:val="none"/>
            <w:lang w:val="en"/>
          </w:rPr>
          <w:t>Mutius</w:t>
        </w:r>
        <w:proofErr w:type="spellEnd"/>
        <w:r w:rsidRPr="00EE4D9E">
          <w:rPr>
            <w:rStyle w:val="Hyperlink"/>
            <w:rFonts w:ascii="Times New Roman" w:hAnsi="Times New Roman" w:cs="Times New Roman"/>
            <w:sz w:val="20"/>
            <w:szCs w:val="20"/>
            <w:u w:val="none"/>
            <w:lang w:val="en"/>
          </w:rPr>
          <w:t xml:space="preserve"> E</w:t>
        </w:r>
        <w:r w:rsidR="00F77059" w:rsidRPr="00EE4D9E">
          <w:rPr>
            <w:rStyle w:val="Hyperlink"/>
            <w:rFonts w:ascii="Times New Roman" w:hAnsi="Times New Roman" w:cs="Times New Roman"/>
            <w:sz w:val="20"/>
            <w:szCs w:val="20"/>
            <w:u w:val="none"/>
            <w:lang w:val="en"/>
          </w:rPr>
          <w:t xml:space="preserve">, </w:t>
        </w:r>
        <w:r w:rsidRPr="00EE4D9E">
          <w:rPr>
            <w:rStyle w:val="Hyperlink"/>
            <w:rFonts w:ascii="Times New Roman" w:hAnsi="Times New Roman" w:cs="Times New Roman"/>
            <w:sz w:val="20"/>
            <w:szCs w:val="20"/>
            <w:u w:val="none"/>
            <w:lang w:val="en"/>
          </w:rPr>
          <w:t xml:space="preserve">et al. (2013) </w:t>
        </w:r>
        <w:proofErr w:type="gramStart"/>
        <w:r w:rsidRPr="00EE4D9E">
          <w:rPr>
            <w:rStyle w:val="Hyperlink"/>
            <w:rFonts w:ascii="Times New Roman" w:hAnsi="Times New Roman" w:cs="Times New Roman"/>
            <w:sz w:val="20"/>
            <w:szCs w:val="20"/>
            <w:u w:val="none"/>
            <w:lang w:val="en"/>
          </w:rPr>
          <w:t>The</w:t>
        </w:r>
        <w:proofErr w:type="gramEnd"/>
        <w:r w:rsidRPr="00EE4D9E">
          <w:rPr>
            <w:rStyle w:val="Hyperlink"/>
            <w:rFonts w:ascii="Times New Roman" w:hAnsi="Times New Roman" w:cs="Times New Roman"/>
            <w:sz w:val="20"/>
            <w:szCs w:val="20"/>
            <w:u w:val="none"/>
            <w:lang w:val="en"/>
          </w:rPr>
          <w:t xml:space="preserve"> international study of asthma and allergies in childhood (ISAAC) phase three: A global synthesis. </w:t>
        </w:r>
        <w:proofErr w:type="spellStart"/>
        <w:r w:rsidRPr="00EE4D9E">
          <w:rPr>
            <w:rStyle w:val="Hyperlink"/>
            <w:rFonts w:ascii="Times New Roman" w:hAnsi="Times New Roman" w:cs="Times New Roman"/>
            <w:sz w:val="20"/>
            <w:szCs w:val="20"/>
            <w:u w:val="none"/>
            <w:lang w:val="en"/>
          </w:rPr>
          <w:t>Allergologia</w:t>
        </w:r>
        <w:proofErr w:type="spellEnd"/>
        <w:r w:rsidRPr="00EE4D9E">
          <w:rPr>
            <w:rStyle w:val="Hyperlink"/>
            <w:rFonts w:ascii="Times New Roman" w:hAnsi="Times New Roman" w:cs="Times New Roman"/>
            <w:sz w:val="20"/>
            <w:szCs w:val="20"/>
            <w:u w:val="none"/>
            <w:lang w:val="en"/>
          </w:rPr>
          <w:t xml:space="preserve"> </w:t>
        </w:r>
        <w:proofErr w:type="gramStart"/>
        <w:r w:rsidRPr="00EE4D9E">
          <w:rPr>
            <w:rStyle w:val="Hyperlink"/>
            <w:rFonts w:ascii="Times New Roman" w:hAnsi="Times New Roman" w:cs="Times New Roman"/>
            <w:sz w:val="20"/>
            <w:szCs w:val="20"/>
            <w:u w:val="none"/>
            <w:lang w:val="en"/>
          </w:rPr>
          <w:t>et</w:t>
        </w:r>
        <w:proofErr w:type="gramEnd"/>
        <w:r w:rsidRPr="00EE4D9E">
          <w:rPr>
            <w:rStyle w:val="Hyperlink"/>
            <w:rFonts w:ascii="Times New Roman" w:hAnsi="Times New Roman" w:cs="Times New Roman"/>
            <w:sz w:val="20"/>
            <w:szCs w:val="20"/>
            <w:u w:val="none"/>
            <w:lang w:val="en"/>
          </w:rPr>
          <w:t xml:space="preserve"> </w:t>
        </w:r>
        <w:proofErr w:type="spellStart"/>
        <w:r w:rsidRPr="00EE4D9E">
          <w:rPr>
            <w:rStyle w:val="Hyperlink"/>
            <w:rFonts w:ascii="Times New Roman" w:hAnsi="Times New Roman" w:cs="Times New Roman"/>
            <w:sz w:val="20"/>
            <w:szCs w:val="20"/>
            <w:u w:val="none"/>
            <w:lang w:val="en"/>
          </w:rPr>
          <w:t>Immunopathologia</w:t>
        </w:r>
        <w:proofErr w:type="spellEnd"/>
        <w:r w:rsidRPr="00EE4D9E">
          <w:rPr>
            <w:rStyle w:val="Hyperlink"/>
            <w:rFonts w:ascii="Times New Roman" w:hAnsi="Times New Roman" w:cs="Times New Roman"/>
            <w:sz w:val="20"/>
            <w:szCs w:val="20"/>
            <w:u w:val="none"/>
            <w:lang w:val="en"/>
          </w:rPr>
          <w:t xml:space="preserve"> 41: 73-85.</w:t>
        </w:r>
      </w:hyperlink>
    </w:p>
    <w:p w14:paraId="5AE29CEC" w14:textId="77777777"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0" w:history="1">
        <w:r w:rsidRPr="00EE4D9E">
          <w:rPr>
            <w:rStyle w:val="Hyperlink"/>
            <w:rFonts w:ascii="Times New Roman" w:hAnsi="Times New Roman" w:cs="Times New Roman"/>
            <w:sz w:val="20"/>
            <w:szCs w:val="20"/>
            <w:u w:val="none"/>
          </w:rPr>
          <w:t>National Health Interview Survey (NHIS) (2018) Summary health statistics: National health interview survey, 2018. U.S. Department of Health and Human Services.</w:t>
        </w:r>
      </w:hyperlink>
    </w:p>
    <w:p w14:paraId="42AAF688" w14:textId="77777777"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1" w:history="1">
        <w:proofErr w:type="spellStart"/>
        <w:r w:rsidRPr="00EE4D9E">
          <w:rPr>
            <w:rStyle w:val="Hyperlink"/>
            <w:rFonts w:ascii="Times New Roman" w:hAnsi="Times New Roman" w:cs="Times New Roman"/>
            <w:sz w:val="20"/>
            <w:szCs w:val="20"/>
            <w:u w:val="none"/>
          </w:rPr>
          <w:t>Serebrisky</w:t>
        </w:r>
        <w:proofErr w:type="spellEnd"/>
        <w:r w:rsidRPr="00EE4D9E">
          <w:rPr>
            <w:rStyle w:val="Hyperlink"/>
            <w:rFonts w:ascii="Times New Roman" w:hAnsi="Times New Roman" w:cs="Times New Roman"/>
            <w:sz w:val="20"/>
            <w:szCs w:val="20"/>
            <w:u w:val="none"/>
          </w:rPr>
          <w:t xml:space="preserve"> D, </w:t>
        </w:r>
        <w:proofErr w:type="spellStart"/>
        <w:r w:rsidRPr="00EE4D9E">
          <w:rPr>
            <w:rStyle w:val="Hyperlink"/>
            <w:rFonts w:ascii="Times New Roman" w:hAnsi="Times New Roman" w:cs="Times New Roman"/>
            <w:sz w:val="20"/>
            <w:szCs w:val="20"/>
            <w:u w:val="none"/>
          </w:rPr>
          <w:t>Wiznia</w:t>
        </w:r>
        <w:proofErr w:type="spellEnd"/>
        <w:r w:rsidRPr="00EE4D9E">
          <w:rPr>
            <w:rStyle w:val="Hyperlink"/>
            <w:rFonts w:ascii="Times New Roman" w:hAnsi="Times New Roman" w:cs="Times New Roman"/>
            <w:sz w:val="20"/>
            <w:szCs w:val="20"/>
            <w:u w:val="none"/>
          </w:rPr>
          <w:t xml:space="preserve"> A (2019) Pediatric asthma: A global epidemic. Annals of Global Health 85: 1-6.</w:t>
        </w:r>
      </w:hyperlink>
    </w:p>
    <w:p w14:paraId="33C08F5B" w14:textId="77777777"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2" w:history="1">
        <w:r w:rsidRPr="00EE4D9E">
          <w:rPr>
            <w:rStyle w:val="Hyperlink"/>
            <w:rFonts w:ascii="Times New Roman" w:hAnsi="Times New Roman" w:cs="Times New Roman"/>
            <w:sz w:val="20"/>
            <w:szCs w:val="20"/>
            <w:u w:val="none"/>
            <w:lang w:val="en"/>
          </w:rPr>
          <w:t>Global Initiative for Asthma (2020) Global strategy for asthma management and prevention.</w:t>
        </w:r>
      </w:hyperlink>
    </w:p>
    <w:p w14:paraId="7D4868A0" w14:textId="2384D5BE"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3" w:history="1">
        <w:r w:rsidRPr="00EE4D9E">
          <w:rPr>
            <w:rStyle w:val="Hyperlink"/>
            <w:rFonts w:ascii="Times New Roman" w:hAnsi="Times New Roman" w:cs="Times New Roman"/>
            <w:sz w:val="20"/>
            <w:szCs w:val="20"/>
            <w:u w:val="none"/>
            <w:lang w:val="en"/>
          </w:rPr>
          <w:t>Global Initiative for Asthma</w:t>
        </w:r>
        <w:r w:rsidR="00DA2EFC" w:rsidRPr="00EE4D9E">
          <w:rPr>
            <w:rStyle w:val="Hyperlink"/>
            <w:rFonts w:ascii="Times New Roman" w:hAnsi="Times New Roman" w:cs="Times New Roman"/>
            <w:sz w:val="20"/>
            <w:szCs w:val="20"/>
            <w:u w:val="none"/>
            <w:lang w:val="en"/>
          </w:rPr>
          <w:t xml:space="preserve"> (2019)</w:t>
        </w:r>
        <w:r w:rsidRPr="00EE4D9E">
          <w:rPr>
            <w:rStyle w:val="Hyperlink"/>
            <w:rFonts w:ascii="Times New Roman" w:hAnsi="Times New Roman" w:cs="Times New Roman"/>
            <w:sz w:val="20"/>
            <w:szCs w:val="20"/>
            <w:u w:val="none"/>
            <w:lang w:val="en"/>
          </w:rPr>
          <w:t xml:space="preserve"> Global strategy for asthma management and prevention.</w:t>
        </w:r>
      </w:hyperlink>
    </w:p>
    <w:p w14:paraId="5DE2C8C5" w14:textId="130120B6"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4" w:history="1">
        <w:proofErr w:type="spellStart"/>
        <w:r w:rsidRPr="00EE4D9E">
          <w:rPr>
            <w:rStyle w:val="Hyperlink"/>
            <w:rFonts w:ascii="Times New Roman" w:hAnsi="Times New Roman" w:cs="Times New Roman"/>
            <w:sz w:val="20"/>
            <w:szCs w:val="20"/>
            <w:u w:val="none"/>
          </w:rPr>
          <w:t>Dusser</w:t>
        </w:r>
        <w:proofErr w:type="spellEnd"/>
        <w:r w:rsidRPr="00EE4D9E">
          <w:rPr>
            <w:rStyle w:val="Hyperlink"/>
            <w:rFonts w:ascii="Times New Roman" w:hAnsi="Times New Roman" w:cs="Times New Roman"/>
            <w:sz w:val="20"/>
            <w:szCs w:val="20"/>
            <w:u w:val="none"/>
          </w:rPr>
          <w:t xml:space="preserve"> D, </w:t>
        </w:r>
        <w:proofErr w:type="spellStart"/>
        <w:r w:rsidRPr="00EE4D9E">
          <w:rPr>
            <w:rStyle w:val="Hyperlink"/>
            <w:rFonts w:ascii="Times New Roman" w:hAnsi="Times New Roman" w:cs="Times New Roman"/>
            <w:sz w:val="20"/>
            <w:szCs w:val="20"/>
            <w:u w:val="none"/>
          </w:rPr>
          <w:t>Montani</w:t>
        </w:r>
        <w:proofErr w:type="spellEnd"/>
        <w:r w:rsidRPr="00EE4D9E">
          <w:rPr>
            <w:rStyle w:val="Hyperlink"/>
            <w:rFonts w:ascii="Times New Roman" w:hAnsi="Times New Roman" w:cs="Times New Roman"/>
            <w:sz w:val="20"/>
            <w:szCs w:val="20"/>
            <w:u w:val="none"/>
          </w:rPr>
          <w:t xml:space="preserve"> D, </w:t>
        </w:r>
        <w:proofErr w:type="spellStart"/>
        <w:r w:rsidRPr="00EE4D9E">
          <w:rPr>
            <w:rStyle w:val="Hyperlink"/>
            <w:rFonts w:ascii="Times New Roman" w:hAnsi="Times New Roman" w:cs="Times New Roman"/>
            <w:sz w:val="20"/>
            <w:szCs w:val="20"/>
            <w:u w:val="none"/>
          </w:rPr>
          <w:t>Chanez</w:t>
        </w:r>
        <w:proofErr w:type="spellEnd"/>
        <w:r w:rsidRPr="00EE4D9E">
          <w:rPr>
            <w:rStyle w:val="Hyperlink"/>
            <w:rFonts w:ascii="Times New Roman" w:hAnsi="Times New Roman" w:cs="Times New Roman"/>
            <w:sz w:val="20"/>
            <w:szCs w:val="20"/>
            <w:u w:val="none"/>
          </w:rPr>
          <w:t xml:space="preserve"> P</w:t>
        </w:r>
        <w:r w:rsidR="0020043B" w:rsidRPr="00EE4D9E">
          <w:rPr>
            <w:rStyle w:val="Hyperlink"/>
            <w:rFonts w:ascii="Times New Roman" w:hAnsi="Times New Roman" w:cs="Times New Roman"/>
            <w:sz w:val="20"/>
            <w:szCs w:val="20"/>
            <w:u w:val="none"/>
          </w:rPr>
          <w:t xml:space="preserve">, </w:t>
        </w:r>
        <w:r w:rsidRPr="00EE4D9E">
          <w:rPr>
            <w:rStyle w:val="Hyperlink"/>
            <w:rFonts w:ascii="Times New Roman" w:hAnsi="Times New Roman" w:cs="Times New Roman"/>
            <w:sz w:val="20"/>
            <w:szCs w:val="20"/>
            <w:u w:val="none"/>
          </w:rPr>
          <w:t>et al, (2007). Mild asthma: An expert review of epidemiology, clinical characteristics and treatment recommendations. Allergy 62: 591-604.</w:t>
        </w:r>
      </w:hyperlink>
    </w:p>
    <w:p w14:paraId="603D1724" w14:textId="0829CE2C"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5" w:history="1">
        <w:r w:rsidRPr="00EE4D9E">
          <w:rPr>
            <w:rStyle w:val="Hyperlink"/>
            <w:rFonts w:ascii="Times New Roman" w:hAnsi="Times New Roman" w:cs="Times New Roman"/>
            <w:sz w:val="20"/>
            <w:szCs w:val="20"/>
            <w:u w:val="none"/>
          </w:rPr>
          <w:t>'Byr</w:t>
        </w:r>
        <w:r w:rsidR="00F27283" w:rsidRPr="00EE4D9E">
          <w:rPr>
            <w:rStyle w:val="Hyperlink"/>
            <w:rFonts w:ascii="Times New Roman" w:hAnsi="Times New Roman" w:cs="Times New Roman"/>
            <w:sz w:val="20"/>
            <w:szCs w:val="20"/>
            <w:u w:val="none"/>
          </w:rPr>
          <w:t xml:space="preserve">ne PM, FitzGerald JM, Bateman E, </w:t>
        </w:r>
        <w:r w:rsidR="002F2A36" w:rsidRPr="00EE4D9E">
          <w:rPr>
            <w:rStyle w:val="Hyperlink"/>
            <w:rFonts w:ascii="Times New Roman" w:hAnsi="Times New Roman" w:cs="Times New Roman"/>
            <w:sz w:val="20"/>
            <w:szCs w:val="20"/>
            <w:u w:val="none"/>
          </w:rPr>
          <w:t xml:space="preserve">et al. </w:t>
        </w:r>
        <w:r w:rsidRPr="00EE4D9E">
          <w:rPr>
            <w:rStyle w:val="Hyperlink"/>
            <w:rFonts w:ascii="Times New Roman" w:hAnsi="Times New Roman" w:cs="Times New Roman"/>
            <w:sz w:val="20"/>
            <w:szCs w:val="20"/>
            <w:u w:val="none"/>
          </w:rPr>
          <w:t>(2018) Inhaled combined budesonide-</w:t>
        </w:r>
        <w:proofErr w:type="spellStart"/>
        <w:r w:rsidRPr="00EE4D9E">
          <w:rPr>
            <w:rStyle w:val="Hyperlink"/>
            <w:rFonts w:ascii="Times New Roman" w:hAnsi="Times New Roman" w:cs="Times New Roman"/>
            <w:sz w:val="20"/>
            <w:szCs w:val="20"/>
            <w:u w:val="none"/>
          </w:rPr>
          <w:t>formoterol</w:t>
        </w:r>
        <w:proofErr w:type="spellEnd"/>
        <w:r w:rsidRPr="00EE4D9E">
          <w:rPr>
            <w:rStyle w:val="Hyperlink"/>
            <w:rFonts w:ascii="Times New Roman" w:hAnsi="Times New Roman" w:cs="Times New Roman"/>
            <w:sz w:val="20"/>
            <w:szCs w:val="20"/>
            <w:u w:val="none"/>
          </w:rPr>
          <w:t xml:space="preserve"> as needed in mild asthma. The New England Journal of Medicine 378: 1865–1876.</w:t>
        </w:r>
      </w:hyperlink>
    </w:p>
    <w:p w14:paraId="22AD974C" w14:textId="5576CF3B"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6" w:history="1">
        <w:r w:rsidRPr="00EE4D9E">
          <w:rPr>
            <w:rStyle w:val="Hyperlink"/>
            <w:rFonts w:ascii="Times New Roman" w:hAnsi="Times New Roman" w:cs="Times New Roman"/>
            <w:sz w:val="20"/>
            <w:szCs w:val="20"/>
            <w:u w:val="none"/>
          </w:rPr>
          <w:t xml:space="preserve">Bateman ED, </w:t>
        </w:r>
        <w:proofErr w:type="spellStart"/>
        <w:r w:rsidRPr="00EE4D9E">
          <w:rPr>
            <w:rStyle w:val="Hyperlink"/>
            <w:rFonts w:ascii="Times New Roman" w:hAnsi="Times New Roman" w:cs="Times New Roman"/>
            <w:sz w:val="20"/>
            <w:szCs w:val="20"/>
            <w:u w:val="none"/>
          </w:rPr>
          <w:t>Reddel</w:t>
        </w:r>
        <w:proofErr w:type="spellEnd"/>
        <w:r w:rsidRPr="00EE4D9E">
          <w:rPr>
            <w:rStyle w:val="Hyperlink"/>
            <w:rFonts w:ascii="Times New Roman" w:hAnsi="Times New Roman" w:cs="Times New Roman"/>
            <w:sz w:val="20"/>
            <w:szCs w:val="20"/>
            <w:u w:val="none"/>
          </w:rPr>
          <w:t xml:space="preserve"> HK, O’Byrne PM</w:t>
        </w:r>
        <w:r w:rsidR="008423D7" w:rsidRPr="00EE4D9E">
          <w:rPr>
            <w:rStyle w:val="Hyperlink"/>
            <w:rFonts w:ascii="Times New Roman" w:hAnsi="Times New Roman" w:cs="Times New Roman"/>
            <w:sz w:val="20"/>
            <w:szCs w:val="20"/>
            <w:u w:val="none"/>
          </w:rPr>
          <w:t>,</w:t>
        </w:r>
        <w:r w:rsidRPr="00EE4D9E">
          <w:rPr>
            <w:rStyle w:val="Hyperlink"/>
            <w:rFonts w:ascii="Times New Roman" w:hAnsi="Times New Roman" w:cs="Times New Roman"/>
            <w:sz w:val="20"/>
            <w:szCs w:val="20"/>
            <w:u w:val="none"/>
          </w:rPr>
          <w:t xml:space="preserve"> </w:t>
        </w:r>
        <w:r w:rsidR="00A95C12" w:rsidRPr="00EE4D9E">
          <w:rPr>
            <w:rStyle w:val="Hyperlink"/>
            <w:rFonts w:ascii="Times New Roman" w:hAnsi="Times New Roman" w:cs="Times New Roman"/>
            <w:sz w:val="20"/>
            <w:szCs w:val="20"/>
            <w:u w:val="none"/>
          </w:rPr>
          <w:t>et al.</w:t>
        </w:r>
        <w:r w:rsidRPr="00EE4D9E">
          <w:rPr>
            <w:rStyle w:val="Hyperlink"/>
            <w:rFonts w:ascii="Times New Roman" w:hAnsi="Times New Roman" w:cs="Times New Roman"/>
            <w:sz w:val="20"/>
            <w:szCs w:val="20"/>
            <w:u w:val="none"/>
          </w:rPr>
          <w:t xml:space="preserve"> (2018) As-needed budesonide-</w:t>
        </w:r>
        <w:proofErr w:type="spellStart"/>
        <w:r w:rsidRPr="00EE4D9E">
          <w:rPr>
            <w:rStyle w:val="Hyperlink"/>
            <w:rFonts w:ascii="Times New Roman" w:hAnsi="Times New Roman" w:cs="Times New Roman"/>
            <w:sz w:val="20"/>
            <w:szCs w:val="20"/>
            <w:u w:val="none"/>
          </w:rPr>
          <w:t>formoterol</w:t>
        </w:r>
        <w:proofErr w:type="spellEnd"/>
        <w:r w:rsidRPr="00EE4D9E">
          <w:rPr>
            <w:rStyle w:val="Hyperlink"/>
            <w:rFonts w:ascii="Times New Roman" w:hAnsi="Times New Roman" w:cs="Times New Roman"/>
            <w:sz w:val="20"/>
            <w:szCs w:val="20"/>
            <w:u w:val="none"/>
          </w:rPr>
          <w:t xml:space="preserve"> versus maintenance budesonide in mild asthma. New England Journal of Medicine 378: 1877-1887.</w:t>
        </w:r>
      </w:hyperlink>
    </w:p>
    <w:p w14:paraId="78920291" w14:textId="49EC5C34"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7" w:history="1">
        <w:r w:rsidRPr="00EE4D9E">
          <w:rPr>
            <w:rStyle w:val="Hyperlink"/>
            <w:rFonts w:ascii="Times New Roman" w:hAnsi="Times New Roman" w:cs="Times New Roman"/>
            <w:sz w:val="20"/>
            <w:szCs w:val="20"/>
            <w:u w:val="none"/>
          </w:rPr>
          <w:t xml:space="preserve">Beasley R, Holliday M, </w:t>
        </w:r>
        <w:proofErr w:type="spellStart"/>
        <w:r w:rsidRPr="00EE4D9E">
          <w:rPr>
            <w:rStyle w:val="Hyperlink"/>
            <w:rFonts w:ascii="Times New Roman" w:hAnsi="Times New Roman" w:cs="Times New Roman"/>
            <w:sz w:val="20"/>
            <w:szCs w:val="20"/>
            <w:u w:val="none"/>
          </w:rPr>
          <w:t>Reddel</w:t>
        </w:r>
        <w:proofErr w:type="spellEnd"/>
        <w:r w:rsidRPr="00EE4D9E">
          <w:rPr>
            <w:rStyle w:val="Hyperlink"/>
            <w:rFonts w:ascii="Times New Roman" w:hAnsi="Times New Roman" w:cs="Times New Roman"/>
            <w:sz w:val="20"/>
            <w:szCs w:val="20"/>
            <w:u w:val="none"/>
          </w:rPr>
          <w:t xml:space="preserve"> HK</w:t>
        </w:r>
        <w:r w:rsidR="005B1DC8" w:rsidRPr="00EE4D9E">
          <w:rPr>
            <w:rStyle w:val="Hyperlink"/>
            <w:rFonts w:ascii="Times New Roman" w:hAnsi="Times New Roman" w:cs="Times New Roman"/>
            <w:sz w:val="20"/>
            <w:szCs w:val="20"/>
            <w:u w:val="none"/>
          </w:rPr>
          <w:t xml:space="preserve">, </w:t>
        </w:r>
        <w:r w:rsidRPr="00EE4D9E">
          <w:rPr>
            <w:rStyle w:val="Hyperlink"/>
            <w:rFonts w:ascii="Times New Roman" w:hAnsi="Times New Roman" w:cs="Times New Roman"/>
            <w:sz w:val="20"/>
            <w:szCs w:val="20"/>
            <w:u w:val="none"/>
          </w:rPr>
          <w:t>et al</w:t>
        </w:r>
        <w:r w:rsidR="005B1DC8" w:rsidRPr="00EE4D9E">
          <w:rPr>
            <w:rStyle w:val="Hyperlink"/>
            <w:rFonts w:ascii="Times New Roman" w:hAnsi="Times New Roman" w:cs="Times New Roman"/>
            <w:sz w:val="20"/>
            <w:szCs w:val="20"/>
            <w:u w:val="none"/>
          </w:rPr>
          <w:t>.</w:t>
        </w:r>
        <w:r w:rsidRPr="00EE4D9E">
          <w:rPr>
            <w:rStyle w:val="Hyperlink"/>
            <w:rFonts w:ascii="Times New Roman" w:hAnsi="Times New Roman" w:cs="Times New Roman"/>
            <w:sz w:val="20"/>
            <w:szCs w:val="20"/>
            <w:u w:val="none"/>
          </w:rPr>
          <w:t xml:space="preserve"> </w:t>
        </w:r>
        <w:r w:rsidR="001E6DCE" w:rsidRPr="00EE4D9E">
          <w:rPr>
            <w:rStyle w:val="Hyperlink"/>
            <w:rFonts w:ascii="Times New Roman" w:hAnsi="Times New Roman" w:cs="Times New Roman"/>
            <w:sz w:val="20"/>
            <w:szCs w:val="20"/>
            <w:u w:val="none"/>
          </w:rPr>
          <w:t>(2019)</w:t>
        </w:r>
        <w:r w:rsidRPr="00EE4D9E">
          <w:rPr>
            <w:rStyle w:val="Hyperlink"/>
            <w:rFonts w:ascii="Times New Roman" w:hAnsi="Times New Roman" w:cs="Times New Roman"/>
            <w:sz w:val="20"/>
            <w:szCs w:val="20"/>
            <w:u w:val="none"/>
          </w:rPr>
          <w:t xml:space="preserve"> Controlled trial of budesonide–</w:t>
        </w:r>
        <w:proofErr w:type="spellStart"/>
        <w:r w:rsidRPr="00EE4D9E">
          <w:rPr>
            <w:rStyle w:val="Hyperlink"/>
            <w:rFonts w:ascii="Times New Roman" w:hAnsi="Times New Roman" w:cs="Times New Roman"/>
            <w:sz w:val="20"/>
            <w:szCs w:val="20"/>
            <w:u w:val="none"/>
          </w:rPr>
          <w:t>formoterol</w:t>
        </w:r>
        <w:proofErr w:type="spellEnd"/>
        <w:r w:rsidRPr="00EE4D9E">
          <w:rPr>
            <w:rStyle w:val="Hyperlink"/>
            <w:rFonts w:ascii="Times New Roman" w:hAnsi="Times New Roman" w:cs="Times New Roman"/>
            <w:sz w:val="20"/>
            <w:szCs w:val="20"/>
            <w:u w:val="none"/>
          </w:rPr>
          <w:t xml:space="preserve"> as needed for mild asthma. The New England Journal of Medicine 380: 2020–2030.</w:t>
        </w:r>
      </w:hyperlink>
    </w:p>
    <w:p w14:paraId="14796B37" w14:textId="2AE2F013"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8" w:history="1">
        <w:r w:rsidRPr="00EE4D9E">
          <w:rPr>
            <w:rStyle w:val="Hyperlink"/>
            <w:rFonts w:ascii="Times New Roman" w:hAnsi="Times New Roman" w:cs="Times New Roman"/>
            <w:sz w:val="20"/>
            <w:szCs w:val="20"/>
            <w:u w:val="none"/>
          </w:rPr>
          <w:t xml:space="preserve">Martinez FD, </w:t>
        </w:r>
        <w:proofErr w:type="spellStart"/>
        <w:r w:rsidRPr="00EE4D9E">
          <w:rPr>
            <w:rStyle w:val="Hyperlink"/>
            <w:rFonts w:ascii="Times New Roman" w:hAnsi="Times New Roman" w:cs="Times New Roman"/>
            <w:sz w:val="20"/>
            <w:szCs w:val="20"/>
            <w:u w:val="none"/>
          </w:rPr>
          <w:t>Chinchilli</w:t>
        </w:r>
        <w:proofErr w:type="spellEnd"/>
        <w:r w:rsidRPr="00EE4D9E">
          <w:rPr>
            <w:rStyle w:val="Hyperlink"/>
            <w:rFonts w:ascii="Times New Roman" w:hAnsi="Times New Roman" w:cs="Times New Roman"/>
            <w:sz w:val="20"/>
            <w:szCs w:val="20"/>
            <w:u w:val="none"/>
          </w:rPr>
          <w:t xml:space="preserve"> VM, Morgan WJ</w:t>
        </w:r>
        <w:r w:rsidR="003E0C50" w:rsidRPr="00EE4D9E">
          <w:rPr>
            <w:rStyle w:val="Hyperlink"/>
            <w:rFonts w:ascii="Times New Roman" w:hAnsi="Times New Roman" w:cs="Times New Roman"/>
            <w:sz w:val="20"/>
            <w:szCs w:val="20"/>
            <w:u w:val="none"/>
          </w:rPr>
          <w:t xml:space="preserve">, </w:t>
        </w:r>
        <w:r w:rsidRPr="00EE4D9E">
          <w:rPr>
            <w:rStyle w:val="Hyperlink"/>
            <w:rFonts w:ascii="Times New Roman" w:hAnsi="Times New Roman" w:cs="Times New Roman"/>
            <w:sz w:val="20"/>
            <w:szCs w:val="20"/>
            <w:u w:val="none"/>
          </w:rPr>
          <w:t>et al</w:t>
        </w:r>
        <w:r w:rsidR="003E0C50" w:rsidRPr="00EE4D9E">
          <w:rPr>
            <w:rStyle w:val="Hyperlink"/>
            <w:rFonts w:ascii="Times New Roman" w:hAnsi="Times New Roman" w:cs="Times New Roman"/>
            <w:sz w:val="20"/>
            <w:szCs w:val="20"/>
            <w:u w:val="none"/>
          </w:rPr>
          <w:t>.</w:t>
        </w:r>
        <w:r w:rsidR="0036107C" w:rsidRPr="00EE4D9E">
          <w:rPr>
            <w:rStyle w:val="Hyperlink"/>
            <w:rFonts w:ascii="Times New Roman" w:hAnsi="Times New Roman" w:cs="Times New Roman"/>
            <w:sz w:val="20"/>
            <w:szCs w:val="20"/>
            <w:u w:val="none"/>
          </w:rPr>
          <w:t xml:space="preserve"> (2011)</w:t>
        </w:r>
        <w:r w:rsidRPr="00EE4D9E">
          <w:rPr>
            <w:rStyle w:val="Hyperlink"/>
            <w:rFonts w:ascii="Times New Roman" w:hAnsi="Times New Roman" w:cs="Times New Roman"/>
            <w:sz w:val="20"/>
            <w:szCs w:val="20"/>
            <w:u w:val="none"/>
          </w:rPr>
          <w:t xml:space="preserve"> Use of </w:t>
        </w:r>
        <w:proofErr w:type="spellStart"/>
        <w:r w:rsidRPr="00EE4D9E">
          <w:rPr>
            <w:rStyle w:val="Hyperlink"/>
            <w:rFonts w:ascii="Times New Roman" w:hAnsi="Times New Roman" w:cs="Times New Roman"/>
            <w:sz w:val="20"/>
            <w:szCs w:val="20"/>
            <w:u w:val="none"/>
          </w:rPr>
          <w:t>beclomethasone</w:t>
        </w:r>
        <w:proofErr w:type="spellEnd"/>
        <w:r w:rsidRPr="00EE4D9E">
          <w:rPr>
            <w:rStyle w:val="Hyperlink"/>
            <w:rFonts w:ascii="Times New Roman" w:hAnsi="Times New Roman" w:cs="Times New Roman"/>
            <w:sz w:val="20"/>
            <w:szCs w:val="20"/>
            <w:u w:val="none"/>
          </w:rPr>
          <w:t xml:space="preserve"> </w:t>
        </w:r>
        <w:proofErr w:type="spellStart"/>
        <w:r w:rsidRPr="00EE4D9E">
          <w:rPr>
            <w:rStyle w:val="Hyperlink"/>
            <w:rFonts w:ascii="Times New Roman" w:hAnsi="Times New Roman" w:cs="Times New Roman"/>
            <w:sz w:val="20"/>
            <w:szCs w:val="20"/>
            <w:u w:val="none"/>
          </w:rPr>
          <w:t>dipropionate</w:t>
        </w:r>
        <w:proofErr w:type="spellEnd"/>
        <w:r w:rsidRPr="00EE4D9E">
          <w:rPr>
            <w:rStyle w:val="Hyperlink"/>
            <w:rFonts w:ascii="Times New Roman" w:hAnsi="Times New Roman" w:cs="Times New Roman"/>
            <w:sz w:val="20"/>
            <w:szCs w:val="20"/>
            <w:u w:val="none"/>
          </w:rPr>
          <w:t xml:space="preserve"> as rescue treatment for children with mild persistent asthma (TREXA): A randomized, double-blind, placebo-controlled trial. Lancet 377: 650-657.</w:t>
        </w:r>
      </w:hyperlink>
    </w:p>
    <w:p w14:paraId="1112DE3F" w14:textId="43A4485E"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19" w:history="1">
        <w:proofErr w:type="spellStart"/>
        <w:r w:rsidRPr="00EE4D9E">
          <w:rPr>
            <w:rStyle w:val="Hyperlink"/>
            <w:rFonts w:ascii="Times New Roman" w:hAnsi="Times New Roman" w:cs="Times New Roman"/>
            <w:sz w:val="20"/>
            <w:szCs w:val="20"/>
            <w:u w:val="none"/>
          </w:rPr>
          <w:t>Papi</w:t>
        </w:r>
        <w:proofErr w:type="spellEnd"/>
        <w:r w:rsidRPr="00EE4D9E">
          <w:rPr>
            <w:rStyle w:val="Hyperlink"/>
            <w:rFonts w:ascii="Times New Roman" w:hAnsi="Times New Roman" w:cs="Times New Roman"/>
            <w:sz w:val="20"/>
            <w:szCs w:val="20"/>
            <w:u w:val="none"/>
          </w:rPr>
          <w:t xml:space="preserve"> A, </w:t>
        </w:r>
        <w:proofErr w:type="spellStart"/>
        <w:r w:rsidRPr="00EE4D9E">
          <w:rPr>
            <w:rStyle w:val="Hyperlink"/>
            <w:rFonts w:ascii="Times New Roman" w:hAnsi="Times New Roman" w:cs="Times New Roman"/>
            <w:sz w:val="20"/>
            <w:szCs w:val="20"/>
            <w:u w:val="none"/>
          </w:rPr>
          <w:t>Canonica</w:t>
        </w:r>
        <w:proofErr w:type="spellEnd"/>
        <w:r w:rsidRPr="00EE4D9E">
          <w:rPr>
            <w:rStyle w:val="Hyperlink"/>
            <w:rFonts w:ascii="Times New Roman" w:hAnsi="Times New Roman" w:cs="Times New Roman"/>
            <w:sz w:val="20"/>
            <w:szCs w:val="20"/>
            <w:u w:val="none"/>
          </w:rPr>
          <w:t xml:space="preserve"> GW, </w:t>
        </w:r>
        <w:proofErr w:type="spellStart"/>
        <w:r w:rsidRPr="00EE4D9E">
          <w:rPr>
            <w:rStyle w:val="Hyperlink"/>
            <w:rFonts w:ascii="Times New Roman" w:hAnsi="Times New Roman" w:cs="Times New Roman"/>
            <w:sz w:val="20"/>
            <w:szCs w:val="20"/>
            <w:u w:val="none"/>
          </w:rPr>
          <w:t>Maestrelli</w:t>
        </w:r>
        <w:proofErr w:type="spellEnd"/>
        <w:r w:rsidRPr="00EE4D9E">
          <w:rPr>
            <w:rStyle w:val="Hyperlink"/>
            <w:rFonts w:ascii="Times New Roman" w:hAnsi="Times New Roman" w:cs="Times New Roman"/>
            <w:sz w:val="20"/>
            <w:szCs w:val="20"/>
            <w:u w:val="none"/>
          </w:rPr>
          <w:t xml:space="preserve"> P</w:t>
        </w:r>
        <w:r w:rsidR="00951C62" w:rsidRPr="00EE4D9E">
          <w:rPr>
            <w:rStyle w:val="Hyperlink"/>
            <w:rFonts w:ascii="Times New Roman" w:hAnsi="Times New Roman" w:cs="Times New Roman"/>
            <w:sz w:val="20"/>
            <w:szCs w:val="20"/>
            <w:u w:val="none"/>
          </w:rPr>
          <w:t>,</w:t>
        </w:r>
        <w:r w:rsidRPr="00EE4D9E">
          <w:rPr>
            <w:rStyle w:val="Hyperlink"/>
            <w:rFonts w:ascii="Times New Roman" w:hAnsi="Times New Roman" w:cs="Times New Roman"/>
            <w:sz w:val="20"/>
            <w:szCs w:val="20"/>
            <w:u w:val="none"/>
          </w:rPr>
          <w:t xml:space="preserve"> </w:t>
        </w:r>
        <w:r w:rsidR="00951C62" w:rsidRPr="00EE4D9E">
          <w:rPr>
            <w:rStyle w:val="Hyperlink"/>
            <w:rFonts w:ascii="Times New Roman" w:hAnsi="Times New Roman" w:cs="Times New Roman"/>
            <w:sz w:val="20"/>
            <w:szCs w:val="20"/>
            <w:u w:val="none"/>
          </w:rPr>
          <w:t>et al.</w:t>
        </w:r>
        <w:r w:rsidRPr="00EE4D9E">
          <w:rPr>
            <w:rStyle w:val="Hyperlink"/>
            <w:rFonts w:ascii="Times New Roman" w:hAnsi="Times New Roman" w:cs="Times New Roman"/>
            <w:sz w:val="20"/>
            <w:szCs w:val="20"/>
            <w:u w:val="none"/>
          </w:rPr>
          <w:t xml:space="preserve"> (2007) Rescue use of </w:t>
        </w:r>
        <w:proofErr w:type="spellStart"/>
        <w:r w:rsidRPr="00EE4D9E">
          <w:rPr>
            <w:rStyle w:val="Hyperlink"/>
            <w:rFonts w:ascii="Times New Roman" w:hAnsi="Times New Roman" w:cs="Times New Roman"/>
            <w:sz w:val="20"/>
            <w:szCs w:val="20"/>
            <w:u w:val="none"/>
          </w:rPr>
          <w:t>beclomethasone</w:t>
        </w:r>
        <w:proofErr w:type="spellEnd"/>
        <w:r w:rsidRPr="00EE4D9E">
          <w:rPr>
            <w:rStyle w:val="Hyperlink"/>
            <w:rFonts w:ascii="Times New Roman" w:hAnsi="Times New Roman" w:cs="Times New Roman"/>
            <w:sz w:val="20"/>
            <w:szCs w:val="20"/>
            <w:u w:val="none"/>
          </w:rPr>
          <w:t xml:space="preserve"> and albuterol in a single inhale for mild asthma. New England Journal of Medicine 356: 2040-2052.</w:t>
        </w:r>
      </w:hyperlink>
    </w:p>
    <w:p w14:paraId="1BE4D262" w14:textId="257D737D" w:rsidR="00202439" w:rsidRPr="00EE4D9E" w:rsidRDefault="00202439" w:rsidP="00EE4D9E">
      <w:pPr>
        <w:pStyle w:val="ListParagraph"/>
        <w:numPr>
          <w:ilvl w:val="0"/>
          <w:numId w:val="46"/>
        </w:numPr>
        <w:spacing w:after="0" w:line="240" w:lineRule="auto"/>
        <w:mirrorIndents/>
        <w:jc w:val="both"/>
        <w:rPr>
          <w:rFonts w:ascii="Times New Roman" w:hAnsi="Times New Roman" w:cs="Times New Roman"/>
          <w:sz w:val="20"/>
          <w:szCs w:val="20"/>
        </w:rPr>
      </w:pPr>
      <w:hyperlink r:id="rId20" w:history="1">
        <w:proofErr w:type="spellStart"/>
        <w:r w:rsidRPr="00EE4D9E">
          <w:rPr>
            <w:rStyle w:val="Hyperlink"/>
            <w:rFonts w:ascii="Times New Roman" w:hAnsi="Times New Roman" w:cs="Times New Roman"/>
            <w:sz w:val="20"/>
            <w:szCs w:val="20"/>
            <w:u w:val="none"/>
          </w:rPr>
          <w:t>Reddel</w:t>
        </w:r>
        <w:proofErr w:type="spellEnd"/>
        <w:r w:rsidRPr="00EE4D9E">
          <w:rPr>
            <w:rStyle w:val="Hyperlink"/>
            <w:rFonts w:ascii="Times New Roman" w:hAnsi="Times New Roman" w:cs="Times New Roman"/>
            <w:sz w:val="20"/>
            <w:szCs w:val="20"/>
            <w:u w:val="none"/>
          </w:rPr>
          <w:t xml:space="preserve"> HK, </w:t>
        </w:r>
        <w:proofErr w:type="spellStart"/>
        <w:r w:rsidRPr="00EE4D9E">
          <w:rPr>
            <w:rStyle w:val="Hyperlink"/>
            <w:rFonts w:ascii="Times New Roman" w:hAnsi="Times New Roman" w:cs="Times New Roman"/>
            <w:sz w:val="20"/>
            <w:szCs w:val="20"/>
            <w:u w:val="none"/>
          </w:rPr>
          <w:t>Ampon</w:t>
        </w:r>
        <w:proofErr w:type="spellEnd"/>
        <w:r w:rsidRPr="00EE4D9E">
          <w:rPr>
            <w:rStyle w:val="Hyperlink"/>
            <w:rFonts w:ascii="Times New Roman" w:hAnsi="Times New Roman" w:cs="Times New Roman"/>
            <w:sz w:val="20"/>
            <w:szCs w:val="20"/>
            <w:u w:val="none"/>
          </w:rPr>
          <w:t xml:space="preserve"> RD, Sawyer SM</w:t>
        </w:r>
        <w:r w:rsidR="0040504A" w:rsidRPr="00EE4D9E">
          <w:rPr>
            <w:rStyle w:val="Hyperlink"/>
            <w:rFonts w:ascii="Times New Roman" w:hAnsi="Times New Roman" w:cs="Times New Roman"/>
            <w:sz w:val="20"/>
            <w:szCs w:val="20"/>
            <w:u w:val="none"/>
          </w:rPr>
          <w:t>, et al.</w:t>
        </w:r>
        <w:r w:rsidRPr="00EE4D9E">
          <w:rPr>
            <w:rStyle w:val="Hyperlink"/>
            <w:rFonts w:ascii="Times New Roman" w:hAnsi="Times New Roman" w:cs="Times New Roman"/>
            <w:sz w:val="20"/>
            <w:szCs w:val="20"/>
            <w:u w:val="none"/>
          </w:rPr>
          <w:t xml:space="preserve"> (2017) Risks associated with managing asthma without a preventer: Urgent healthcare, poor asthma control and over the counter reliever use in a cross-sectional population survey. British Medical Journal 7: e016688.</w:t>
        </w:r>
      </w:hyperlink>
    </w:p>
    <w:p w14:paraId="6CD4D755" w14:textId="594F1500" w:rsidR="00EA0433" w:rsidRPr="00EE4D9E" w:rsidRDefault="00202439" w:rsidP="00EE4D9E">
      <w:pPr>
        <w:pStyle w:val="ListParagraph"/>
        <w:numPr>
          <w:ilvl w:val="0"/>
          <w:numId w:val="46"/>
        </w:numPr>
        <w:spacing w:after="0" w:line="240" w:lineRule="auto"/>
        <w:mirrorIndents/>
        <w:jc w:val="both"/>
        <w:rPr>
          <w:rFonts w:ascii="Times New Roman" w:hAnsi="Times New Roman" w:cs="Times New Roman"/>
          <w:color w:val="000000" w:themeColor="text1"/>
          <w:sz w:val="20"/>
          <w:szCs w:val="20"/>
        </w:rPr>
      </w:pPr>
      <w:hyperlink r:id="rId21" w:history="1">
        <w:r w:rsidRPr="00EE4D9E">
          <w:rPr>
            <w:rStyle w:val="Hyperlink"/>
            <w:rFonts w:ascii="Times New Roman" w:hAnsi="Times New Roman" w:cs="Times New Roman"/>
            <w:sz w:val="20"/>
            <w:szCs w:val="20"/>
            <w:u w:val="none"/>
          </w:rPr>
          <w:t>National Asthma Education and Prevention Program NAEPP (2007) Guidelines for the diagnosis and management of asthma (EPR-3). National Heart, Lung, and Blood Institute.</w:t>
        </w:r>
      </w:hyperlink>
    </w:p>
    <w:p w14:paraId="49E58913" w14:textId="376366A6" w:rsidR="00D92CBF" w:rsidRPr="00EE4D9E" w:rsidRDefault="00D92CBF" w:rsidP="00EE4D9E">
      <w:pPr>
        <w:pStyle w:val="ListParagraph"/>
        <w:numPr>
          <w:ilvl w:val="0"/>
          <w:numId w:val="46"/>
        </w:numPr>
        <w:spacing w:after="0" w:line="240" w:lineRule="auto"/>
        <w:mirrorIndents/>
        <w:jc w:val="both"/>
        <w:rPr>
          <w:rFonts w:ascii="Times New Roman" w:hAnsi="Times New Roman" w:cs="Times New Roman"/>
          <w:b/>
          <w:color w:val="000000" w:themeColor="text1"/>
          <w:sz w:val="20"/>
          <w:szCs w:val="20"/>
        </w:rPr>
      </w:pPr>
      <w:hyperlink r:id="rId22" w:history="1">
        <w:r w:rsidRPr="00EE4D9E">
          <w:rPr>
            <w:rStyle w:val="Hyperlink"/>
            <w:rFonts w:ascii="Times New Roman" w:hAnsi="Times New Roman" w:cs="Times New Roman"/>
            <w:sz w:val="20"/>
            <w:szCs w:val="20"/>
            <w:u w:val="none"/>
            <w:bdr w:val="none" w:sz="0" w:space="0" w:color="auto" w:frame="1"/>
            <w:lang w:val="en"/>
          </w:rPr>
          <w:t xml:space="preserve">American Academy of Pediatrics, Committee on Drugs (2014) </w:t>
        </w:r>
        <w:r w:rsidRPr="00EE4D9E">
          <w:rPr>
            <w:rStyle w:val="Hyperlink"/>
            <w:rFonts w:ascii="Times New Roman" w:hAnsi="Times New Roman" w:cs="Times New Roman"/>
            <w:sz w:val="20"/>
            <w:szCs w:val="20"/>
            <w:u w:val="none"/>
            <w:lang w:val="en"/>
          </w:rPr>
          <w:t xml:space="preserve">Off-Label Use of Drugs in Children. </w:t>
        </w:r>
        <w:r w:rsidRPr="00EE4D9E">
          <w:rPr>
            <w:rStyle w:val="Hyperlink"/>
            <w:rFonts w:ascii="Times New Roman" w:hAnsi="Times New Roman" w:cs="Times New Roman"/>
            <w:sz w:val="20"/>
            <w:szCs w:val="20"/>
            <w:u w:val="none"/>
            <w:bdr w:val="none" w:sz="0" w:space="0" w:color="auto" w:frame="1"/>
            <w:lang w:val="en"/>
          </w:rPr>
          <w:t>Pediatrics 133: 563-567.</w:t>
        </w:r>
      </w:hyperlink>
    </w:p>
    <w:sectPr w:rsidR="00D92CBF" w:rsidRPr="00EE4D9E" w:rsidSect="00FC3E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2F7C" w14:textId="77777777" w:rsidR="002846FA" w:rsidRDefault="002846FA" w:rsidP="00E5175D">
      <w:r>
        <w:separator/>
      </w:r>
    </w:p>
  </w:endnote>
  <w:endnote w:type="continuationSeparator" w:id="0">
    <w:p w14:paraId="3B45E8F0" w14:textId="77777777" w:rsidR="002846FA" w:rsidRDefault="002846FA"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Malgun Gothic Semilight"/>
    <w:charset w:val="81"/>
    <w:family w:val="roman"/>
    <w:pitch w:val="variable"/>
    <w:sig w:usb0="00000000" w:usb1="19DFFFFF" w:usb2="001BFDD7" w:usb3="00000000" w:csb0="001F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OTNEJMQuadraat">
    <w:altName w:val="MS Gothic"/>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A058" w14:textId="77777777" w:rsidR="002846FA" w:rsidRDefault="002846FA" w:rsidP="00E5175D">
      <w:r>
        <w:separator/>
      </w:r>
    </w:p>
  </w:footnote>
  <w:footnote w:type="continuationSeparator" w:id="0">
    <w:p w14:paraId="334C7230" w14:textId="77777777" w:rsidR="002846FA" w:rsidRDefault="002846FA"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984A" w14:textId="77777777" w:rsidR="00F35C89" w:rsidRPr="00FB23A4" w:rsidRDefault="00F35C89" w:rsidP="00FB23A4">
    <w:pPr>
      <w:tabs>
        <w:tab w:val="left" w:pos="7426"/>
      </w:tabs>
      <w:contextualSpacing/>
      <w:mirrorIndents/>
      <w:jc w:val="both"/>
      <w:rPr>
        <w:sz w:val="20"/>
        <w:szCs w:val="20"/>
      </w:rPr>
    </w:pPr>
    <w:r w:rsidRPr="00FB23A4">
      <w:rPr>
        <w:noProof/>
        <w:sz w:val="20"/>
        <w:szCs w:val="20"/>
      </w:rPr>
      <w:drawing>
        <wp:anchor distT="0" distB="0" distL="114300" distR="114300" simplePos="0" relativeHeight="251659264" behindDoc="0" locked="0" layoutInCell="1" allowOverlap="1" wp14:anchorId="52518AAB" wp14:editId="1D41B0A5">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B5B1864" w14:textId="77777777" w:rsidR="00F35C89" w:rsidRPr="009E315B" w:rsidRDefault="00F35C89" w:rsidP="00FB23A4">
    <w:pPr>
      <w:tabs>
        <w:tab w:val="left" w:pos="7426"/>
      </w:tabs>
      <w:contextualSpacing/>
      <w:mirrorIndents/>
      <w:jc w:val="both"/>
      <w:rPr>
        <w:sz w:val="22"/>
        <w:szCs w:val="22"/>
      </w:rPr>
    </w:pPr>
    <w:r w:rsidRPr="009E315B">
      <w:rPr>
        <w:sz w:val="22"/>
        <w:szCs w:val="22"/>
      </w:rPr>
      <w:t>Columbus Publishers</w:t>
    </w:r>
  </w:p>
  <w:p w14:paraId="40C36F12" w14:textId="77777777" w:rsidR="00F35C89" w:rsidRPr="009E315B" w:rsidRDefault="00F35C89" w:rsidP="00FB23A4">
    <w:pPr>
      <w:tabs>
        <w:tab w:val="left" w:pos="7426"/>
      </w:tabs>
      <w:contextualSpacing/>
      <w:mirrorIndents/>
      <w:jc w:val="both"/>
      <w:rPr>
        <w:sz w:val="22"/>
        <w:szCs w:val="22"/>
      </w:rPr>
    </w:pPr>
    <w:r w:rsidRPr="009E315B">
      <w:rPr>
        <w:sz w:val="22"/>
        <w:szCs w:val="22"/>
      </w:rPr>
      <w:t>International Journal of Nursing and Health Care Science</w:t>
    </w:r>
  </w:p>
  <w:p w14:paraId="2488EEF7" w14:textId="77777777" w:rsidR="00F35C89" w:rsidRPr="009E315B" w:rsidRDefault="00F35C89" w:rsidP="00FB23A4">
    <w:pPr>
      <w:contextualSpacing/>
      <w:mirrorIndents/>
      <w:jc w:val="both"/>
      <w:rPr>
        <w:sz w:val="22"/>
        <w:szCs w:val="22"/>
      </w:rPr>
    </w:pPr>
    <w:r w:rsidRPr="009E315B">
      <w:rPr>
        <w:sz w:val="22"/>
        <w:szCs w:val="22"/>
      </w:rPr>
      <w:t>Volume 01: Issue 06</w:t>
    </w:r>
  </w:p>
  <w:p w14:paraId="5F0D7D7F" w14:textId="3E800824" w:rsidR="00FB23A4" w:rsidRPr="00FB23A4" w:rsidRDefault="00FB23A4" w:rsidP="00FB23A4">
    <w:pPr>
      <w:contextualSpacing/>
      <w:mirrorIndents/>
      <w:jc w:val="both"/>
      <w:rPr>
        <w:sz w:val="20"/>
        <w:szCs w:val="20"/>
      </w:rPr>
    </w:pPr>
    <w:proofErr w:type="spellStart"/>
    <w:r w:rsidRPr="009E315B">
      <w:rPr>
        <w:sz w:val="22"/>
        <w:szCs w:val="22"/>
      </w:rPr>
      <w:t>Banasiak</w:t>
    </w:r>
    <w:proofErr w:type="spellEnd"/>
    <w:r w:rsidRPr="009E315B">
      <w:rPr>
        <w:sz w:val="22"/>
        <w:szCs w:val="22"/>
      </w:rPr>
      <w:t xml:space="preserve"> NC and Hickman D</w:t>
    </w:r>
    <w:r w:rsidR="00F35C89" w:rsidRPr="009E315B">
      <w:rPr>
        <w:sz w:val="22"/>
        <w:szCs w:val="22"/>
      </w:rPr>
      <w:t>.</w:t>
    </w:r>
    <w:r w:rsidRPr="00FB23A4">
      <w:rPr>
        <w:sz w:val="20"/>
        <w:szCs w:val="20"/>
      </w:rPr>
      <w:t xml:space="preserve"> </w:t>
    </w:r>
  </w:p>
  <w:p w14:paraId="3CE85F4C" w14:textId="77777777" w:rsidR="00FB23A4" w:rsidRPr="00FB23A4" w:rsidRDefault="00FB23A4" w:rsidP="00FB23A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33527"/>
    <w:multiLevelType w:val="hybridMultilevel"/>
    <w:tmpl w:val="205A8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37C13"/>
    <w:multiLevelType w:val="hybridMultilevel"/>
    <w:tmpl w:val="EE6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C1E5F"/>
    <w:multiLevelType w:val="hybridMultilevel"/>
    <w:tmpl w:val="21DEB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67B9E"/>
    <w:multiLevelType w:val="hybridMultilevel"/>
    <w:tmpl w:val="3CDE8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7536CD"/>
    <w:multiLevelType w:val="hybridMultilevel"/>
    <w:tmpl w:val="558EB6BC"/>
    <w:lvl w:ilvl="0" w:tplc="A74A4CCC">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22ACA"/>
    <w:multiLevelType w:val="hybridMultilevel"/>
    <w:tmpl w:val="2E305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E4B3D"/>
    <w:multiLevelType w:val="hybridMultilevel"/>
    <w:tmpl w:val="DDBE7BF2"/>
    <w:lvl w:ilvl="0" w:tplc="4E6625F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24FB6"/>
    <w:multiLevelType w:val="hybridMultilevel"/>
    <w:tmpl w:val="4C7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5"/>
  </w:num>
  <w:num w:numId="4">
    <w:abstractNumId w:val="24"/>
  </w:num>
  <w:num w:numId="5">
    <w:abstractNumId w:val="42"/>
  </w:num>
  <w:num w:numId="6">
    <w:abstractNumId w:val="1"/>
  </w:num>
  <w:num w:numId="7">
    <w:abstractNumId w:val="3"/>
  </w:num>
  <w:num w:numId="8">
    <w:abstractNumId w:val="41"/>
  </w:num>
  <w:num w:numId="9">
    <w:abstractNumId w:val="10"/>
  </w:num>
  <w:num w:numId="10">
    <w:abstractNumId w:val="33"/>
  </w:num>
  <w:num w:numId="11">
    <w:abstractNumId w:val="21"/>
  </w:num>
  <w:num w:numId="12">
    <w:abstractNumId w:val="18"/>
  </w:num>
  <w:num w:numId="13">
    <w:abstractNumId w:val="30"/>
  </w:num>
  <w:num w:numId="14">
    <w:abstractNumId w:val="27"/>
  </w:num>
  <w:num w:numId="15">
    <w:abstractNumId w:val="22"/>
  </w:num>
  <w:num w:numId="16">
    <w:abstractNumId w:val="0"/>
  </w:num>
  <w:num w:numId="17">
    <w:abstractNumId w:val="38"/>
  </w:num>
  <w:num w:numId="18">
    <w:abstractNumId w:val="4"/>
  </w:num>
  <w:num w:numId="19">
    <w:abstractNumId w:val="4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2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2"/>
  </w:num>
  <w:num w:numId="30">
    <w:abstractNumId w:val="35"/>
  </w:num>
  <w:num w:numId="31">
    <w:abstractNumId w:val="36"/>
  </w:num>
  <w:num w:numId="32">
    <w:abstractNumId w:val="28"/>
  </w:num>
  <w:num w:numId="33">
    <w:abstractNumId w:val="13"/>
  </w:num>
  <w:num w:numId="34">
    <w:abstractNumId w:val="11"/>
  </w:num>
  <w:num w:numId="35">
    <w:abstractNumId w:val="23"/>
  </w:num>
  <w:num w:numId="36">
    <w:abstractNumId w:val="43"/>
  </w:num>
  <w:num w:numId="37">
    <w:abstractNumId w:val="44"/>
  </w:num>
  <w:num w:numId="38">
    <w:abstractNumId w:val="12"/>
  </w:num>
  <w:num w:numId="39">
    <w:abstractNumId w:val="7"/>
  </w:num>
  <w:num w:numId="40">
    <w:abstractNumId w:val="39"/>
  </w:num>
  <w:num w:numId="41">
    <w:abstractNumId w:val="19"/>
  </w:num>
  <w:num w:numId="42">
    <w:abstractNumId w:val="31"/>
  </w:num>
  <w:num w:numId="43">
    <w:abstractNumId w:val="20"/>
  </w:num>
  <w:num w:numId="44">
    <w:abstractNumId w:val="16"/>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0B3A"/>
    <w:rsid w:val="0000312F"/>
    <w:rsid w:val="00004E27"/>
    <w:rsid w:val="00005CA8"/>
    <w:rsid w:val="000221C0"/>
    <w:rsid w:val="00025AC0"/>
    <w:rsid w:val="000262D5"/>
    <w:rsid w:val="00040407"/>
    <w:rsid w:val="00045A0C"/>
    <w:rsid w:val="0004678F"/>
    <w:rsid w:val="00055E43"/>
    <w:rsid w:val="00066254"/>
    <w:rsid w:val="00071F33"/>
    <w:rsid w:val="000803B8"/>
    <w:rsid w:val="00083F7E"/>
    <w:rsid w:val="000938B6"/>
    <w:rsid w:val="00093E90"/>
    <w:rsid w:val="00094ED8"/>
    <w:rsid w:val="0009607C"/>
    <w:rsid w:val="000A4730"/>
    <w:rsid w:val="000A59BB"/>
    <w:rsid w:val="000A606D"/>
    <w:rsid w:val="000A78AA"/>
    <w:rsid w:val="000B0646"/>
    <w:rsid w:val="000B163C"/>
    <w:rsid w:val="000B1F99"/>
    <w:rsid w:val="000B47CA"/>
    <w:rsid w:val="000B5481"/>
    <w:rsid w:val="000C03C8"/>
    <w:rsid w:val="000C2848"/>
    <w:rsid w:val="000C2B8C"/>
    <w:rsid w:val="000C3FC6"/>
    <w:rsid w:val="000D160A"/>
    <w:rsid w:val="000D4205"/>
    <w:rsid w:val="000D5C4F"/>
    <w:rsid w:val="000E32EB"/>
    <w:rsid w:val="000F600B"/>
    <w:rsid w:val="00101138"/>
    <w:rsid w:val="00103790"/>
    <w:rsid w:val="00110108"/>
    <w:rsid w:val="001101E2"/>
    <w:rsid w:val="001115A5"/>
    <w:rsid w:val="00113A3A"/>
    <w:rsid w:val="00121DA7"/>
    <w:rsid w:val="00124727"/>
    <w:rsid w:val="001277A2"/>
    <w:rsid w:val="00130A6A"/>
    <w:rsid w:val="0013136B"/>
    <w:rsid w:val="001356CC"/>
    <w:rsid w:val="00151D7F"/>
    <w:rsid w:val="00155C78"/>
    <w:rsid w:val="00155DAE"/>
    <w:rsid w:val="00171FA6"/>
    <w:rsid w:val="00190708"/>
    <w:rsid w:val="00195013"/>
    <w:rsid w:val="00197180"/>
    <w:rsid w:val="001A00B8"/>
    <w:rsid w:val="001A156B"/>
    <w:rsid w:val="001A2B30"/>
    <w:rsid w:val="001A74C9"/>
    <w:rsid w:val="001B3505"/>
    <w:rsid w:val="001C1491"/>
    <w:rsid w:val="001C6579"/>
    <w:rsid w:val="001C6802"/>
    <w:rsid w:val="001C6F6D"/>
    <w:rsid w:val="001C71A9"/>
    <w:rsid w:val="001D6822"/>
    <w:rsid w:val="001E29E0"/>
    <w:rsid w:val="001E6DCE"/>
    <w:rsid w:val="001F0D37"/>
    <w:rsid w:val="001F6BAD"/>
    <w:rsid w:val="001F7520"/>
    <w:rsid w:val="0020043B"/>
    <w:rsid w:val="002006EC"/>
    <w:rsid w:val="00202439"/>
    <w:rsid w:val="00204A47"/>
    <w:rsid w:val="002107A4"/>
    <w:rsid w:val="0022114E"/>
    <w:rsid w:val="0023475B"/>
    <w:rsid w:val="002404C2"/>
    <w:rsid w:val="002414B6"/>
    <w:rsid w:val="00242257"/>
    <w:rsid w:val="00243DDA"/>
    <w:rsid w:val="002538DD"/>
    <w:rsid w:val="002566B8"/>
    <w:rsid w:val="00257574"/>
    <w:rsid w:val="00257AD4"/>
    <w:rsid w:val="00261F56"/>
    <w:rsid w:val="00263FF9"/>
    <w:rsid w:val="00265693"/>
    <w:rsid w:val="00266BB1"/>
    <w:rsid w:val="002846FA"/>
    <w:rsid w:val="00286955"/>
    <w:rsid w:val="0028706D"/>
    <w:rsid w:val="002A303C"/>
    <w:rsid w:val="002A6940"/>
    <w:rsid w:val="002B29D3"/>
    <w:rsid w:val="002B45F2"/>
    <w:rsid w:val="002B4987"/>
    <w:rsid w:val="002B5BA9"/>
    <w:rsid w:val="002B77BC"/>
    <w:rsid w:val="002C2035"/>
    <w:rsid w:val="002C7168"/>
    <w:rsid w:val="002D01A8"/>
    <w:rsid w:val="002E400A"/>
    <w:rsid w:val="002E6E00"/>
    <w:rsid w:val="002E6F52"/>
    <w:rsid w:val="002F0442"/>
    <w:rsid w:val="002F0D3C"/>
    <w:rsid w:val="002F2A36"/>
    <w:rsid w:val="00310E7D"/>
    <w:rsid w:val="0031791A"/>
    <w:rsid w:val="003211A1"/>
    <w:rsid w:val="0032223A"/>
    <w:rsid w:val="003234F1"/>
    <w:rsid w:val="003372A3"/>
    <w:rsid w:val="00340842"/>
    <w:rsid w:val="00341A40"/>
    <w:rsid w:val="0034316F"/>
    <w:rsid w:val="0034600D"/>
    <w:rsid w:val="00357459"/>
    <w:rsid w:val="00360EF1"/>
    <w:rsid w:val="0036107C"/>
    <w:rsid w:val="00361C7A"/>
    <w:rsid w:val="00362B24"/>
    <w:rsid w:val="003635F0"/>
    <w:rsid w:val="00364AA3"/>
    <w:rsid w:val="003658CF"/>
    <w:rsid w:val="003668CE"/>
    <w:rsid w:val="00374371"/>
    <w:rsid w:val="003822DA"/>
    <w:rsid w:val="00384E89"/>
    <w:rsid w:val="0038687A"/>
    <w:rsid w:val="0038687C"/>
    <w:rsid w:val="0039425B"/>
    <w:rsid w:val="003944D3"/>
    <w:rsid w:val="0039693A"/>
    <w:rsid w:val="003A03E0"/>
    <w:rsid w:val="003A1E78"/>
    <w:rsid w:val="003A7313"/>
    <w:rsid w:val="003A7366"/>
    <w:rsid w:val="003B5460"/>
    <w:rsid w:val="003C6D39"/>
    <w:rsid w:val="003D2D9C"/>
    <w:rsid w:val="003E0C50"/>
    <w:rsid w:val="003F55FF"/>
    <w:rsid w:val="003F7CBA"/>
    <w:rsid w:val="00403AF0"/>
    <w:rsid w:val="00403D9E"/>
    <w:rsid w:val="00404E3C"/>
    <w:rsid w:val="0040504A"/>
    <w:rsid w:val="004074D1"/>
    <w:rsid w:val="004101EA"/>
    <w:rsid w:val="0041601B"/>
    <w:rsid w:val="00417147"/>
    <w:rsid w:val="00427CCB"/>
    <w:rsid w:val="00437A3A"/>
    <w:rsid w:val="00450071"/>
    <w:rsid w:val="004579A9"/>
    <w:rsid w:val="00460215"/>
    <w:rsid w:val="004639AA"/>
    <w:rsid w:val="004651B2"/>
    <w:rsid w:val="00465E0E"/>
    <w:rsid w:val="00477707"/>
    <w:rsid w:val="00477ACF"/>
    <w:rsid w:val="004855C0"/>
    <w:rsid w:val="004B0E1D"/>
    <w:rsid w:val="004C74E2"/>
    <w:rsid w:val="004D3919"/>
    <w:rsid w:val="004E3AA9"/>
    <w:rsid w:val="00501BB2"/>
    <w:rsid w:val="00511469"/>
    <w:rsid w:val="0051253A"/>
    <w:rsid w:val="00512949"/>
    <w:rsid w:val="005161A3"/>
    <w:rsid w:val="00517328"/>
    <w:rsid w:val="00523840"/>
    <w:rsid w:val="00536C32"/>
    <w:rsid w:val="00537E5B"/>
    <w:rsid w:val="00541C85"/>
    <w:rsid w:val="005424CD"/>
    <w:rsid w:val="00542796"/>
    <w:rsid w:val="00547068"/>
    <w:rsid w:val="00551E7C"/>
    <w:rsid w:val="00576BA6"/>
    <w:rsid w:val="00580CAD"/>
    <w:rsid w:val="00583F87"/>
    <w:rsid w:val="00586F9D"/>
    <w:rsid w:val="00592E00"/>
    <w:rsid w:val="00593882"/>
    <w:rsid w:val="005A05E7"/>
    <w:rsid w:val="005A1730"/>
    <w:rsid w:val="005A5582"/>
    <w:rsid w:val="005A6179"/>
    <w:rsid w:val="005A6D39"/>
    <w:rsid w:val="005B1DC8"/>
    <w:rsid w:val="005B3A43"/>
    <w:rsid w:val="005B65E2"/>
    <w:rsid w:val="005C2ADE"/>
    <w:rsid w:val="005D2842"/>
    <w:rsid w:val="005D3098"/>
    <w:rsid w:val="005D438E"/>
    <w:rsid w:val="005D4DAA"/>
    <w:rsid w:val="005E3FD6"/>
    <w:rsid w:val="005F277A"/>
    <w:rsid w:val="005F294D"/>
    <w:rsid w:val="005F2B1D"/>
    <w:rsid w:val="005F6FA2"/>
    <w:rsid w:val="0061295E"/>
    <w:rsid w:val="00622775"/>
    <w:rsid w:val="00630309"/>
    <w:rsid w:val="00645965"/>
    <w:rsid w:val="0065403C"/>
    <w:rsid w:val="006609DA"/>
    <w:rsid w:val="006640BA"/>
    <w:rsid w:val="006724EC"/>
    <w:rsid w:val="00675FDF"/>
    <w:rsid w:val="006760D7"/>
    <w:rsid w:val="006A4062"/>
    <w:rsid w:val="006B60C4"/>
    <w:rsid w:val="006B6ABF"/>
    <w:rsid w:val="006C1396"/>
    <w:rsid w:val="006C4EB9"/>
    <w:rsid w:val="006D1505"/>
    <w:rsid w:val="006D4E73"/>
    <w:rsid w:val="006E7EE0"/>
    <w:rsid w:val="006F1DF6"/>
    <w:rsid w:val="006F4768"/>
    <w:rsid w:val="006F693F"/>
    <w:rsid w:val="00706992"/>
    <w:rsid w:val="007263E3"/>
    <w:rsid w:val="007338E4"/>
    <w:rsid w:val="00734349"/>
    <w:rsid w:val="007355C2"/>
    <w:rsid w:val="00736949"/>
    <w:rsid w:val="00743FFC"/>
    <w:rsid w:val="00747B9E"/>
    <w:rsid w:val="00751E68"/>
    <w:rsid w:val="00752C84"/>
    <w:rsid w:val="00753258"/>
    <w:rsid w:val="007560EF"/>
    <w:rsid w:val="0076190A"/>
    <w:rsid w:val="00775EA2"/>
    <w:rsid w:val="00783E54"/>
    <w:rsid w:val="00793928"/>
    <w:rsid w:val="00795D1D"/>
    <w:rsid w:val="0079689D"/>
    <w:rsid w:val="007A1826"/>
    <w:rsid w:val="007A4CE4"/>
    <w:rsid w:val="007B31A7"/>
    <w:rsid w:val="007B34BF"/>
    <w:rsid w:val="007B60D4"/>
    <w:rsid w:val="007B6D26"/>
    <w:rsid w:val="007C252E"/>
    <w:rsid w:val="007C27C2"/>
    <w:rsid w:val="007C2ED6"/>
    <w:rsid w:val="007C32F3"/>
    <w:rsid w:val="007D1379"/>
    <w:rsid w:val="007D5992"/>
    <w:rsid w:val="007E0771"/>
    <w:rsid w:val="007F5D5A"/>
    <w:rsid w:val="007F5FC9"/>
    <w:rsid w:val="007F68DA"/>
    <w:rsid w:val="00811138"/>
    <w:rsid w:val="00832424"/>
    <w:rsid w:val="0083647C"/>
    <w:rsid w:val="00836DDF"/>
    <w:rsid w:val="008423D7"/>
    <w:rsid w:val="00842623"/>
    <w:rsid w:val="00842C64"/>
    <w:rsid w:val="00844E8D"/>
    <w:rsid w:val="00850BE6"/>
    <w:rsid w:val="00857E65"/>
    <w:rsid w:val="0086095F"/>
    <w:rsid w:val="00863460"/>
    <w:rsid w:val="008634C7"/>
    <w:rsid w:val="008719B1"/>
    <w:rsid w:val="00873406"/>
    <w:rsid w:val="00875B4D"/>
    <w:rsid w:val="00880C16"/>
    <w:rsid w:val="00882C7B"/>
    <w:rsid w:val="00883A73"/>
    <w:rsid w:val="0088443E"/>
    <w:rsid w:val="008A2613"/>
    <w:rsid w:val="008A26D2"/>
    <w:rsid w:val="008B5662"/>
    <w:rsid w:val="008C1040"/>
    <w:rsid w:val="008D5DF2"/>
    <w:rsid w:val="008E3E44"/>
    <w:rsid w:val="008E5426"/>
    <w:rsid w:val="008F2A0A"/>
    <w:rsid w:val="008F3B7E"/>
    <w:rsid w:val="00906A87"/>
    <w:rsid w:val="0093292D"/>
    <w:rsid w:val="00933C53"/>
    <w:rsid w:val="00933F1B"/>
    <w:rsid w:val="009368DD"/>
    <w:rsid w:val="0094008C"/>
    <w:rsid w:val="00945E8C"/>
    <w:rsid w:val="00947809"/>
    <w:rsid w:val="00947A84"/>
    <w:rsid w:val="00951C62"/>
    <w:rsid w:val="00952AE2"/>
    <w:rsid w:val="00956C5D"/>
    <w:rsid w:val="0096105D"/>
    <w:rsid w:val="00963C45"/>
    <w:rsid w:val="00966321"/>
    <w:rsid w:val="0097428E"/>
    <w:rsid w:val="00976B0D"/>
    <w:rsid w:val="00985A31"/>
    <w:rsid w:val="009871AB"/>
    <w:rsid w:val="009949F9"/>
    <w:rsid w:val="009962F1"/>
    <w:rsid w:val="009A7047"/>
    <w:rsid w:val="009B31F2"/>
    <w:rsid w:val="009B729F"/>
    <w:rsid w:val="009C01B8"/>
    <w:rsid w:val="009C5721"/>
    <w:rsid w:val="009D2A79"/>
    <w:rsid w:val="009D581E"/>
    <w:rsid w:val="009E315B"/>
    <w:rsid w:val="009E3D1A"/>
    <w:rsid w:val="009F2CC3"/>
    <w:rsid w:val="009F405D"/>
    <w:rsid w:val="00A0338B"/>
    <w:rsid w:val="00A0702F"/>
    <w:rsid w:val="00A12C5E"/>
    <w:rsid w:val="00A16D66"/>
    <w:rsid w:val="00A22B96"/>
    <w:rsid w:val="00A22D92"/>
    <w:rsid w:val="00A24C3C"/>
    <w:rsid w:val="00A24D0E"/>
    <w:rsid w:val="00A27AB6"/>
    <w:rsid w:val="00A36F73"/>
    <w:rsid w:val="00A376D4"/>
    <w:rsid w:val="00A37765"/>
    <w:rsid w:val="00A452F4"/>
    <w:rsid w:val="00A460B7"/>
    <w:rsid w:val="00A46D3C"/>
    <w:rsid w:val="00A46E81"/>
    <w:rsid w:val="00A500C4"/>
    <w:rsid w:val="00A52E10"/>
    <w:rsid w:val="00A5674D"/>
    <w:rsid w:val="00A56903"/>
    <w:rsid w:val="00A60D91"/>
    <w:rsid w:val="00A65E2D"/>
    <w:rsid w:val="00A71390"/>
    <w:rsid w:val="00A87012"/>
    <w:rsid w:val="00A95C12"/>
    <w:rsid w:val="00A97C4E"/>
    <w:rsid w:val="00A97D1A"/>
    <w:rsid w:val="00AA64FF"/>
    <w:rsid w:val="00AB201F"/>
    <w:rsid w:val="00AB6163"/>
    <w:rsid w:val="00AC11DB"/>
    <w:rsid w:val="00AC2E96"/>
    <w:rsid w:val="00AC5B82"/>
    <w:rsid w:val="00AD3269"/>
    <w:rsid w:val="00AD42A8"/>
    <w:rsid w:val="00AE0621"/>
    <w:rsid w:val="00AE1D6E"/>
    <w:rsid w:val="00AE2AFA"/>
    <w:rsid w:val="00B150DA"/>
    <w:rsid w:val="00B17196"/>
    <w:rsid w:val="00B205A6"/>
    <w:rsid w:val="00B335ED"/>
    <w:rsid w:val="00B33E3B"/>
    <w:rsid w:val="00B37E85"/>
    <w:rsid w:val="00B427DB"/>
    <w:rsid w:val="00B60241"/>
    <w:rsid w:val="00B625F5"/>
    <w:rsid w:val="00B67A94"/>
    <w:rsid w:val="00B7088A"/>
    <w:rsid w:val="00B81005"/>
    <w:rsid w:val="00B8412D"/>
    <w:rsid w:val="00B86A54"/>
    <w:rsid w:val="00B91AA8"/>
    <w:rsid w:val="00B97401"/>
    <w:rsid w:val="00BA39DA"/>
    <w:rsid w:val="00BA5BE7"/>
    <w:rsid w:val="00BA5EF3"/>
    <w:rsid w:val="00BB5A6B"/>
    <w:rsid w:val="00BB6E9E"/>
    <w:rsid w:val="00BB7285"/>
    <w:rsid w:val="00BD3100"/>
    <w:rsid w:val="00BE3157"/>
    <w:rsid w:val="00BF2114"/>
    <w:rsid w:val="00BF3803"/>
    <w:rsid w:val="00BF6D8F"/>
    <w:rsid w:val="00C0035D"/>
    <w:rsid w:val="00C17B0E"/>
    <w:rsid w:val="00C2606E"/>
    <w:rsid w:val="00C26C6F"/>
    <w:rsid w:val="00C30776"/>
    <w:rsid w:val="00C32D1E"/>
    <w:rsid w:val="00C50309"/>
    <w:rsid w:val="00C53F7C"/>
    <w:rsid w:val="00C546D2"/>
    <w:rsid w:val="00C55AC0"/>
    <w:rsid w:val="00C626CA"/>
    <w:rsid w:val="00C62E49"/>
    <w:rsid w:val="00C63A7A"/>
    <w:rsid w:val="00C6481E"/>
    <w:rsid w:val="00C819CE"/>
    <w:rsid w:val="00C81ADF"/>
    <w:rsid w:val="00C82E0B"/>
    <w:rsid w:val="00C85D4C"/>
    <w:rsid w:val="00C86E82"/>
    <w:rsid w:val="00C95272"/>
    <w:rsid w:val="00CA12B7"/>
    <w:rsid w:val="00CA19FE"/>
    <w:rsid w:val="00CA53F1"/>
    <w:rsid w:val="00CA64D5"/>
    <w:rsid w:val="00CB026D"/>
    <w:rsid w:val="00CC08B4"/>
    <w:rsid w:val="00CC09FC"/>
    <w:rsid w:val="00CC0AE3"/>
    <w:rsid w:val="00CC2280"/>
    <w:rsid w:val="00CC3533"/>
    <w:rsid w:val="00CE307D"/>
    <w:rsid w:val="00CE60D6"/>
    <w:rsid w:val="00CF052E"/>
    <w:rsid w:val="00D01933"/>
    <w:rsid w:val="00D11D0C"/>
    <w:rsid w:val="00D14A4C"/>
    <w:rsid w:val="00D1599E"/>
    <w:rsid w:val="00D1639E"/>
    <w:rsid w:val="00D20EB6"/>
    <w:rsid w:val="00D26347"/>
    <w:rsid w:val="00D313E7"/>
    <w:rsid w:val="00D33E41"/>
    <w:rsid w:val="00D37979"/>
    <w:rsid w:val="00D41D5E"/>
    <w:rsid w:val="00D454B1"/>
    <w:rsid w:val="00D46550"/>
    <w:rsid w:val="00D504BE"/>
    <w:rsid w:val="00D52D52"/>
    <w:rsid w:val="00D67785"/>
    <w:rsid w:val="00D80593"/>
    <w:rsid w:val="00D8374A"/>
    <w:rsid w:val="00D92CBF"/>
    <w:rsid w:val="00D95807"/>
    <w:rsid w:val="00DA2EFC"/>
    <w:rsid w:val="00DD657E"/>
    <w:rsid w:val="00DE0CF9"/>
    <w:rsid w:val="00DF28F3"/>
    <w:rsid w:val="00DF389F"/>
    <w:rsid w:val="00E03650"/>
    <w:rsid w:val="00E06824"/>
    <w:rsid w:val="00E1286B"/>
    <w:rsid w:val="00E15BA1"/>
    <w:rsid w:val="00E20738"/>
    <w:rsid w:val="00E26369"/>
    <w:rsid w:val="00E3109F"/>
    <w:rsid w:val="00E4139D"/>
    <w:rsid w:val="00E457A4"/>
    <w:rsid w:val="00E45DE6"/>
    <w:rsid w:val="00E47306"/>
    <w:rsid w:val="00E5175D"/>
    <w:rsid w:val="00E53921"/>
    <w:rsid w:val="00E53F26"/>
    <w:rsid w:val="00E65D80"/>
    <w:rsid w:val="00E77C2B"/>
    <w:rsid w:val="00E82BE3"/>
    <w:rsid w:val="00E8682F"/>
    <w:rsid w:val="00E875CF"/>
    <w:rsid w:val="00E9320B"/>
    <w:rsid w:val="00E93E5C"/>
    <w:rsid w:val="00EA0433"/>
    <w:rsid w:val="00EA41A8"/>
    <w:rsid w:val="00EA5D86"/>
    <w:rsid w:val="00EB5C5C"/>
    <w:rsid w:val="00EB7F7A"/>
    <w:rsid w:val="00EC0101"/>
    <w:rsid w:val="00EC115E"/>
    <w:rsid w:val="00EC4047"/>
    <w:rsid w:val="00EC4205"/>
    <w:rsid w:val="00EC528C"/>
    <w:rsid w:val="00ED58DA"/>
    <w:rsid w:val="00ED72DF"/>
    <w:rsid w:val="00EE4D9E"/>
    <w:rsid w:val="00EF2173"/>
    <w:rsid w:val="00EF2EBF"/>
    <w:rsid w:val="00EF3B90"/>
    <w:rsid w:val="00EF661F"/>
    <w:rsid w:val="00F004AB"/>
    <w:rsid w:val="00F166E6"/>
    <w:rsid w:val="00F20469"/>
    <w:rsid w:val="00F20977"/>
    <w:rsid w:val="00F26E0E"/>
    <w:rsid w:val="00F27283"/>
    <w:rsid w:val="00F315BD"/>
    <w:rsid w:val="00F31FBE"/>
    <w:rsid w:val="00F35C89"/>
    <w:rsid w:val="00F43014"/>
    <w:rsid w:val="00F47479"/>
    <w:rsid w:val="00F47552"/>
    <w:rsid w:val="00F51AB3"/>
    <w:rsid w:val="00F56F1E"/>
    <w:rsid w:val="00F60866"/>
    <w:rsid w:val="00F70D27"/>
    <w:rsid w:val="00F73599"/>
    <w:rsid w:val="00F77059"/>
    <w:rsid w:val="00F83AC5"/>
    <w:rsid w:val="00F8445F"/>
    <w:rsid w:val="00F86E7D"/>
    <w:rsid w:val="00F97DC1"/>
    <w:rsid w:val="00FA1F65"/>
    <w:rsid w:val="00FA6037"/>
    <w:rsid w:val="00FA62B1"/>
    <w:rsid w:val="00FB23A4"/>
    <w:rsid w:val="00FB301C"/>
    <w:rsid w:val="00FB4FBF"/>
    <w:rsid w:val="00FC1F71"/>
    <w:rsid w:val="00FC3E6A"/>
    <w:rsid w:val="00FD4301"/>
    <w:rsid w:val="00FE5E4E"/>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430B"/>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7285"/>
    <w:pPr>
      <w:keepNext/>
      <w:keepLines/>
      <w:spacing w:before="40"/>
      <w:outlineLvl w:val="2"/>
    </w:pPr>
    <w:rPr>
      <w:rFonts w:asciiTheme="majorHAnsi" w:eastAsiaTheme="majorEastAsia" w:hAnsiTheme="majorHAnsi" w:cstheme="majorBidi"/>
      <w:color w:val="243F60" w:themeColor="accent1" w:themeShade="7F"/>
      <w:szCs w:val="30"/>
      <w:lang w:bidi="th-TH"/>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1E2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uiPriority w:val="99"/>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rsid w:val="003211A1"/>
    <w:pPr>
      <w:widowControl/>
      <w:overflowPunct w:val="0"/>
      <w:adjustRightInd w:val="0"/>
      <w:spacing w:line="480" w:lineRule="auto"/>
      <w:ind w:firstLine="720"/>
      <w:textAlignment w:val="baseline"/>
    </w:pPr>
    <w:rPr>
      <w:lang w:bidi="ar-SA"/>
    </w:rPr>
  </w:style>
  <w:style w:type="character" w:customStyle="1" w:styleId="APAChar">
    <w:name w:val="APA Char"/>
    <w:basedOn w:val="DefaultParagraphFont"/>
    <w:link w:val="APA"/>
    <w:rsid w:val="003211A1"/>
    <w:rPr>
      <w:rFonts w:ascii="Times New Roman" w:eastAsia="Times New Roman" w:hAnsi="Times New Roman" w:cs="Times New Roman"/>
      <w:sz w:val="24"/>
      <w:szCs w:val="24"/>
    </w:rPr>
  </w:style>
  <w:style w:type="paragraph" w:customStyle="1" w:styleId="List-1">
    <w:name w:val="List-1"/>
    <w:basedOn w:val="Normal"/>
    <w:autoRedefine/>
    <w:rsid w:val="003211A1"/>
    <w:pPr>
      <w:spacing w:line="480" w:lineRule="auto"/>
    </w:pPr>
    <w:rPr>
      <w:rFonts w:eastAsia="Calibri"/>
      <w:b/>
    </w:rPr>
  </w:style>
  <w:style w:type="character" w:customStyle="1" w:styleId="ref-lnk">
    <w:name w:val="ref-lnk"/>
    <w:basedOn w:val="DefaultParagraphFont"/>
    <w:rsid w:val="003F55FF"/>
  </w:style>
  <w:style w:type="character" w:customStyle="1" w:styleId="cdc-decorated">
    <w:name w:val="cdc-decorated"/>
    <w:basedOn w:val="DefaultParagraphFont"/>
    <w:rsid w:val="00EB5C5C"/>
  </w:style>
  <w:style w:type="character" w:customStyle="1" w:styleId="normaltextrun">
    <w:name w:val="normaltextrun"/>
    <w:basedOn w:val="DefaultParagraphFont"/>
    <w:rsid w:val="00EA5D86"/>
  </w:style>
  <w:style w:type="character" w:customStyle="1" w:styleId="eop">
    <w:name w:val="eop"/>
    <w:basedOn w:val="DefaultParagraphFont"/>
    <w:rsid w:val="00EA5D86"/>
  </w:style>
  <w:style w:type="paragraph" w:customStyle="1" w:styleId="paragraph">
    <w:name w:val="paragraph"/>
    <w:basedOn w:val="Normal"/>
    <w:rsid w:val="00EA5D86"/>
    <w:pPr>
      <w:spacing w:before="100" w:beforeAutospacing="1" w:after="100" w:afterAutospacing="1"/>
    </w:pPr>
  </w:style>
  <w:style w:type="character" w:customStyle="1" w:styleId="Heading3Char">
    <w:name w:val="Heading 3 Char"/>
    <w:basedOn w:val="DefaultParagraphFont"/>
    <w:link w:val="Heading3"/>
    <w:uiPriority w:val="9"/>
    <w:semiHidden/>
    <w:rsid w:val="00BB7285"/>
    <w:rPr>
      <w:rFonts w:asciiTheme="majorHAnsi" w:eastAsiaTheme="majorEastAsia" w:hAnsiTheme="majorHAnsi" w:cstheme="majorBidi"/>
      <w:color w:val="243F60" w:themeColor="accent1" w:themeShade="7F"/>
      <w:sz w:val="24"/>
      <w:szCs w:val="30"/>
      <w:lang w:bidi="th-TH"/>
    </w:rPr>
  </w:style>
  <w:style w:type="paragraph" w:styleId="BodyText3">
    <w:name w:val="Body Text 3"/>
    <w:basedOn w:val="Normal"/>
    <w:link w:val="BodyText3Char"/>
    <w:rsid w:val="00BB7285"/>
    <w:rPr>
      <w:rFonts w:ascii="Cordia New" w:eastAsia="Cordia New" w:hAnsi="Cordia New" w:cs="Cordia New"/>
      <w:sz w:val="32"/>
      <w:szCs w:val="32"/>
      <w:lang w:bidi="th-TH"/>
    </w:rPr>
  </w:style>
  <w:style w:type="character" w:customStyle="1" w:styleId="BodyText3Char">
    <w:name w:val="Body Text 3 Char"/>
    <w:basedOn w:val="DefaultParagraphFont"/>
    <w:link w:val="BodyText3"/>
    <w:rsid w:val="00BB7285"/>
    <w:rPr>
      <w:rFonts w:ascii="Cordia New" w:eastAsia="Cordia New" w:hAnsi="Cordia New" w:cs="Cordia New"/>
      <w:sz w:val="32"/>
      <w:szCs w:val="32"/>
      <w:lang w:bidi="th-TH"/>
    </w:rPr>
  </w:style>
  <w:style w:type="character" w:customStyle="1" w:styleId="ListParagraphChar">
    <w:name w:val="List Paragraph Char"/>
    <w:link w:val="ListParagraph"/>
    <w:uiPriority w:val="34"/>
    <w:rsid w:val="00BB7285"/>
  </w:style>
  <w:style w:type="character" w:styleId="SubtleReference">
    <w:name w:val="Subtle Reference"/>
    <w:basedOn w:val="DefaultParagraphFont"/>
    <w:uiPriority w:val="31"/>
    <w:qFormat/>
    <w:rsid w:val="00BB7285"/>
    <w:rPr>
      <w:smallCaps/>
      <w:color w:val="C0504D" w:themeColor="accent2"/>
      <w:u w:val="single"/>
    </w:rPr>
  </w:style>
  <w:style w:type="paragraph" w:customStyle="1" w:styleId="Title2">
    <w:name w:val="Title 2"/>
    <w:basedOn w:val="Normal"/>
    <w:uiPriority w:val="1"/>
    <w:qFormat/>
    <w:rsid w:val="008B5662"/>
    <w:pPr>
      <w:spacing w:line="480" w:lineRule="auto"/>
      <w:jc w:val="center"/>
    </w:pPr>
    <w:rPr>
      <w:rFonts w:asciiTheme="minorHAnsi" w:eastAsiaTheme="minorEastAsia" w:hAnsiTheme="minorHAnsi" w:cstheme="minorBidi"/>
      <w:kern w:val="24"/>
      <w:lang w:eastAsia="ja-JP"/>
    </w:rPr>
  </w:style>
  <w:style w:type="character" w:customStyle="1" w:styleId="slug-doi">
    <w:name w:val="slug-doi"/>
    <w:basedOn w:val="DefaultParagraphFont"/>
    <w:rsid w:val="00734349"/>
  </w:style>
  <w:style w:type="character" w:customStyle="1" w:styleId="mixed-citation">
    <w:name w:val="mixed-citation"/>
    <w:basedOn w:val="DefaultParagraphFont"/>
    <w:rsid w:val="0098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9988370/" TargetMode="External"/><Relationship Id="rId13" Type="http://schemas.openxmlformats.org/officeDocument/2006/relationships/hyperlink" Target="https://ginasthma.org/gina-reports/" TargetMode="External"/><Relationship Id="rId18" Type="http://schemas.openxmlformats.org/officeDocument/2006/relationships/hyperlink" Target="https://pubmed.ncbi.nlm.nih.gov/21324520/" TargetMode="External"/><Relationship Id="rId3" Type="http://schemas.openxmlformats.org/officeDocument/2006/relationships/settings" Target="settings.xml"/><Relationship Id="rId21" Type="http://schemas.openxmlformats.org/officeDocument/2006/relationships/hyperlink" Target="https://www.nhlbi.nih.gov/health-topics/guidelines-for-diagnosis-management-of-asthma" TargetMode="External"/><Relationship Id="rId7" Type="http://schemas.openxmlformats.org/officeDocument/2006/relationships/hyperlink" Target="https://pubmed.ncbi.nlm.nih.gov/25299857/" TargetMode="External"/><Relationship Id="rId12" Type="http://schemas.openxmlformats.org/officeDocument/2006/relationships/hyperlink" Target="https://ginasthma.org/gina-reports/" TargetMode="External"/><Relationship Id="rId17" Type="http://schemas.openxmlformats.org/officeDocument/2006/relationships/hyperlink" Target="https://pubmed.ncbi.nlm.nih.gov/311123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29768147/" TargetMode="External"/><Relationship Id="rId20" Type="http://schemas.openxmlformats.org/officeDocument/2006/relationships/hyperlink" Target="https://pubmed.ncbi.nlm.nih.gov/289474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074150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ejm.org/doi/full/10.1056/nejmoa1715274" TargetMode="External"/><Relationship Id="rId23" Type="http://schemas.openxmlformats.org/officeDocument/2006/relationships/header" Target="header1.xml"/><Relationship Id="rId10" Type="http://schemas.openxmlformats.org/officeDocument/2006/relationships/hyperlink" Target="https://www.cdc.gov/asthma/nchs.html" TargetMode="External"/><Relationship Id="rId19" Type="http://schemas.openxmlformats.org/officeDocument/2006/relationships/hyperlink" Target="https://pubmed.ncbi.nlm.nih.gov/17507703/" TargetMode="External"/><Relationship Id="rId4" Type="http://schemas.openxmlformats.org/officeDocument/2006/relationships/webSettings" Target="webSettings.xml"/><Relationship Id="rId9" Type="http://schemas.openxmlformats.org/officeDocument/2006/relationships/hyperlink" Target="https://pubmed.ncbi.nlm.nih.gov/22771150/" TargetMode="External"/><Relationship Id="rId14" Type="http://schemas.openxmlformats.org/officeDocument/2006/relationships/hyperlink" Target="https://pubmed.ncbi.nlm.nih.gov/17508962/" TargetMode="External"/><Relationship Id="rId22" Type="http://schemas.openxmlformats.org/officeDocument/2006/relationships/hyperlink" Target="https://pubmed.ncbi.nlm.nih.gov/245670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233</cp:revision>
  <dcterms:created xsi:type="dcterms:W3CDTF">2021-06-04T11:08:00Z</dcterms:created>
  <dcterms:modified xsi:type="dcterms:W3CDTF">2021-06-04T14:19:00Z</dcterms:modified>
</cp:coreProperties>
</file>