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313D" w:rsidRPr="00F308A1" w:rsidRDefault="005F79C2" w:rsidP="00AD313D">
      <w:pPr>
        <w:contextualSpacing/>
        <w:mirrorIndents/>
        <w:rPr>
          <w:b/>
          <w:sz w:val="22"/>
          <w:szCs w:val="22"/>
        </w:rPr>
      </w:pPr>
      <w:r>
        <w:rPr>
          <w:b/>
          <w:sz w:val="22"/>
          <w:szCs w:val="22"/>
        </w:rPr>
        <w:t>Case Report</w:t>
      </w:r>
    </w:p>
    <w:p w:rsidR="00AD313D" w:rsidRPr="00F308A1" w:rsidRDefault="00AD313D" w:rsidP="00AD313D">
      <w:pPr>
        <w:contextualSpacing/>
        <w:mirrorIndents/>
        <w:rPr>
          <w:sz w:val="20"/>
          <w:szCs w:val="20"/>
        </w:rPr>
      </w:pPr>
    </w:p>
    <w:p w:rsidR="00590D83" w:rsidRPr="00590D83" w:rsidRDefault="00590D83" w:rsidP="00590D83">
      <w:pPr>
        <w:contextualSpacing/>
        <w:mirrorIndents/>
        <w:jc w:val="center"/>
        <w:rPr>
          <w:b/>
          <w:sz w:val="30"/>
          <w:szCs w:val="30"/>
        </w:rPr>
      </w:pPr>
      <w:r w:rsidRPr="00590D83">
        <w:rPr>
          <w:b/>
          <w:sz w:val="30"/>
          <w:szCs w:val="30"/>
        </w:rPr>
        <w:t xml:space="preserve">Endoscopic Ultrasound-Guided </w:t>
      </w:r>
      <w:proofErr w:type="spellStart"/>
      <w:r w:rsidRPr="00590D83">
        <w:rPr>
          <w:b/>
          <w:sz w:val="30"/>
          <w:szCs w:val="30"/>
        </w:rPr>
        <w:t>Gastrojejunostomy</w:t>
      </w:r>
      <w:proofErr w:type="spellEnd"/>
      <w:r w:rsidRPr="00590D83">
        <w:rPr>
          <w:b/>
          <w:sz w:val="30"/>
          <w:szCs w:val="30"/>
        </w:rPr>
        <w:t xml:space="preserve"> Stent Placement - A Novel Technique to Manage Afferent Loop Syndrome</w:t>
      </w:r>
    </w:p>
    <w:p w:rsidR="00AD313D" w:rsidRDefault="00AD313D" w:rsidP="00AD313D">
      <w:pPr>
        <w:contextualSpacing/>
        <w:mirrorIndents/>
        <w:jc w:val="both"/>
        <w:rPr>
          <w:sz w:val="20"/>
          <w:szCs w:val="20"/>
        </w:rPr>
      </w:pPr>
    </w:p>
    <w:p w:rsidR="00494F07" w:rsidRPr="00D21EFF" w:rsidRDefault="00494F07" w:rsidP="00AD313D">
      <w:pPr>
        <w:contextualSpacing/>
        <w:mirrorIndents/>
        <w:jc w:val="both"/>
        <w:rPr>
          <w:b/>
          <w:color w:val="000000" w:themeColor="text1"/>
          <w:sz w:val="22"/>
          <w:szCs w:val="22"/>
        </w:rPr>
      </w:pPr>
      <w:r w:rsidRPr="00D21EFF">
        <w:rPr>
          <w:b/>
          <w:color w:val="000000" w:themeColor="text1"/>
          <w:sz w:val="22"/>
          <w:szCs w:val="22"/>
        </w:rPr>
        <w:t xml:space="preserve">Seetha </w:t>
      </w:r>
      <w:proofErr w:type="spellStart"/>
      <w:r w:rsidRPr="00D21EFF">
        <w:rPr>
          <w:b/>
          <w:color w:val="000000" w:themeColor="text1"/>
          <w:sz w:val="22"/>
          <w:szCs w:val="22"/>
        </w:rPr>
        <w:t>Lakshmanan</w:t>
      </w:r>
      <w:proofErr w:type="spellEnd"/>
      <w:r w:rsidRPr="00D21EFF">
        <w:rPr>
          <w:b/>
          <w:color w:val="000000" w:themeColor="text1"/>
          <w:sz w:val="22"/>
          <w:szCs w:val="22"/>
        </w:rPr>
        <w:t xml:space="preserve"> MD</w:t>
      </w:r>
      <w:r w:rsidR="00DF4564" w:rsidRPr="00DF4564">
        <w:rPr>
          <w:b/>
          <w:color w:val="FF0000"/>
          <w:sz w:val="22"/>
          <w:szCs w:val="22"/>
          <w:vertAlign w:val="superscript"/>
        </w:rPr>
        <w:t>#</w:t>
      </w:r>
      <w:r w:rsidRPr="00D21EFF">
        <w:rPr>
          <w:b/>
          <w:color w:val="000000" w:themeColor="text1"/>
          <w:sz w:val="22"/>
          <w:szCs w:val="22"/>
        </w:rPr>
        <w:t xml:space="preserve">, Nabil Toubia MD, Vincent </w:t>
      </w:r>
      <w:proofErr w:type="spellStart"/>
      <w:r w:rsidRPr="00D21EFF">
        <w:rPr>
          <w:b/>
          <w:color w:val="000000" w:themeColor="text1"/>
          <w:sz w:val="22"/>
          <w:szCs w:val="22"/>
        </w:rPr>
        <w:t>Armenio</w:t>
      </w:r>
      <w:proofErr w:type="spellEnd"/>
      <w:r w:rsidRPr="00D21EFF">
        <w:rPr>
          <w:b/>
          <w:color w:val="000000" w:themeColor="text1"/>
          <w:sz w:val="22"/>
          <w:szCs w:val="22"/>
        </w:rPr>
        <w:t xml:space="preserve"> MD, Abdul Saied Calvino MD MPH</w:t>
      </w:r>
    </w:p>
    <w:p w:rsidR="00494F07" w:rsidRPr="007077EC" w:rsidRDefault="00494F07" w:rsidP="00AD313D">
      <w:pPr>
        <w:contextualSpacing/>
        <w:mirrorIndents/>
        <w:jc w:val="both"/>
        <w:rPr>
          <w:sz w:val="20"/>
          <w:szCs w:val="20"/>
        </w:rPr>
      </w:pPr>
    </w:p>
    <w:p w:rsidR="00A666F3" w:rsidRPr="007077EC" w:rsidRDefault="00A666F3" w:rsidP="00280497">
      <w:pPr>
        <w:contextualSpacing/>
        <w:mirrorIndents/>
        <w:jc w:val="both"/>
        <w:rPr>
          <w:color w:val="000000" w:themeColor="text1"/>
          <w:sz w:val="20"/>
          <w:szCs w:val="20"/>
        </w:rPr>
      </w:pPr>
      <w:r w:rsidRPr="007077EC">
        <w:rPr>
          <w:color w:val="000000" w:themeColor="text1"/>
          <w:sz w:val="20"/>
          <w:szCs w:val="20"/>
        </w:rPr>
        <w:t>Roger Williams Medical Center, Rhode Island, USA</w:t>
      </w:r>
    </w:p>
    <w:p w:rsidR="00AD313D" w:rsidRPr="007077EC" w:rsidRDefault="00AD313D" w:rsidP="00AD313D">
      <w:pPr>
        <w:contextualSpacing/>
        <w:mirrorIndents/>
        <w:jc w:val="both"/>
        <w:rPr>
          <w:sz w:val="20"/>
          <w:szCs w:val="20"/>
        </w:rPr>
      </w:pPr>
    </w:p>
    <w:p w:rsidR="00AD313D" w:rsidRDefault="00AD313D" w:rsidP="00AD313D">
      <w:pPr>
        <w:contextualSpacing/>
        <w:mirrorIndents/>
        <w:jc w:val="both"/>
        <w:rPr>
          <w:sz w:val="20"/>
          <w:szCs w:val="20"/>
        </w:rPr>
      </w:pPr>
      <w:r w:rsidRPr="00F308A1">
        <w:rPr>
          <w:b/>
          <w:color w:val="FF0000"/>
          <w:sz w:val="20"/>
          <w:szCs w:val="20"/>
          <w:vertAlign w:val="superscript"/>
        </w:rPr>
        <w:t>#</w:t>
      </w:r>
      <w:r w:rsidRPr="00F308A1">
        <w:rPr>
          <w:b/>
          <w:sz w:val="20"/>
          <w:szCs w:val="20"/>
        </w:rPr>
        <w:t>Corresponding author:</w:t>
      </w:r>
      <w:r w:rsidRPr="00F308A1">
        <w:rPr>
          <w:sz w:val="20"/>
          <w:szCs w:val="20"/>
        </w:rPr>
        <w:t xml:space="preserve"> </w:t>
      </w:r>
      <w:r w:rsidR="00ED5C12" w:rsidRPr="00ED5C12">
        <w:rPr>
          <w:sz w:val="20"/>
          <w:szCs w:val="20"/>
        </w:rPr>
        <w:t xml:space="preserve">Seetha </w:t>
      </w:r>
      <w:proofErr w:type="spellStart"/>
      <w:r w:rsidR="00ED5C12" w:rsidRPr="00ED5C12">
        <w:rPr>
          <w:sz w:val="20"/>
          <w:szCs w:val="20"/>
        </w:rPr>
        <w:t>Lakshmanan</w:t>
      </w:r>
      <w:proofErr w:type="spellEnd"/>
      <w:r w:rsidR="00ED5C12" w:rsidRPr="00ED5C12">
        <w:rPr>
          <w:sz w:val="20"/>
          <w:szCs w:val="20"/>
        </w:rPr>
        <w:t xml:space="preserve"> MD</w:t>
      </w:r>
      <w:r w:rsidRPr="00357078">
        <w:rPr>
          <w:sz w:val="20"/>
          <w:szCs w:val="20"/>
        </w:rPr>
        <w:t xml:space="preserve">, </w:t>
      </w:r>
      <w:r w:rsidR="00334B18" w:rsidRPr="00334B18">
        <w:rPr>
          <w:sz w:val="20"/>
          <w:szCs w:val="20"/>
        </w:rPr>
        <w:t>Department of Internal Medicine, Roger Williams Medical Center,</w:t>
      </w:r>
      <w:r w:rsidR="000D629F">
        <w:rPr>
          <w:sz w:val="20"/>
          <w:szCs w:val="20"/>
        </w:rPr>
        <w:t xml:space="preserve"> </w:t>
      </w:r>
      <w:r w:rsidR="00334B18" w:rsidRPr="00334B18">
        <w:rPr>
          <w:sz w:val="20"/>
          <w:szCs w:val="20"/>
        </w:rPr>
        <w:t>825 Chalkstone Avenue,</w:t>
      </w:r>
      <w:r w:rsidR="000D629F">
        <w:rPr>
          <w:sz w:val="20"/>
          <w:szCs w:val="20"/>
        </w:rPr>
        <w:t xml:space="preserve"> </w:t>
      </w:r>
      <w:r w:rsidR="009B538C">
        <w:rPr>
          <w:sz w:val="20"/>
          <w:szCs w:val="20"/>
        </w:rPr>
        <w:t xml:space="preserve">Providence, </w:t>
      </w:r>
      <w:r w:rsidR="009B538C" w:rsidRPr="007077EC">
        <w:rPr>
          <w:color w:val="000000" w:themeColor="text1"/>
          <w:sz w:val="20"/>
          <w:szCs w:val="20"/>
        </w:rPr>
        <w:t>Rhode Island</w:t>
      </w:r>
      <w:r w:rsidR="009B538C" w:rsidRPr="00334B18">
        <w:rPr>
          <w:sz w:val="20"/>
          <w:szCs w:val="20"/>
        </w:rPr>
        <w:t xml:space="preserve"> </w:t>
      </w:r>
      <w:r w:rsidR="00334B18" w:rsidRPr="00334B18">
        <w:rPr>
          <w:sz w:val="20"/>
          <w:szCs w:val="20"/>
        </w:rPr>
        <w:t>02908</w:t>
      </w:r>
      <w:r w:rsidR="009B538C">
        <w:rPr>
          <w:sz w:val="20"/>
          <w:szCs w:val="20"/>
        </w:rPr>
        <w:t>, USA</w:t>
      </w:r>
    </w:p>
    <w:p w:rsidR="009B538C" w:rsidRPr="00F308A1" w:rsidRDefault="009B538C" w:rsidP="00AD313D">
      <w:pPr>
        <w:contextualSpacing/>
        <w:mirrorIndents/>
        <w:jc w:val="both"/>
        <w:rPr>
          <w:sz w:val="20"/>
          <w:szCs w:val="20"/>
        </w:rPr>
      </w:pPr>
    </w:p>
    <w:p w:rsidR="00AD313D" w:rsidRDefault="00AD313D" w:rsidP="00AD313D">
      <w:pPr>
        <w:contextualSpacing/>
        <w:mirrorIndents/>
        <w:jc w:val="both"/>
        <w:rPr>
          <w:sz w:val="20"/>
          <w:szCs w:val="20"/>
        </w:rPr>
      </w:pPr>
      <w:r w:rsidRPr="00F308A1">
        <w:rPr>
          <w:b/>
          <w:sz w:val="20"/>
          <w:szCs w:val="20"/>
        </w:rPr>
        <w:t>How to cite this article:</w:t>
      </w:r>
      <w:r w:rsidRPr="00F308A1">
        <w:rPr>
          <w:sz w:val="20"/>
          <w:szCs w:val="20"/>
        </w:rPr>
        <w:t xml:space="preserve"> </w:t>
      </w:r>
      <w:proofErr w:type="spellStart"/>
      <w:r w:rsidR="000D21B9" w:rsidRPr="000D21B9">
        <w:rPr>
          <w:sz w:val="20"/>
          <w:szCs w:val="20"/>
        </w:rPr>
        <w:t>Lakshmanan</w:t>
      </w:r>
      <w:proofErr w:type="spellEnd"/>
      <w:r w:rsidR="000D21B9" w:rsidRPr="000D21B9">
        <w:rPr>
          <w:sz w:val="20"/>
          <w:szCs w:val="20"/>
        </w:rPr>
        <w:t xml:space="preserve"> </w:t>
      </w:r>
      <w:r w:rsidR="001A3346">
        <w:rPr>
          <w:sz w:val="20"/>
          <w:szCs w:val="20"/>
        </w:rPr>
        <w:t>S</w:t>
      </w:r>
      <w:r w:rsidR="000D21B9" w:rsidRPr="000D21B9">
        <w:rPr>
          <w:sz w:val="20"/>
          <w:szCs w:val="20"/>
        </w:rPr>
        <w:t xml:space="preserve">, Toubia </w:t>
      </w:r>
      <w:r w:rsidR="001A3346">
        <w:rPr>
          <w:sz w:val="20"/>
          <w:szCs w:val="20"/>
        </w:rPr>
        <w:t>N</w:t>
      </w:r>
      <w:r w:rsidR="000D21B9" w:rsidRPr="000D21B9">
        <w:rPr>
          <w:sz w:val="20"/>
          <w:szCs w:val="20"/>
        </w:rPr>
        <w:t xml:space="preserve">, </w:t>
      </w:r>
      <w:proofErr w:type="spellStart"/>
      <w:r w:rsidR="000D21B9">
        <w:rPr>
          <w:sz w:val="20"/>
          <w:szCs w:val="20"/>
        </w:rPr>
        <w:t>Armenio</w:t>
      </w:r>
      <w:proofErr w:type="spellEnd"/>
      <w:r w:rsidR="000D21B9">
        <w:rPr>
          <w:sz w:val="20"/>
          <w:szCs w:val="20"/>
        </w:rPr>
        <w:t xml:space="preserve"> </w:t>
      </w:r>
      <w:r w:rsidR="001709DE">
        <w:rPr>
          <w:sz w:val="20"/>
          <w:szCs w:val="20"/>
        </w:rPr>
        <w:t>V</w:t>
      </w:r>
      <w:r w:rsidR="000D21B9">
        <w:rPr>
          <w:sz w:val="20"/>
          <w:szCs w:val="20"/>
        </w:rPr>
        <w:t xml:space="preserve">, Calvino </w:t>
      </w:r>
      <w:r w:rsidR="00EB74DE">
        <w:rPr>
          <w:sz w:val="20"/>
          <w:szCs w:val="20"/>
        </w:rPr>
        <w:t xml:space="preserve">AS </w:t>
      </w:r>
      <w:r w:rsidRPr="00357078">
        <w:rPr>
          <w:sz w:val="20"/>
          <w:szCs w:val="20"/>
        </w:rPr>
        <w:t xml:space="preserve">(2021) </w:t>
      </w:r>
      <w:r w:rsidR="00500F6A" w:rsidRPr="00500F6A">
        <w:rPr>
          <w:sz w:val="20"/>
          <w:szCs w:val="20"/>
        </w:rPr>
        <w:t xml:space="preserve">Endoscopic Ultrasound-Guided </w:t>
      </w:r>
      <w:proofErr w:type="spellStart"/>
      <w:r w:rsidR="00500F6A" w:rsidRPr="00500F6A">
        <w:rPr>
          <w:sz w:val="20"/>
          <w:szCs w:val="20"/>
        </w:rPr>
        <w:t>Gastrojejunostomy</w:t>
      </w:r>
      <w:proofErr w:type="spellEnd"/>
      <w:r w:rsidR="00500F6A" w:rsidRPr="00500F6A">
        <w:rPr>
          <w:sz w:val="20"/>
          <w:szCs w:val="20"/>
        </w:rPr>
        <w:t xml:space="preserve"> Stent Placement - A Novel Technique to Manage Afferent Loop Syndrome</w:t>
      </w:r>
      <w:r w:rsidR="005961AB">
        <w:rPr>
          <w:sz w:val="20"/>
          <w:szCs w:val="20"/>
        </w:rPr>
        <w:t xml:space="preserve">. </w:t>
      </w:r>
      <w:proofErr w:type="spellStart"/>
      <w:r w:rsidR="005961AB">
        <w:rPr>
          <w:sz w:val="20"/>
          <w:szCs w:val="20"/>
        </w:rPr>
        <w:t>Colu</w:t>
      </w:r>
      <w:proofErr w:type="spellEnd"/>
      <w:r w:rsidR="005961AB">
        <w:rPr>
          <w:sz w:val="20"/>
          <w:szCs w:val="20"/>
        </w:rPr>
        <w:t xml:space="preserve"> J </w:t>
      </w:r>
      <w:proofErr w:type="spellStart"/>
      <w:proofErr w:type="gramStart"/>
      <w:r w:rsidR="005961AB">
        <w:rPr>
          <w:sz w:val="20"/>
          <w:szCs w:val="20"/>
        </w:rPr>
        <w:t>Cas</w:t>
      </w:r>
      <w:proofErr w:type="spellEnd"/>
      <w:proofErr w:type="gramEnd"/>
      <w:r w:rsidR="005961AB">
        <w:rPr>
          <w:sz w:val="20"/>
          <w:szCs w:val="20"/>
        </w:rPr>
        <w:t xml:space="preserve"> Repo </w:t>
      </w:r>
      <w:r w:rsidRPr="00357078">
        <w:rPr>
          <w:sz w:val="20"/>
          <w:szCs w:val="20"/>
        </w:rPr>
        <w:t>01(0</w:t>
      </w:r>
      <w:r w:rsidR="003C4200">
        <w:rPr>
          <w:sz w:val="20"/>
          <w:szCs w:val="20"/>
        </w:rPr>
        <w:t>1</w:t>
      </w:r>
      <w:r w:rsidR="00891D8A">
        <w:rPr>
          <w:sz w:val="20"/>
          <w:szCs w:val="20"/>
        </w:rPr>
        <w:t>): 2021-04</w:t>
      </w:r>
      <w:r w:rsidRPr="00357078">
        <w:rPr>
          <w:sz w:val="20"/>
          <w:szCs w:val="20"/>
        </w:rPr>
        <w:t>.</w:t>
      </w:r>
    </w:p>
    <w:p w:rsidR="00EB3304" w:rsidRPr="00F308A1" w:rsidRDefault="00EB3304" w:rsidP="00AD313D">
      <w:pPr>
        <w:contextualSpacing/>
        <w:mirrorIndents/>
        <w:jc w:val="both"/>
        <w:rPr>
          <w:sz w:val="20"/>
          <w:szCs w:val="20"/>
        </w:rPr>
      </w:pPr>
    </w:p>
    <w:p w:rsidR="00AD313D" w:rsidRPr="00357078" w:rsidRDefault="00AD313D" w:rsidP="00AD313D">
      <w:pPr>
        <w:contextualSpacing/>
        <w:mirrorIndents/>
        <w:jc w:val="both"/>
        <w:rPr>
          <w:sz w:val="20"/>
          <w:szCs w:val="20"/>
        </w:rPr>
      </w:pPr>
      <w:r w:rsidRPr="00357078">
        <w:rPr>
          <w:b/>
          <w:sz w:val="20"/>
          <w:szCs w:val="20"/>
        </w:rPr>
        <w:t>Submission Date:</w:t>
      </w:r>
      <w:r w:rsidRPr="00357078">
        <w:rPr>
          <w:sz w:val="20"/>
          <w:szCs w:val="20"/>
        </w:rPr>
        <w:t xml:space="preserve"> </w:t>
      </w:r>
      <w:r w:rsidR="009F3D3A">
        <w:rPr>
          <w:sz w:val="20"/>
          <w:szCs w:val="20"/>
        </w:rPr>
        <w:t>15 June,</w:t>
      </w:r>
      <w:r w:rsidRPr="00357078">
        <w:rPr>
          <w:sz w:val="20"/>
          <w:szCs w:val="20"/>
        </w:rPr>
        <w:t xml:space="preserve"> 2021; </w:t>
      </w:r>
      <w:r w:rsidRPr="00357078">
        <w:rPr>
          <w:b/>
          <w:sz w:val="20"/>
          <w:szCs w:val="20"/>
        </w:rPr>
        <w:t>Accepted Date:</w:t>
      </w:r>
      <w:r>
        <w:rPr>
          <w:sz w:val="20"/>
          <w:szCs w:val="20"/>
        </w:rPr>
        <w:t xml:space="preserve"> </w:t>
      </w:r>
      <w:r w:rsidR="00FC4724">
        <w:rPr>
          <w:sz w:val="20"/>
          <w:szCs w:val="20"/>
        </w:rPr>
        <w:t>26 June, 2021</w:t>
      </w:r>
      <w:r w:rsidRPr="00357078">
        <w:rPr>
          <w:sz w:val="20"/>
          <w:szCs w:val="20"/>
        </w:rPr>
        <w:t xml:space="preserve">; </w:t>
      </w:r>
      <w:r w:rsidRPr="00357078">
        <w:rPr>
          <w:b/>
          <w:sz w:val="20"/>
          <w:szCs w:val="20"/>
        </w:rPr>
        <w:t>Published Online:</w:t>
      </w:r>
      <w:r w:rsidRPr="00357078">
        <w:rPr>
          <w:sz w:val="20"/>
          <w:szCs w:val="20"/>
        </w:rPr>
        <w:t xml:space="preserve"> </w:t>
      </w:r>
      <w:r w:rsidR="00EF670C">
        <w:rPr>
          <w:sz w:val="20"/>
          <w:szCs w:val="20"/>
        </w:rPr>
        <w:t>30 June</w:t>
      </w:r>
      <w:r w:rsidRPr="00357078">
        <w:rPr>
          <w:sz w:val="20"/>
          <w:szCs w:val="20"/>
        </w:rPr>
        <w:t>, 2021</w:t>
      </w:r>
    </w:p>
    <w:p w:rsidR="00D24806" w:rsidRPr="000416AE" w:rsidRDefault="00D24806" w:rsidP="000416AE">
      <w:pPr>
        <w:contextualSpacing/>
        <w:mirrorIndents/>
        <w:jc w:val="both"/>
        <w:rPr>
          <w:sz w:val="20"/>
          <w:szCs w:val="20"/>
        </w:rPr>
      </w:pPr>
    </w:p>
    <w:p w:rsidR="00D24806" w:rsidRPr="00221CD7" w:rsidRDefault="00F60C77" w:rsidP="000416AE">
      <w:pPr>
        <w:contextualSpacing/>
        <w:mirrorIndents/>
        <w:jc w:val="both"/>
        <w:rPr>
          <w:b/>
          <w:sz w:val="22"/>
          <w:szCs w:val="22"/>
        </w:rPr>
      </w:pPr>
      <w:r w:rsidRPr="00221CD7">
        <w:rPr>
          <w:b/>
          <w:sz w:val="22"/>
          <w:szCs w:val="22"/>
        </w:rPr>
        <w:t>Abstract</w:t>
      </w:r>
    </w:p>
    <w:p w:rsidR="00D24806" w:rsidRPr="000416AE" w:rsidRDefault="00D24806" w:rsidP="000416AE">
      <w:pPr>
        <w:contextualSpacing/>
        <w:mirrorIndents/>
        <w:jc w:val="both"/>
        <w:rPr>
          <w:b/>
          <w:sz w:val="20"/>
          <w:szCs w:val="20"/>
        </w:rPr>
      </w:pPr>
    </w:p>
    <w:p w:rsidR="00D24806" w:rsidRPr="000416AE" w:rsidRDefault="00F60C77" w:rsidP="000416AE">
      <w:pPr>
        <w:contextualSpacing/>
        <w:mirrorIndents/>
        <w:jc w:val="both"/>
        <w:rPr>
          <w:sz w:val="20"/>
          <w:szCs w:val="20"/>
        </w:rPr>
      </w:pPr>
      <w:r w:rsidRPr="000416AE">
        <w:rPr>
          <w:b/>
          <w:sz w:val="20"/>
          <w:szCs w:val="20"/>
        </w:rPr>
        <w:t xml:space="preserve">Introduction: </w:t>
      </w:r>
      <w:r w:rsidRPr="000416AE">
        <w:rPr>
          <w:sz w:val="20"/>
          <w:szCs w:val="20"/>
        </w:rPr>
        <w:t xml:space="preserve">Afferent </w:t>
      </w:r>
      <w:r w:rsidR="0090307F" w:rsidRPr="000416AE">
        <w:rPr>
          <w:sz w:val="20"/>
          <w:szCs w:val="20"/>
        </w:rPr>
        <w:t xml:space="preserve">Loop Syndrome </w:t>
      </w:r>
      <w:r w:rsidRPr="000416AE">
        <w:rPr>
          <w:sz w:val="20"/>
          <w:szCs w:val="20"/>
        </w:rPr>
        <w:t xml:space="preserve">(ALS) is a complication caused by obstruction of the biliopancreatic limb after gastrointestinal reconstruction. Re-operation is preferred in surgically fit patients, but higher-risk patients have limited surgical options. </w:t>
      </w:r>
    </w:p>
    <w:p w:rsidR="00D24806" w:rsidRPr="000416AE" w:rsidRDefault="00F60C77" w:rsidP="000416AE">
      <w:pPr>
        <w:contextualSpacing/>
        <w:mirrorIndents/>
        <w:jc w:val="both"/>
        <w:rPr>
          <w:sz w:val="20"/>
          <w:szCs w:val="20"/>
        </w:rPr>
      </w:pPr>
      <w:r w:rsidRPr="000416AE">
        <w:rPr>
          <w:b/>
          <w:sz w:val="20"/>
          <w:szCs w:val="20"/>
        </w:rPr>
        <w:t xml:space="preserve">Case presentation: </w:t>
      </w:r>
      <w:r w:rsidRPr="000416AE">
        <w:rPr>
          <w:sz w:val="20"/>
          <w:szCs w:val="20"/>
        </w:rPr>
        <w:t xml:space="preserve">A 60-year-old man presented to us after he developed ALS secondary to duodenal cancer recurrence after a Whipple procedure. He was treated successfully with the novel endoscopic ultrasound-guided </w:t>
      </w:r>
      <w:proofErr w:type="spellStart"/>
      <w:r w:rsidRPr="000416AE">
        <w:rPr>
          <w:sz w:val="20"/>
          <w:szCs w:val="20"/>
        </w:rPr>
        <w:t>gastrojejunostomy</w:t>
      </w:r>
      <w:proofErr w:type="spellEnd"/>
      <w:r w:rsidRPr="000416AE">
        <w:rPr>
          <w:sz w:val="20"/>
          <w:szCs w:val="20"/>
        </w:rPr>
        <w:t xml:space="preserve"> stent placement with significant relief in his symptoms.</w:t>
      </w:r>
    </w:p>
    <w:p w:rsidR="00D24806" w:rsidRPr="000416AE" w:rsidRDefault="00F60C77" w:rsidP="000416AE">
      <w:pPr>
        <w:contextualSpacing/>
        <w:mirrorIndents/>
        <w:jc w:val="both"/>
        <w:rPr>
          <w:sz w:val="20"/>
          <w:szCs w:val="20"/>
        </w:rPr>
      </w:pPr>
      <w:r w:rsidRPr="000416AE">
        <w:rPr>
          <w:b/>
          <w:sz w:val="20"/>
          <w:szCs w:val="20"/>
        </w:rPr>
        <w:t xml:space="preserve">Discussion: </w:t>
      </w:r>
      <w:r w:rsidRPr="000416AE">
        <w:rPr>
          <w:sz w:val="20"/>
          <w:szCs w:val="20"/>
        </w:rPr>
        <w:t>ALS post-Whipple procedure has been reported in 13% of patients, especially those who survive &gt;3 years following surgery. In these cases, palliative approaches remain the mainstay of treatment. Novel endoscopic procedures, like the one presented here, have encouraging success rates with lower complications compared to other reported procedures.</w:t>
      </w:r>
    </w:p>
    <w:p w:rsidR="00D24806" w:rsidRPr="000416AE" w:rsidRDefault="00F60C77" w:rsidP="000416AE">
      <w:pPr>
        <w:contextualSpacing/>
        <w:mirrorIndents/>
        <w:jc w:val="both"/>
        <w:rPr>
          <w:b/>
          <w:sz w:val="20"/>
          <w:szCs w:val="20"/>
        </w:rPr>
      </w:pPr>
      <w:r w:rsidRPr="000416AE">
        <w:rPr>
          <w:b/>
          <w:sz w:val="20"/>
          <w:szCs w:val="20"/>
        </w:rPr>
        <w:t xml:space="preserve"> </w:t>
      </w:r>
    </w:p>
    <w:p w:rsidR="00D24806" w:rsidRPr="000416AE" w:rsidRDefault="00F60C77" w:rsidP="000416AE">
      <w:pPr>
        <w:contextualSpacing/>
        <w:mirrorIndents/>
        <w:jc w:val="both"/>
        <w:rPr>
          <w:sz w:val="20"/>
          <w:szCs w:val="20"/>
        </w:rPr>
      </w:pPr>
      <w:r w:rsidRPr="001B1E4A">
        <w:rPr>
          <w:b/>
          <w:sz w:val="22"/>
          <w:szCs w:val="22"/>
        </w:rPr>
        <w:t>Keywords:</w:t>
      </w:r>
      <w:r w:rsidRPr="000416AE">
        <w:rPr>
          <w:b/>
          <w:sz w:val="20"/>
          <w:szCs w:val="20"/>
        </w:rPr>
        <w:t xml:space="preserve"> </w:t>
      </w:r>
      <w:r w:rsidR="003A5629">
        <w:rPr>
          <w:sz w:val="20"/>
          <w:szCs w:val="20"/>
        </w:rPr>
        <w:t>A</w:t>
      </w:r>
      <w:r w:rsidR="003A5629" w:rsidRPr="000416AE">
        <w:rPr>
          <w:sz w:val="20"/>
          <w:szCs w:val="20"/>
        </w:rPr>
        <w:t>fferent loop syndrome</w:t>
      </w:r>
      <w:r w:rsidR="003A5629">
        <w:rPr>
          <w:sz w:val="20"/>
          <w:szCs w:val="20"/>
        </w:rPr>
        <w:t>;</w:t>
      </w:r>
      <w:r w:rsidR="003A5629" w:rsidRPr="000416AE">
        <w:rPr>
          <w:sz w:val="20"/>
          <w:szCs w:val="20"/>
        </w:rPr>
        <w:t xml:space="preserve"> </w:t>
      </w:r>
      <w:proofErr w:type="spellStart"/>
      <w:r w:rsidRPr="000416AE">
        <w:rPr>
          <w:sz w:val="20"/>
          <w:szCs w:val="20"/>
        </w:rPr>
        <w:t>Axios</w:t>
      </w:r>
      <w:proofErr w:type="spellEnd"/>
      <w:r w:rsidRPr="000416AE">
        <w:rPr>
          <w:sz w:val="20"/>
          <w:szCs w:val="20"/>
        </w:rPr>
        <w:t xml:space="preserve"> stent</w:t>
      </w:r>
      <w:r w:rsidR="0090307F">
        <w:rPr>
          <w:sz w:val="20"/>
          <w:szCs w:val="20"/>
        </w:rPr>
        <w:t>;</w:t>
      </w:r>
      <w:r w:rsidRPr="000416AE">
        <w:rPr>
          <w:sz w:val="20"/>
          <w:szCs w:val="20"/>
        </w:rPr>
        <w:t xml:space="preserve"> </w:t>
      </w:r>
      <w:proofErr w:type="gramStart"/>
      <w:r w:rsidR="0090307F">
        <w:rPr>
          <w:sz w:val="20"/>
          <w:szCs w:val="20"/>
        </w:rPr>
        <w:t>D</w:t>
      </w:r>
      <w:r w:rsidRPr="000416AE">
        <w:rPr>
          <w:sz w:val="20"/>
          <w:szCs w:val="20"/>
        </w:rPr>
        <w:t>uodenal</w:t>
      </w:r>
      <w:proofErr w:type="gramEnd"/>
      <w:r w:rsidRPr="000416AE">
        <w:rPr>
          <w:sz w:val="20"/>
          <w:szCs w:val="20"/>
        </w:rPr>
        <w:t xml:space="preserve"> cancer </w:t>
      </w:r>
    </w:p>
    <w:p w:rsidR="00D24806" w:rsidRPr="00230BB3" w:rsidRDefault="00D24806" w:rsidP="000416AE">
      <w:pPr>
        <w:contextualSpacing/>
        <w:mirrorIndents/>
        <w:jc w:val="both"/>
        <w:rPr>
          <w:sz w:val="20"/>
          <w:szCs w:val="20"/>
        </w:rPr>
      </w:pPr>
    </w:p>
    <w:p w:rsidR="00D24806" w:rsidRPr="00C757B1" w:rsidRDefault="00F60C77" w:rsidP="000416AE">
      <w:pPr>
        <w:contextualSpacing/>
        <w:mirrorIndents/>
        <w:jc w:val="both"/>
        <w:rPr>
          <w:b/>
          <w:sz w:val="22"/>
          <w:szCs w:val="22"/>
        </w:rPr>
      </w:pPr>
      <w:r w:rsidRPr="00C757B1">
        <w:rPr>
          <w:b/>
          <w:sz w:val="22"/>
          <w:szCs w:val="22"/>
        </w:rPr>
        <w:t>Introduction</w:t>
      </w:r>
    </w:p>
    <w:p w:rsidR="00D24806" w:rsidRPr="000416AE" w:rsidRDefault="00D24806" w:rsidP="000416AE">
      <w:pPr>
        <w:contextualSpacing/>
        <w:mirrorIndents/>
        <w:jc w:val="both"/>
        <w:rPr>
          <w:b/>
          <w:sz w:val="20"/>
          <w:szCs w:val="20"/>
        </w:rPr>
      </w:pPr>
    </w:p>
    <w:p w:rsidR="00D24806" w:rsidRDefault="00F60C77" w:rsidP="000416AE">
      <w:pPr>
        <w:contextualSpacing/>
        <w:mirrorIndents/>
        <w:jc w:val="both"/>
        <w:rPr>
          <w:sz w:val="20"/>
          <w:szCs w:val="20"/>
        </w:rPr>
      </w:pPr>
      <w:r w:rsidRPr="000416AE">
        <w:rPr>
          <w:sz w:val="20"/>
          <w:szCs w:val="20"/>
          <w:highlight w:val="white"/>
        </w:rPr>
        <w:t xml:space="preserve">Afferent loop is the </w:t>
      </w:r>
      <w:proofErr w:type="spellStart"/>
      <w:r w:rsidRPr="000416AE">
        <w:rPr>
          <w:sz w:val="20"/>
          <w:szCs w:val="20"/>
          <w:highlight w:val="white"/>
        </w:rPr>
        <w:t>duodenojejunal</w:t>
      </w:r>
      <w:proofErr w:type="spellEnd"/>
      <w:r w:rsidRPr="000416AE">
        <w:rPr>
          <w:sz w:val="20"/>
          <w:szCs w:val="20"/>
          <w:highlight w:val="white"/>
        </w:rPr>
        <w:t xml:space="preserve"> loop proximal to </w:t>
      </w:r>
      <w:proofErr w:type="spellStart"/>
      <w:r w:rsidRPr="000416AE">
        <w:rPr>
          <w:sz w:val="20"/>
          <w:szCs w:val="20"/>
          <w:highlight w:val="white"/>
        </w:rPr>
        <w:t>gastrojejunal</w:t>
      </w:r>
      <w:proofErr w:type="spellEnd"/>
      <w:r w:rsidRPr="000416AE">
        <w:rPr>
          <w:sz w:val="20"/>
          <w:szCs w:val="20"/>
          <w:highlight w:val="white"/>
        </w:rPr>
        <w:t xml:space="preserve"> anastomosis that carries biliopancreatic contents. </w:t>
      </w:r>
      <w:r w:rsidR="0050785C" w:rsidRPr="000416AE">
        <w:rPr>
          <w:sz w:val="20"/>
          <w:szCs w:val="20"/>
        </w:rPr>
        <w:t>Afferent Loop S</w:t>
      </w:r>
      <w:r w:rsidRPr="000416AE">
        <w:rPr>
          <w:sz w:val="20"/>
          <w:szCs w:val="20"/>
        </w:rPr>
        <w:t>yndrome (ALS)</w:t>
      </w:r>
      <w:r w:rsidRPr="000416AE">
        <w:rPr>
          <w:sz w:val="20"/>
          <w:szCs w:val="20"/>
          <w:highlight w:val="white"/>
        </w:rPr>
        <w:t xml:space="preserve"> occurs when an intrinsic or extrinsic obstruction causes partial or complete blockage of the afferent loop. Increased intraluminal pressure in ALS causes severe abdominal pain, nausea, vomiting, and occasionally, bowel ischemia</w:t>
      </w:r>
      <w:r w:rsidR="00BF2356" w:rsidRPr="000416AE">
        <w:rPr>
          <w:sz w:val="20"/>
          <w:szCs w:val="20"/>
          <w:highlight w:val="white"/>
        </w:rPr>
        <w:t xml:space="preserve"> </w:t>
      </w:r>
      <w:r w:rsidR="00BF2356" w:rsidRPr="000416AE">
        <w:rPr>
          <w:color w:val="FF0000"/>
          <w:sz w:val="20"/>
          <w:szCs w:val="20"/>
          <w:highlight w:val="white"/>
        </w:rPr>
        <w:t>[1]</w:t>
      </w:r>
      <w:r w:rsidRPr="000416AE">
        <w:rPr>
          <w:sz w:val="20"/>
          <w:szCs w:val="20"/>
          <w:highlight w:val="white"/>
        </w:rPr>
        <w:t>. Surgical reconstruction is the preferred treatment, but in high-risk surgical patients, endoscopic placement of an enteral stent is an alternative</w:t>
      </w:r>
      <w:r w:rsidR="00BF2356" w:rsidRPr="000416AE">
        <w:rPr>
          <w:sz w:val="20"/>
          <w:szCs w:val="20"/>
          <w:highlight w:val="white"/>
        </w:rPr>
        <w:t xml:space="preserve"> </w:t>
      </w:r>
      <w:r w:rsidR="00BF2356" w:rsidRPr="000416AE">
        <w:rPr>
          <w:color w:val="FF0000"/>
          <w:sz w:val="20"/>
          <w:szCs w:val="20"/>
          <w:highlight w:val="white"/>
        </w:rPr>
        <w:t>[2</w:t>
      </w:r>
      <w:proofErr w:type="gramStart"/>
      <w:r w:rsidR="00BF2356" w:rsidRPr="000416AE">
        <w:rPr>
          <w:color w:val="FF0000"/>
          <w:sz w:val="20"/>
          <w:szCs w:val="20"/>
          <w:highlight w:val="white"/>
        </w:rPr>
        <w:t>,3</w:t>
      </w:r>
      <w:proofErr w:type="gramEnd"/>
      <w:r w:rsidR="00BF2356" w:rsidRPr="000416AE">
        <w:rPr>
          <w:color w:val="FF0000"/>
          <w:sz w:val="20"/>
          <w:szCs w:val="20"/>
          <w:highlight w:val="white"/>
        </w:rPr>
        <w:t>]</w:t>
      </w:r>
      <w:r w:rsidR="00BF2356" w:rsidRPr="000416AE">
        <w:rPr>
          <w:sz w:val="20"/>
          <w:szCs w:val="20"/>
          <w:highlight w:val="white"/>
        </w:rPr>
        <w:t>. Endoscopic U</w:t>
      </w:r>
      <w:r w:rsidRPr="000416AE">
        <w:rPr>
          <w:sz w:val="20"/>
          <w:szCs w:val="20"/>
          <w:highlight w:val="white"/>
        </w:rPr>
        <w:t>ltrasound</w:t>
      </w:r>
      <w:r w:rsidR="006A1EE8" w:rsidRPr="000416AE">
        <w:rPr>
          <w:sz w:val="20"/>
          <w:szCs w:val="20"/>
          <w:highlight w:val="white"/>
        </w:rPr>
        <w:t xml:space="preserve">-Guided Gastro </w:t>
      </w:r>
      <w:proofErr w:type="spellStart"/>
      <w:r w:rsidR="006A1EE8" w:rsidRPr="000416AE">
        <w:rPr>
          <w:sz w:val="20"/>
          <w:szCs w:val="20"/>
          <w:highlight w:val="white"/>
        </w:rPr>
        <w:t>Jejunostomy</w:t>
      </w:r>
      <w:proofErr w:type="spellEnd"/>
      <w:r w:rsidR="006A1EE8" w:rsidRPr="000416AE">
        <w:rPr>
          <w:sz w:val="20"/>
          <w:szCs w:val="20"/>
          <w:highlight w:val="white"/>
        </w:rPr>
        <w:t xml:space="preserve"> </w:t>
      </w:r>
      <w:r w:rsidR="00423976" w:rsidRPr="000416AE">
        <w:rPr>
          <w:sz w:val="20"/>
          <w:szCs w:val="20"/>
          <w:highlight w:val="white"/>
        </w:rPr>
        <w:t>S</w:t>
      </w:r>
      <w:r w:rsidRPr="000416AE">
        <w:rPr>
          <w:sz w:val="20"/>
          <w:szCs w:val="20"/>
          <w:highlight w:val="white"/>
        </w:rPr>
        <w:t xml:space="preserve">tent </w:t>
      </w:r>
      <w:r w:rsidR="006A1EE8" w:rsidRPr="000416AE">
        <w:rPr>
          <w:sz w:val="20"/>
          <w:szCs w:val="20"/>
          <w:highlight w:val="white"/>
        </w:rPr>
        <w:t>Placement</w:t>
      </w:r>
      <w:r w:rsidRPr="000416AE">
        <w:rPr>
          <w:sz w:val="20"/>
          <w:szCs w:val="20"/>
          <w:highlight w:val="white"/>
        </w:rPr>
        <w:t xml:space="preserve"> (EUS-GJ) is a novel technique that allows </w:t>
      </w:r>
      <w:proofErr w:type="spellStart"/>
      <w:r w:rsidRPr="000416AE">
        <w:rPr>
          <w:sz w:val="20"/>
          <w:szCs w:val="20"/>
          <w:highlight w:val="white"/>
        </w:rPr>
        <w:t>endosonographic</w:t>
      </w:r>
      <w:proofErr w:type="spellEnd"/>
      <w:r w:rsidRPr="000416AE">
        <w:rPr>
          <w:sz w:val="20"/>
          <w:szCs w:val="20"/>
          <w:highlight w:val="white"/>
        </w:rPr>
        <w:t xml:space="preserve"> localization of the jejunum from inside the stomach and placement of a lumen-opposing stent across the newly created fistulous tract</w:t>
      </w:r>
      <w:r w:rsidR="00423976" w:rsidRPr="000416AE">
        <w:rPr>
          <w:sz w:val="20"/>
          <w:szCs w:val="20"/>
          <w:highlight w:val="white"/>
        </w:rPr>
        <w:t xml:space="preserve"> </w:t>
      </w:r>
      <w:r w:rsidR="00423976" w:rsidRPr="000416AE">
        <w:rPr>
          <w:color w:val="FF0000"/>
          <w:sz w:val="20"/>
          <w:szCs w:val="20"/>
          <w:highlight w:val="white"/>
        </w:rPr>
        <w:t>[3</w:t>
      </w:r>
      <w:proofErr w:type="gramStart"/>
      <w:r w:rsidR="00423976" w:rsidRPr="000416AE">
        <w:rPr>
          <w:color w:val="FF0000"/>
          <w:sz w:val="20"/>
          <w:szCs w:val="20"/>
          <w:highlight w:val="white"/>
        </w:rPr>
        <w:t>,4</w:t>
      </w:r>
      <w:proofErr w:type="gramEnd"/>
      <w:r w:rsidR="00423976" w:rsidRPr="000416AE">
        <w:rPr>
          <w:color w:val="FF0000"/>
          <w:sz w:val="20"/>
          <w:szCs w:val="20"/>
          <w:highlight w:val="white"/>
        </w:rPr>
        <w:t>]</w:t>
      </w:r>
      <w:r w:rsidRPr="000416AE">
        <w:rPr>
          <w:sz w:val="20"/>
          <w:szCs w:val="20"/>
          <w:highlight w:val="white"/>
        </w:rPr>
        <w:t>.</w:t>
      </w:r>
    </w:p>
    <w:p w:rsidR="00297B71" w:rsidRPr="000416AE" w:rsidRDefault="00297B71" w:rsidP="000416AE">
      <w:pPr>
        <w:contextualSpacing/>
        <w:mirrorIndents/>
        <w:jc w:val="both"/>
        <w:rPr>
          <w:sz w:val="20"/>
          <w:szCs w:val="20"/>
        </w:rPr>
      </w:pPr>
    </w:p>
    <w:p w:rsidR="00D24806" w:rsidRPr="00C757B1" w:rsidRDefault="00F60C77" w:rsidP="000416AE">
      <w:pPr>
        <w:contextualSpacing/>
        <w:mirrorIndents/>
        <w:jc w:val="both"/>
        <w:rPr>
          <w:b/>
          <w:sz w:val="22"/>
          <w:szCs w:val="22"/>
        </w:rPr>
      </w:pPr>
      <w:r w:rsidRPr="00C757B1">
        <w:rPr>
          <w:b/>
          <w:sz w:val="22"/>
          <w:szCs w:val="22"/>
        </w:rPr>
        <w:t>Case Presentation</w:t>
      </w:r>
    </w:p>
    <w:p w:rsidR="00D24806" w:rsidRPr="000416AE" w:rsidRDefault="00D24806" w:rsidP="000416AE">
      <w:pPr>
        <w:contextualSpacing/>
        <w:mirrorIndents/>
        <w:jc w:val="both"/>
        <w:rPr>
          <w:b/>
          <w:sz w:val="20"/>
          <w:szCs w:val="20"/>
        </w:rPr>
      </w:pPr>
    </w:p>
    <w:p w:rsidR="00D24806" w:rsidRDefault="00F60C77" w:rsidP="000416AE">
      <w:pPr>
        <w:contextualSpacing/>
        <w:mirrorIndents/>
        <w:jc w:val="both"/>
        <w:rPr>
          <w:sz w:val="20"/>
          <w:szCs w:val="20"/>
        </w:rPr>
      </w:pPr>
      <w:r w:rsidRPr="000416AE">
        <w:rPr>
          <w:sz w:val="20"/>
          <w:szCs w:val="20"/>
        </w:rPr>
        <w:t xml:space="preserve">A 60-year-old man initially presented with a </w:t>
      </w:r>
      <w:r w:rsidR="00FC4D6D" w:rsidRPr="000416AE">
        <w:rPr>
          <w:sz w:val="20"/>
          <w:szCs w:val="20"/>
        </w:rPr>
        <w:t>respectable</w:t>
      </w:r>
      <w:r w:rsidRPr="000416AE">
        <w:rPr>
          <w:sz w:val="20"/>
          <w:szCs w:val="20"/>
        </w:rPr>
        <w:t xml:space="preserve"> duodenal adenocarcinoma with pancreatic invasion. He underwent a Whipple procedure complicated by a pancreatic anastomotic leak that improved with non-surgical management. The patient later developed pulmonary embolism and was started on oral anticoagulation with IVC filter placement. Adjuvant chemotherapy with FOLFOX was started after, but discontinued due to severe abdominal pain, persistent nausea, anorexia and upper gastrointestinal bleeding. Compu</w:t>
      </w:r>
      <w:r w:rsidR="005C3010" w:rsidRPr="000416AE">
        <w:rPr>
          <w:sz w:val="20"/>
          <w:szCs w:val="20"/>
        </w:rPr>
        <w:t>terized T</w:t>
      </w:r>
      <w:r w:rsidRPr="000416AE">
        <w:rPr>
          <w:sz w:val="20"/>
          <w:szCs w:val="20"/>
        </w:rPr>
        <w:t xml:space="preserve">omography (CT) Abdomen revealed multiple </w:t>
      </w:r>
      <w:proofErr w:type="spellStart"/>
      <w:r w:rsidRPr="000416AE">
        <w:rPr>
          <w:sz w:val="20"/>
          <w:szCs w:val="20"/>
        </w:rPr>
        <w:t>hypodense</w:t>
      </w:r>
      <w:proofErr w:type="spellEnd"/>
      <w:r w:rsidRPr="000416AE">
        <w:rPr>
          <w:sz w:val="20"/>
          <w:szCs w:val="20"/>
        </w:rPr>
        <w:t xml:space="preserve"> hepatic lesions concerning for metastasis, a solid mass in the pancreatic bed suspicious for local recurrence and evidence of a distended afferent loop proximal to the area of local recurrence, with decompressed bowel distally </w:t>
      </w:r>
      <w:r w:rsidRPr="000416AE">
        <w:rPr>
          <w:color w:val="FF0000"/>
          <w:sz w:val="20"/>
          <w:szCs w:val="20"/>
        </w:rPr>
        <w:t>(Figure 1A)</w:t>
      </w:r>
      <w:r w:rsidRPr="000416AE">
        <w:rPr>
          <w:sz w:val="20"/>
          <w:szCs w:val="20"/>
        </w:rPr>
        <w:t xml:space="preserve">. Subsequent CT-guided biopsy of the liver lesions </w:t>
      </w:r>
      <w:r w:rsidRPr="000416AE">
        <w:rPr>
          <w:sz w:val="20"/>
          <w:szCs w:val="20"/>
        </w:rPr>
        <w:lastRenderedPageBreak/>
        <w:t>revealed metastatic adenocarcinoma of duodenal origin. After a multidisciplinary discussion, we decided to first try decompression by endoscopic or percutaneous approaches to avoid surgical morbidity due to his advanced malignancy. Our goal was to palliate his symptoms and allow him to restart systemic chemotherapy.</w:t>
      </w:r>
      <w:r w:rsidR="00BE202A">
        <w:rPr>
          <w:sz w:val="20"/>
          <w:szCs w:val="20"/>
        </w:rPr>
        <w:t xml:space="preserve"> </w:t>
      </w:r>
      <w:r w:rsidRPr="000416AE">
        <w:rPr>
          <w:sz w:val="20"/>
          <w:szCs w:val="20"/>
        </w:rPr>
        <w:t xml:space="preserve">The first attempt to place an intraluminal stent </w:t>
      </w:r>
      <w:proofErr w:type="spellStart"/>
      <w:r w:rsidRPr="000416AE">
        <w:rPr>
          <w:sz w:val="20"/>
          <w:szCs w:val="20"/>
        </w:rPr>
        <w:t>endoscopically</w:t>
      </w:r>
      <w:proofErr w:type="spellEnd"/>
      <w:r w:rsidRPr="000416AE">
        <w:rPr>
          <w:sz w:val="20"/>
          <w:szCs w:val="20"/>
        </w:rPr>
        <w:t xml:space="preserve"> failed because the afferent limb was significantly looped, preventing us from reaching the area of obstruction. The alternative was to use EUS-GJ from the stomach to the obstructed afferent loop. Although this technique has not been well-studied in these situations, it seemed viable as our patient’s afferent loop was dilated and fluid-filled. Moreover, the distance between the stomach and loop seemed appropriate on CT imaging </w:t>
      </w:r>
      <w:r w:rsidRPr="000416AE">
        <w:rPr>
          <w:color w:val="FF0000"/>
          <w:sz w:val="20"/>
          <w:szCs w:val="20"/>
        </w:rPr>
        <w:t>(Figure 1B)</w:t>
      </w:r>
      <w:r w:rsidRPr="000416AE">
        <w:rPr>
          <w:sz w:val="20"/>
          <w:szCs w:val="20"/>
        </w:rPr>
        <w:t>.</w:t>
      </w:r>
    </w:p>
    <w:p w:rsidR="008F693C" w:rsidRPr="000416AE" w:rsidRDefault="008F693C" w:rsidP="008F693C">
      <w:pPr>
        <w:contextualSpacing/>
        <w:mirrorIndents/>
        <w:jc w:val="both"/>
        <w:rPr>
          <w:sz w:val="20"/>
          <w:szCs w:val="20"/>
        </w:rPr>
      </w:pPr>
    </w:p>
    <w:p w:rsidR="008F693C" w:rsidRPr="000416AE" w:rsidRDefault="008F693C" w:rsidP="008F693C">
      <w:pPr>
        <w:contextualSpacing/>
        <w:mirrorIndents/>
        <w:jc w:val="center"/>
        <w:rPr>
          <w:sz w:val="20"/>
          <w:szCs w:val="20"/>
        </w:rPr>
      </w:pPr>
      <w:r w:rsidRPr="000416AE">
        <w:rPr>
          <w:noProof/>
          <w:sz w:val="20"/>
          <w:szCs w:val="20"/>
        </w:rPr>
        <w:drawing>
          <wp:inline distT="0" distB="0" distL="0" distR="0" wp14:anchorId="6FF4E756" wp14:editId="215BCD53">
            <wp:extent cx="3387007" cy="2146852"/>
            <wp:effectExtent l="0" t="0" r="4445" b="6350"/>
            <wp:docPr id="17" name="image4.jpg" descr="A picture containing indoor, photo, mirror, tabl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jpg" descr="A picture containing indoor, photo, mirror, table&#10;&#10;Description automatically generated"/>
                    <pic:cNvPicPr preferRelativeResize="0"/>
                  </pic:nvPicPr>
                  <pic:blipFill>
                    <a:blip r:embed="rId8"/>
                    <a:srcRect/>
                    <a:stretch>
                      <a:fillRect/>
                    </a:stretch>
                  </pic:blipFill>
                  <pic:spPr>
                    <a:xfrm>
                      <a:off x="0" y="0"/>
                      <a:ext cx="3405475" cy="2158558"/>
                    </a:xfrm>
                    <a:prstGeom prst="rect">
                      <a:avLst/>
                    </a:prstGeom>
                    <a:ln/>
                  </pic:spPr>
                </pic:pic>
              </a:graphicData>
            </a:graphic>
          </wp:inline>
        </w:drawing>
      </w:r>
    </w:p>
    <w:p w:rsidR="008F693C" w:rsidRPr="000416AE" w:rsidRDefault="008F693C" w:rsidP="008F693C">
      <w:pPr>
        <w:contextualSpacing/>
        <w:mirrorIndents/>
        <w:jc w:val="both"/>
        <w:rPr>
          <w:sz w:val="20"/>
          <w:szCs w:val="20"/>
        </w:rPr>
      </w:pPr>
    </w:p>
    <w:p w:rsidR="008F693C" w:rsidRDefault="008F693C" w:rsidP="008F693C">
      <w:pPr>
        <w:contextualSpacing/>
        <w:mirrorIndents/>
        <w:jc w:val="center"/>
        <w:rPr>
          <w:sz w:val="20"/>
          <w:szCs w:val="20"/>
        </w:rPr>
      </w:pPr>
      <w:r w:rsidRPr="000416AE">
        <w:rPr>
          <w:b/>
          <w:sz w:val="20"/>
          <w:szCs w:val="20"/>
        </w:rPr>
        <w:t>Figure 1A:</w:t>
      </w:r>
      <w:r w:rsidRPr="000416AE">
        <w:rPr>
          <w:sz w:val="20"/>
          <w:szCs w:val="20"/>
        </w:rPr>
        <w:t xml:space="preserve"> Thick arrow: area of recurrence and obstruction. Thin arrow: distended afferent loop.</w:t>
      </w:r>
    </w:p>
    <w:p w:rsidR="00BE202A" w:rsidRDefault="00BE202A" w:rsidP="00BE202A">
      <w:pPr>
        <w:contextualSpacing/>
        <w:mirrorIndents/>
        <w:jc w:val="both"/>
        <w:rPr>
          <w:sz w:val="20"/>
          <w:szCs w:val="20"/>
        </w:rPr>
      </w:pPr>
    </w:p>
    <w:p w:rsidR="00BE202A" w:rsidRPr="000416AE" w:rsidRDefault="00BE202A" w:rsidP="00BE202A">
      <w:pPr>
        <w:tabs>
          <w:tab w:val="left" w:pos="1362"/>
        </w:tabs>
        <w:contextualSpacing/>
        <w:mirrorIndents/>
        <w:jc w:val="center"/>
        <w:rPr>
          <w:sz w:val="20"/>
          <w:szCs w:val="20"/>
        </w:rPr>
      </w:pPr>
      <w:r w:rsidRPr="000416AE">
        <w:rPr>
          <w:noProof/>
          <w:sz w:val="20"/>
          <w:szCs w:val="20"/>
        </w:rPr>
        <w:drawing>
          <wp:inline distT="0" distB="0" distL="0" distR="0" wp14:anchorId="05285328" wp14:editId="770AD735">
            <wp:extent cx="3434964" cy="2043485"/>
            <wp:effectExtent l="0" t="0" r="0" b="0"/>
            <wp:docPr id="19" name="image3.jpg" descr="A picture containing indoor, mirror, view, sitt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jpg" descr="A picture containing indoor, mirror, view, sitting&#10;&#10;Description automatically generated"/>
                    <pic:cNvPicPr preferRelativeResize="0"/>
                  </pic:nvPicPr>
                  <pic:blipFill>
                    <a:blip r:embed="rId9"/>
                    <a:srcRect/>
                    <a:stretch>
                      <a:fillRect/>
                    </a:stretch>
                  </pic:blipFill>
                  <pic:spPr>
                    <a:xfrm>
                      <a:off x="0" y="0"/>
                      <a:ext cx="3453745" cy="2054658"/>
                    </a:xfrm>
                    <a:prstGeom prst="rect">
                      <a:avLst/>
                    </a:prstGeom>
                    <a:ln/>
                  </pic:spPr>
                </pic:pic>
              </a:graphicData>
            </a:graphic>
          </wp:inline>
        </w:drawing>
      </w:r>
    </w:p>
    <w:p w:rsidR="00BE202A" w:rsidRPr="000416AE" w:rsidRDefault="00BE202A" w:rsidP="00BE202A">
      <w:pPr>
        <w:tabs>
          <w:tab w:val="left" w:pos="1362"/>
        </w:tabs>
        <w:contextualSpacing/>
        <w:mirrorIndents/>
        <w:jc w:val="both"/>
        <w:rPr>
          <w:sz w:val="20"/>
          <w:szCs w:val="20"/>
        </w:rPr>
      </w:pPr>
    </w:p>
    <w:p w:rsidR="00D24806" w:rsidRDefault="00BE202A" w:rsidP="00BE202A">
      <w:pPr>
        <w:tabs>
          <w:tab w:val="left" w:pos="1362"/>
        </w:tabs>
        <w:contextualSpacing/>
        <w:mirrorIndents/>
        <w:jc w:val="center"/>
        <w:rPr>
          <w:sz w:val="20"/>
          <w:szCs w:val="20"/>
        </w:rPr>
      </w:pPr>
      <w:r w:rsidRPr="00CF2BB8">
        <w:rPr>
          <w:b/>
          <w:sz w:val="20"/>
          <w:szCs w:val="20"/>
        </w:rPr>
        <w:t>Figure 1B:</w:t>
      </w:r>
      <w:r>
        <w:rPr>
          <w:sz w:val="20"/>
          <w:szCs w:val="20"/>
        </w:rPr>
        <w:t xml:space="preserve"> </w:t>
      </w:r>
      <w:r w:rsidRPr="000416AE">
        <w:rPr>
          <w:sz w:val="20"/>
          <w:szCs w:val="20"/>
        </w:rPr>
        <w:t>Thin arrow: fundus of the stomach</w:t>
      </w:r>
      <w:r>
        <w:rPr>
          <w:sz w:val="20"/>
          <w:szCs w:val="20"/>
        </w:rPr>
        <w:t xml:space="preserve">. </w:t>
      </w:r>
      <w:r w:rsidRPr="000416AE">
        <w:rPr>
          <w:sz w:val="20"/>
          <w:szCs w:val="20"/>
        </w:rPr>
        <w:t>Thick arrow: distended afferent loop</w:t>
      </w:r>
      <w:r>
        <w:rPr>
          <w:sz w:val="20"/>
          <w:szCs w:val="20"/>
        </w:rPr>
        <w:t>.</w:t>
      </w:r>
    </w:p>
    <w:p w:rsidR="00BE202A" w:rsidRPr="000416AE" w:rsidRDefault="00BE202A" w:rsidP="00BE202A">
      <w:pPr>
        <w:tabs>
          <w:tab w:val="left" w:pos="1362"/>
        </w:tabs>
        <w:contextualSpacing/>
        <w:mirrorIndents/>
        <w:jc w:val="both"/>
        <w:rPr>
          <w:sz w:val="20"/>
          <w:szCs w:val="20"/>
        </w:rPr>
      </w:pPr>
    </w:p>
    <w:p w:rsidR="00D24806" w:rsidRPr="000416AE" w:rsidRDefault="00F60C77" w:rsidP="000416AE">
      <w:pPr>
        <w:contextualSpacing/>
        <w:mirrorIndents/>
        <w:jc w:val="both"/>
        <w:rPr>
          <w:sz w:val="20"/>
          <w:szCs w:val="20"/>
        </w:rPr>
      </w:pPr>
      <w:r w:rsidRPr="000416AE">
        <w:rPr>
          <w:sz w:val="20"/>
          <w:szCs w:val="20"/>
        </w:rPr>
        <w:t xml:space="preserve">The gastroenterology team, with surgical backup, performed an esophagogastroduodenoscopy and a therapeutic linear </w:t>
      </w:r>
      <w:proofErr w:type="spellStart"/>
      <w:r w:rsidRPr="000416AE">
        <w:rPr>
          <w:sz w:val="20"/>
          <w:szCs w:val="20"/>
        </w:rPr>
        <w:t>echoendoscope</w:t>
      </w:r>
      <w:proofErr w:type="spellEnd"/>
      <w:r w:rsidRPr="000416AE">
        <w:rPr>
          <w:sz w:val="20"/>
          <w:szCs w:val="20"/>
        </w:rPr>
        <w:t xml:space="preserve"> was used to identify the dilated afferent loop. The distance between the stomach wall and bowel loop was 5.4mm, ideal for </w:t>
      </w:r>
      <w:proofErr w:type="spellStart"/>
      <w:r w:rsidRPr="000416AE">
        <w:rPr>
          <w:sz w:val="20"/>
          <w:szCs w:val="20"/>
        </w:rPr>
        <w:t>gastrojejunostomy</w:t>
      </w:r>
      <w:proofErr w:type="spellEnd"/>
      <w:r w:rsidRPr="000416AE">
        <w:rPr>
          <w:sz w:val="20"/>
          <w:szCs w:val="20"/>
        </w:rPr>
        <w:t xml:space="preserve"> stent placement. Thus, a fistula was created and a 20mmx1cm lumen-apposing stent (</w:t>
      </w:r>
      <w:proofErr w:type="spellStart"/>
      <w:r w:rsidRPr="000416AE">
        <w:rPr>
          <w:sz w:val="20"/>
          <w:szCs w:val="20"/>
        </w:rPr>
        <w:t>Axios</w:t>
      </w:r>
      <w:proofErr w:type="spellEnd"/>
      <w:r w:rsidRPr="000416AE">
        <w:rPr>
          <w:sz w:val="20"/>
          <w:szCs w:val="20"/>
        </w:rPr>
        <w:t xml:space="preserve"> stent; Boston Scientific, Natick, MA, USA) was deployed in the usual fashion, opposing the afferent loop to the distal gastric body wall </w:t>
      </w:r>
      <w:r w:rsidRPr="000416AE">
        <w:rPr>
          <w:color w:val="FF0000"/>
          <w:sz w:val="20"/>
          <w:szCs w:val="20"/>
        </w:rPr>
        <w:t>(Figure 2A</w:t>
      </w:r>
      <w:proofErr w:type="gramStart"/>
      <w:r w:rsidRPr="000416AE">
        <w:rPr>
          <w:color w:val="FF0000"/>
          <w:sz w:val="20"/>
          <w:szCs w:val="20"/>
        </w:rPr>
        <w:t>,2C</w:t>
      </w:r>
      <w:proofErr w:type="gramEnd"/>
      <w:r w:rsidRPr="000416AE">
        <w:rPr>
          <w:color w:val="FF0000"/>
          <w:sz w:val="20"/>
          <w:szCs w:val="20"/>
        </w:rPr>
        <w:t>)</w:t>
      </w:r>
      <w:r w:rsidRPr="000416AE">
        <w:rPr>
          <w:sz w:val="20"/>
          <w:szCs w:val="20"/>
        </w:rPr>
        <w:t xml:space="preserve">. After creating the fistulous tract and deploying the stent, a large amount of bile was seen gushing through the stent. The stent was cannulated using a 5.5cm CRE 15mm balloon, with dilation performed at 15mm and held for 1 minute </w:t>
      </w:r>
      <w:r w:rsidRPr="000416AE">
        <w:rPr>
          <w:color w:val="FF0000"/>
          <w:sz w:val="20"/>
          <w:szCs w:val="20"/>
        </w:rPr>
        <w:t>(Figure 2B)</w:t>
      </w:r>
      <w:r w:rsidRPr="000416AE">
        <w:rPr>
          <w:sz w:val="20"/>
          <w:szCs w:val="20"/>
        </w:rPr>
        <w:t xml:space="preserve">. Within 24 hours post-procedure, the patient’s symptoms had improved significantly. He was allowed a clear liquid diet, which he tolerated well. A follow-up CT Abdomen demonstrated decompression of the obstructed loop with a stent in place without evidence of intra-abdominal complications </w:t>
      </w:r>
      <w:r w:rsidRPr="000416AE">
        <w:rPr>
          <w:color w:val="FF0000"/>
          <w:sz w:val="20"/>
          <w:szCs w:val="20"/>
        </w:rPr>
        <w:t>(Figure 3)</w:t>
      </w:r>
      <w:r w:rsidRPr="000416AE">
        <w:rPr>
          <w:sz w:val="20"/>
          <w:szCs w:val="20"/>
        </w:rPr>
        <w:t>.  He was discharged three days later and the stent was left in place for 8 weeks to allow therapeutic fistula formation before removal.</w:t>
      </w:r>
    </w:p>
    <w:p w:rsidR="00D24806" w:rsidRDefault="00D24806" w:rsidP="000416AE">
      <w:pPr>
        <w:contextualSpacing/>
        <w:mirrorIndents/>
        <w:jc w:val="both"/>
        <w:rPr>
          <w:sz w:val="20"/>
          <w:szCs w:val="20"/>
        </w:rPr>
      </w:pPr>
    </w:p>
    <w:p w:rsidR="00913ED0" w:rsidRPr="000416AE" w:rsidRDefault="00913ED0" w:rsidP="00913ED0">
      <w:pPr>
        <w:contextualSpacing/>
        <w:mirrorIndents/>
        <w:jc w:val="both"/>
        <w:rPr>
          <w:sz w:val="20"/>
          <w:szCs w:val="20"/>
        </w:rPr>
      </w:pPr>
    </w:p>
    <w:p w:rsidR="00913ED0" w:rsidRPr="000416AE" w:rsidRDefault="00913ED0" w:rsidP="00913ED0">
      <w:pPr>
        <w:tabs>
          <w:tab w:val="left" w:pos="1362"/>
        </w:tabs>
        <w:contextualSpacing/>
        <w:mirrorIndents/>
        <w:jc w:val="both"/>
        <w:rPr>
          <w:sz w:val="20"/>
          <w:szCs w:val="20"/>
        </w:rPr>
      </w:pPr>
    </w:p>
    <w:p w:rsidR="00913ED0" w:rsidRDefault="00913ED0" w:rsidP="00913ED0">
      <w:pPr>
        <w:tabs>
          <w:tab w:val="left" w:pos="1362"/>
        </w:tabs>
        <w:contextualSpacing/>
        <w:mirrorIndents/>
        <w:jc w:val="both"/>
        <w:rPr>
          <w:sz w:val="20"/>
          <w:szCs w:val="20"/>
        </w:rPr>
      </w:pPr>
    </w:p>
    <w:p w:rsidR="00913ED0" w:rsidRDefault="00913ED0" w:rsidP="00913ED0">
      <w:pPr>
        <w:tabs>
          <w:tab w:val="left" w:pos="1362"/>
        </w:tabs>
        <w:contextualSpacing/>
        <w:mirrorIndents/>
        <w:jc w:val="center"/>
        <w:rPr>
          <w:sz w:val="20"/>
          <w:szCs w:val="20"/>
        </w:rPr>
      </w:pPr>
      <w:r w:rsidRPr="000416AE">
        <w:rPr>
          <w:noProof/>
          <w:sz w:val="20"/>
          <w:szCs w:val="20"/>
        </w:rPr>
        <w:drawing>
          <wp:inline distT="0" distB="0" distL="0" distR="0" wp14:anchorId="641381A3" wp14:editId="5B613643">
            <wp:extent cx="3323646" cy="2202511"/>
            <wp:effectExtent l="0" t="0" r="0" b="7620"/>
            <wp:docPr id="18" name="image1.jpg" descr="A picture containing sitting, photo, person, computer&#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picture containing sitting, photo, person, computer&#10;&#10;Description automatically generated"/>
                    <pic:cNvPicPr preferRelativeResize="0"/>
                  </pic:nvPicPr>
                  <pic:blipFill>
                    <a:blip r:embed="rId10"/>
                    <a:srcRect/>
                    <a:stretch>
                      <a:fillRect/>
                    </a:stretch>
                  </pic:blipFill>
                  <pic:spPr>
                    <a:xfrm>
                      <a:off x="0" y="0"/>
                      <a:ext cx="3330004" cy="2206725"/>
                    </a:xfrm>
                    <a:prstGeom prst="rect">
                      <a:avLst/>
                    </a:prstGeom>
                    <a:ln/>
                  </pic:spPr>
                </pic:pic>
              </a:graphicData>
            </a:graphic>
          </wp:inline>
        </w:drawing>
      </w:r>
    </w:p>
    <w:p w:rsidR="00913ED0" w:rsidRPr="000416AE" w:rsidRDefault="00913ED0" w:rsidP="00913ED0">
      <w:pPr>
        <w:tabs>
          <w:tab w:val="left" w:pos="1362"/>
        </w:tabs>
        <w:contextualSpacing/>
        <w:mirrorIndents/>
        <w:jc w:val="both"/>
        <w:rPr>
          <w:sz w:val="20"/>
          <w:szCs w:val="20"/>
        </w:rPr>
      </w:pPr>
      <w:r w:rsidRPr="000416AE">
        <w:rPr>
          <w:noProof/>
          <w:sz w:val="20"/>
          <w:szCs w:val="20"/>
        </w:rPr>
        <mc:AlternateContent>
          <mc:Choice Requires="wps">
            <w:drawing>
              <wp:anchor distT="0" distB="0" distL="114300" distR="114300" simplePos="0" relativeHeight="251659264" behindDoc="0" locked="0" layoutInCell="1" hidden="0" allowOverlap="1" wp14:anchorId="3B6B7F55" wp14:editId="2600B54D">
                <wp:simplePos x="0" y="0"/>
                <wp:positionH relativeFrom="column">
                  <wp:posOffset>2324100</wp:posOffset>
                </wp:positionH>
                <wp:positionV relativeFrom="paragraph">
                  <wp:posOffset>228600</wp:posOffset>
                </wp:positionV>
                <wp:extent cx="309505" cy="193828"/>
                <wp:effectExtent l="0" t="0" r="0" b="0"/>
                <wp:wrapNone/>
                <wp:docPr id="13" name="Straight Arrow Connector 13"/>
                <wp:cNvGraphicFramePr/>
                <a:graphic xmlns:a="http://schemas.openxmlformats.org/drawingml/2006/main">
                  <a:graphicData uri="http://schemas.microsoft.com/office/word/2010/wordprocessingShape">
                    <wps:wsp>
                      <wps:cNvCnPr/>
                      <wps:spPr>
                        <a:xfrm flipH="1">
                          <a:off x="5205535" y="3697374"/>
                          <a:ext cx="280930" cy="165253"/>
                        </a:xfrm>
                        <a:prstGeom prst="straightConnector1">
                          <a:avLst/>
                        </a:prstGeom>
                        <a:noFill/>
                        <a:ln w="9525" cap="flat" cmpd="sng">
                          <a:solidFill>
                            <a:schemeClr val="lt1"/>
                          </a:solidFill>
                          <a:prstDash val="solid"/>
                          <a:miter lim="800000"/>
                          <a:headEnd type="none" w="sm" len="sm"/>
                          <a:tailEnd type="triangle" w="med" len="med"/>
                        </a:ln>
                      </wps:spPr>
                      <wps:bodyPr/>
                    </wps:wsp>
                  </a:graphicData>
                </a:graphic>
              </wp:anchor>
            </w:drawing>
          </mc:Choice>
          <mc:Fallback>
            <w:pict>
              <v:shapetype w14:anchorId="2EE55010" id="_x0000_t32" coordsize="21600,21600" o:spt="32" o:oned="t" path="m,l21600,21600e" filled="f">
                <v:path arrowok="t" fillok="f" o:connecttype="none"/>
                <o:lock v:ext="edit" shapetype="t"/>
              </v:shapetype>
              <v:shape id="Straight Arrow Connector 13" o:spid="_x0000_s1026" type="#_x0000_t32" style="position:absolute;margin-left:183pt;margin-top:18pt;width:24.35pt;height:15.25pt;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" strokecolor="white [3201]">
                <v:stroke startarrowwidth="narrow" startarrowlength="short" endarrow="block" joinstyle="miter"/>
              </v:shape>
            </w:pict>
          </mc:Fallback>
        </mc:AlternateContent>
      </w:r>
    </w:p>
    <w:p w:rsidR="00913ED0" w:rsidRDefault="00913ED0" w:rsidP="00913ED0">
      <w:pPr>
        <w:tabs>
          <w:tab w:val="left" w:pos="1362"/>
        </w:tabs>
        <w:contextualSpacing/>
        <w:mirrorIndents/>
        <w:jc w:val="center"/>
        <w:rPr>
          <w:sz w:val="20"/>
          <w:szCs w:val="20"/>
        </w:rPr>
      </w:pPr>
      <w:r w:rsidRPr="00D846D0">
        <w:rPr>
          <w:b/>
          <w:sz w:val="20"/>
          <w:szCs w:val="20"/>
        </w:rPr>
        <w:t>Figure 2A:</w:t>
      </w:r>
      <w:r>
        <w:rPr>
          <w:sz w:val="20"/>
          <w:szCs w:val="20"/>
        </w:rPr>
        <w:t xml:space="preserve"> </w:t>
      </w:r>
      <w:r w:rsidRPr="000416AE">
        <w:rPr>
          <w:sz w:val="20"/>
          <w:szCs w:val="20"/>
        </w:rPr>
        <w:t>Endoscopic-ultrasound view of the distended afferent loop from the stomach</w:t>
      </w:r>
      <w:r>
        <w:rPr>
          <w:sz w:val="20"/>
          <w:szCs w:val="20"/>
        </w:rPr>
        <w:t>.</w:t>
      </w:r>
    </w:p>
    <w:p w:rsidR="00D62705" w:rsidRDefault="00D62705" w:rsidP="00D62705">
      <w:pPr>
        <w:tabs>
          <w:tab w:val="left" w:pos="1362"/>
        </w:tabs>
        <w:contextualSpacing/>
        <w:mirrorIndents/>
        <w:jc w:val="both"/>
        <w:rPr>
          <w:sz w:val="20"/>
          <w:szCs w:val="20"/>
        </w:rPr>
      </w:pPr>
    </w:p>
    <w:p w:rsidR="00913ED0" w:rsidRPr="000416AE" w:rsidRDefault="00913ED0" w:rsidP="00913ED0">
      <w:pPr>
        <w:tabs>
          <w:tab w:val="left" w:pos="1362"/>
        </w:tabs>
        <w:contextualSpacing/>
        <w:mirrorIndents/>
        <w:jc w:val="center"/>
        <w:rPr>
          <w:sz w:val="20"/>
          <w:szCs w:val="20"/>
        </w:rPr>
      </w:pPr>
      <w:r w:rsidRPr="000416AE">
        <w:rPr>
          <w:noProof/>
          <w:sz w:val="20"/>
          <w:szCs w:val="20"/>
        </w:rPr>
        <w:drawing>
          <wp:inline distT="114300" distB="114300" distL="114300" distR="114300" wp14:anchorId="04380126" wp14:editId="7390CECA">
            <wp:extent cx="3371353" cy="2504661"/>
            <wp:effectExtent l="0" t="0" r="635" b="0"/>
            <wp:docPr id="21"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1"/>
                    <a:srcRect l="16672" t="3038" r="10218" b="25347"/>
                    <a:stretch>
                      <a:fillRect/>
                    </a:stretch>
                  </pic:blipFill>
                  <pic:spPr>
                    <a:xfrm>
                      <a:off x="0" y="0"/>
                      <a:ext cx="3377856" cy="2509492"/>
                    </a:xfrm>
                    <a:prstGeom prst="rect">
                      <a:avLst/>
                    </a:prstGeom>
                    <a:ln/>
                  </pic:spPr>
                </pic:pic>
              </a:graphicData>
            </a:graphic>
          </wp:inline>
        </w:drawing>
      </w:r>
    </w:p>
    <w:p w:rsidR="00913ED0" w:rsidRPr="000416AE" w:rsidRDefault="00913ED0" w:rsidP="00913ED0">
      <w:pPr>
        <w:tabs>
          <w:tab w:val="left" w:pos="1362"/>
        </w:tabs>
        <w:contextualSpacing/>
        <w:mirrorIndents/>
        <w:jc w:val="both"/>
        <w:rPr>
          <w:sz w:val="20"/>
          <w:szCs w:val="20"/>
        </w:rPr>
      </w:pPr>
      <w:bookmarkStart w:id="0" w:name="_heading=h.en2emcx6k8uh" w:colFirst="0" w:colLast="0"/>
      <w:bookmarkEnd w:id="0"/>
    </w:p>
    <w:p w:rsidR="00913ED0" w:rsidRDefault="00913ED0" w:rsidP="00913ED0">
      <w:pPr>
        <w:tabs>
          <w:tab w:val="left" w:pos="1362"/>
        </w:tabs>
        <w:contextualSpacing/>
        <w:mirrorIndents/>
        <w:jc w:val="center"/>
        <w:rPr>
          <w:sz w:val="20"/>
          <w:szCs w:val="20"/>
        </w:rPr>
      </w:pPr>
      <w:bookmarkStart w:id="1" w:name="_heading=h.1yjrwzki521h" w:colFirst="0" w:colLast="0"/>
      <w:bookmarkEnd w:id="1"/>
      <w:r w:rsidRPr="00D846D0">
        <w:rPr>
          <w:b/>
          <w:sz w:val="20"/>
          <w:szCs w:val="20"/>
        </w:rPr>
        <w:t>Figure 2B:</w:t>
      </w:r>
      <w:r>
        <w:rPr>
          <w:sz w:val="20"/>
          <w:szCs w:val="20"/>
        </w:rPr>
        <w:t xml:space="preserve"> </w:t>
      </w:r>
      <w:bookmarkStart w:id="2" w:name="_heading=h.3znysh7" w:colFirst="0" w:colLast="0"/>
      <w:bookmarkEnd w:id="2"/>
      <w:r w:rsidRPr="000416AE">
        <w:rPr>
          <w:sz w:val="20"/>
          <w:szCs w:val="20"/>
        </w:rPr>
        <w:t xml:space="preserve">Balloon dilation of the </w:t>
      </w:r>
      <w:proofErr w:type="spellStart"/>
      <w:r w:rsidRPr="000416AE">
        <w:rPr>
          <w:sz w:val="20"/>
          <w:szCs w:val="20"/>
        </w:rPr>
        <w:t>Axios</w:t>
      </w:r>
      <w:proofErr w:type="spellEnd"/>
      <w:r w:rsidRPr="000416AE">
        <w:rPr>
          <w:sz w:val="20"/>
          <w:szCs w:val="20"/>
        </w:rPr>
        <w:t xml:space="preserve"> </w:t>
      </w:r>
      <w:proofErr w:type="spellStart"/>
      <w:r w:rsidRPr="000416AE">
        <w:rPr>
          <w:sz w:val="20"/>
          <w:szCs w:val="20"/>
        </w:rPr>
        <w:t>gastrojejunostomy</w:t>
      </w:r>
      <w:proofErr w:type="spellEnd"/>
      <w:r w:rsidRPr="000416AE">
        <w:rPr>
          <w:sz w:val="20"/>
          <w:szCs w:val="20"/>
        </w:rPr>
        <w:t xml:space="preserve"> stent</w:t>
      </w:r>
      <w:r>
        <w:rPr>
          <w:sz w:val="20"/>
          <w:szCs w:val="20"/>
        </w:rPr>
        <w:t>.</w:t>
      </w:r>
    </w:p>
    <w:p w:rsidR="00913ED0" w:rsidRDefault="00913ED0" w:rsidP="00913ED0">
      <w:pPr>
        <w:tabs>
          <w:tab w:val="left" w:pos="1362"/>
        </w:tabs>
        <w:contextualSpacing/>
        <w:mirrorIndents/>
        <w:jc w:val="both"/>
        <w:rPr>
          <w:sz w:val="20"/>
          <w:szCs w:val="20"/>
        </w:rPr>
      </w:pPr>
    </w:p>
    <w:p w:rsidR="00913ED0" w:rsidRPr="000416AE" w:rsidRDefault="00913ED0" w:rsidP="00913ED0">
      <w:pPr>
        <w:tabs>
          <w:tab w:val="left" w:pos="1362"/>
        </w:tabs>
        <w:contextualSpacing/>
        <w:mirrorIndents/>
        <w:jc w:val="center"/>
        <w:rPr>
          <w:sz w:val="20"/>
          <w:szCs w:val="20"/>
        </w:rPr>
      </w:pPr>
      <w:r w:rsidRPr="000416AE">
        <w:rPr>
          <w:noProof/>
          <w:sz w:val="20"/>
          <w:szCs w:val="20"/>
        </w:rPr>
        <w:lastRenderedPageBreak/>
        <w:drawing>
          <wp:inline distT="114300" distB="114300" distL="114300" distR="114300" wp14:anchorId="155A203C" wp14:editId="3D935339">
            <wp:extent cx="3339548" cy="2641600"/>
            <wp:effectExtent l="0" t="0" r="0" b="6350"/>
            <wp:docPr id="20" name="image2.jpg" descr="A picture containing photo, sitting, pink, clos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jpg" descr="A picture containing photo, sitting, pink, close&#10;&#10;Description automatically generated"/>
                    <pic:cNvPicPr preferRelativeResize="0"/>
                  </pic:nvPicPr>
                  <pic:blipFill>
                    <a:blip r:embed="rId12"/>
                    <a:srcRect l="8883" t="3462" r="10322" b="10711"/>
                    <a:stretch>
                      <a:fillRect/>
                    </a:stretch>
                  </pic:blipFill>
                  <pic:spPr>
                    <a:xfrm>
                      <a:off x="0" y="0"/>
                      <a:ext cx="3344646" cy="2645633"/>
                    </a:xfrm>
                    <a:prstGeom prst="rect">
                      <a:avLst/>
                    </a:prstGeom>
                    <a:ln/>
                  </pic:spPr>
                </pic:pic>
              </a:graphicData>
            </a:graphic>
          </wp:inline>
        </w:drawing>
      </w:r>
    </w:p>
    <w:p w:rsidR="00913ED0" w:rsidRPr="000416AE" w:rsidRDefault="00913ED0" w:rsidP="00913ED0">
      <w:pPr>
        <w:tabs>
          <w:tab w:val="left" w:pos="1362"/>
        </w:tabs>
        <w:contextualSpacing/>
        <w:mirrorIndents/>
        <w:jc w:val="both"/>
        <w:rPr>
          <w:sz w:val="20"/>
          <w:szCs w:val="20"/>
        </w:rPr>
      </w:pPr>
    </w:p>
    <w:p w:rsidR="00A13FD9" w:rsidRDefault="00913ED0" w:rsidP="00D718BE">
      <w:pPr>
        <w:tabs>
          <w:tab w:val="left" w:pos="1362"/>
        </w:tabs>
        <w:contextualSpacing/>
        <w:mirrorIndents/>
        <w:jc w:val="both"/>
        <w:rPr>
          <w:sz w:val="20"/>
          <w:szCs w:val="20"/>
        </w:rPr>
      </w:pPr>
      <w:r w:rsidRPr="00D846D0">
        <w:rPr>
          <w:b/>
          <w:sz w:val="20"/>
          <w:szCs w:val="20"/>
        </w:rPr>
        <w:t>Figure 2C:</w:t>
      </w:r>
      <w:r>
        <w:rPr>
          <w:sz w:val="20"/>
          <w:szCs w:val="20"/>
        </w:rPr>
        <w:t xml:space="preserve"> </w:t>
      </w:r>
      <w:r w:rsidRPr="000416AE">
        <w:rPr>
          <w:sz w:val="20"/>
          <w:szCs w:val="20"/>
        </w:rPr>
        <w:t xml:space="preserve">Intraluminal picture of the </w:t>
      </w:r>
      <w:proofErr w:type="spellStart"/>
      <w:r w:rsidRPr="000416AE">
        <w:rPr>
          <w:sz w:val="20"/>
          <w:szCs w:val="20"/>
        </w:rPr>
        <w:t>Axios</w:t>
      </w:r>
      <w:proofErr w:type="spellEnd"/>
      <w:r w:rsidRPr="000416AE">
        <w:rPr>
          <w:sz w:val="20"/>
          <w:szCs w:val="20"/>
        </w:rPr>
        <w:t xml:space="preserve"> </w:t>
      </w:r>
      <w:proofErr w:type="spellStart"/>
      <w:r w:rsidRPr="000416AE">
        <w:rPr>
          <w:sz w:val="20"/>
          <w:szCs w:val="20"/>
        </w:rPr>
        <w:t>gastrojejunostomy</w:t>
      </w:r>
      <w:proofErr w:type="spellEnd"/>
      <w:r w:rsidRPr="000416AE">
        <w:rPr>
          <w:sz w:val="20"/>
          <w:szCs w:val="20"/>
        </w:rPr>
        <w:t xml:space="preserve"> stent after balloon dilation</w:t>
      </w:r>
      <w:r>
        <w:rPr>
          <w:sz w:val="20"/>
          <w:szCs w:val="20"/>
        </w:rPr>
        <w:t xml:space="preserve">. </w:t>
      </w:r>
      <w:r w:rsidRPr="000416AE">
        <w:rPr>
          <w:sz w:val="20"/>
          <w:szCs w:val="20"/>
        </w:rPr>
        <w:t xml:space="preserve">Arrow: </w:t>
      </w:r>
      <w:proofErr w:type="spellStart"/>
      <w:r w:rsidRPr="000416AE">
        <w:rPr>
          <w:sz w:val="20"/>
          <w:szCs w:val="20"/>
        </w:rPr>
        <w:t>jejunal</w:t>
      </w:r>
      <w:proofErr w:type="spellEnd"/>
      <w:r w:rsidRPr="000416AE">
        <w:rPr>
          <w:sz w:val="20"/>
          <w:szCs w:val="20"/>
        </w:rPr>
        <w:t xml:space="preserve"> mucosa</w:t>
      </w:r>
      <w:r>
        <w:rPr>
          <w:sz w:val="20"/>
          <w:szCs w:val="20"/>
        </w:rPr>
        <w:t>.</w:t>
      </w:r>
    </w:p>
    <w:p w:rsidR="00A13FD9" w:rsidRDefault="00A13FD9" w:rsidP="00A13FD9">
      <w:pPr>
        <w:tabs>
          <w:tab w:val="left" w:pos="1362"/>
        </w:tabs>
        <w:contextualSpacing/>
        <w:mirrorIndents/>
        <w:rPr>
          <w:sz w:val="20"/>
          <w:szCs w:val="20"/>
        </w:rPr>
      </w:pPr>
    </w:p>
    <w:p w:rsidR="00A13FD9" w:rsidRDefault="00A13FD9" w:rsidP="00A13FD9">
      <w:pPr>
        <w:tabs>
          <w:tab w:val="left" w:pos="1362"/>
        </w:tabs>
        <w:contextualSpacing/>
        <w:mirrorIndents/>
        <w:jc w:val="center"/>
        <w:rPr>
          <w:sz w:val="20"/>
          <w:szCs w:val="20"/>
        </w:rPr>
      </w:pPr>
      <w:r w:rsidRPr="000416AE">
        <w:rPr>
          <w:noProof/>
          <w:sz w:val="20"/>
          <w:szCs w:val="20"/>
        </w:rPr>
        <w:drawing>
          <wp:inline distT="114300" distB="114300" distL="114300" distR="114300" wp14:anchorId="27D07AF2" wp14:editId="040951F0">
            <wp:extent cx="3458817" cy="1940118"/>
            <wp:effectExtent l="0" t="0" r="8890" b="3175"/>
            <wp:docPr id="22" name="image8.jpg" descr="A picture containing indoor, photo, table, sitt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8.jpg" descr="A picture containing indoor, photo, table, sitting&#10;&#10;Description automatically generated"/>
                    <pic:cNvPicPr preferRelativeResize="0"/>
                  </pic:nvPicPr>
                  <pic:blipFill>
                    <a:blip r:embed="rId13"/>
                    <a:srcRect l="4166" t="4318" r="4486" b="7500"/>
                    <a:stretch>
                      <a:fillRect/>
                    </a:stretch>
                  </pic:blipFill>
                  <pic:spPr>
                    <a:xfrm>
                      <a:off x="0" y="0"/>
                      <a:ext cx="3472556" cy="1947825"/>
                    </a:xfrm>
                    <a:prstGeom prst="rect">
                      <a:avLst/>
                    </a:prstGeom>
                    <a:ln/>
                  </pic:spPr>
                </pic:pic>
              </a:graphicData>
            </a:graphic>
          </wp:inline>
        </w:drawing>
      </w:r>
    </w:p>
    <w:p w:rsidR="00A13FD9" w:rsidRPr="000416AE" w:rsidRDefault="00A13FD9" w:rsidP="00A13FD9">
      <w:pPr>
        <w:tabs>
          <w:tab w:val="left" w:pos="1362"/>
        </w:tabs>
        <w:contextualSpacing/>
        <w:mirrorIndents/>
        <w:jc w:val="both"/>
        <w:rPr>
          <w:sz w:val="20"/>
          <w:szCs w:val="20"/>
        </w:rPr>
      </w:pPr>
    </w:p>
    <w:p w:rsidR="00A13FD9" w:rsidRPr="000416AE" w:rsidRDefault="00A13FD9" w:rsidP="00A13FD9">
      <w:pPr>
        <w:tabs>
          <w:tab w:val="left" w:pos="1362"/>
        </w:tabs>
        <w:contextualSpacing/>
        <w:mirrorIndents/>
        <w:jc w:val="both"/>
        <w:rPr>
          <w:sz w:val="20"/>
          <w:szCs w:val="20"/>
        </w:rPr>
      </w:pPr>
      <w:r w:rsidRPr="00D846D0">
        <w:rPr>
          <w:b/>
          <w:sz w:val="20"/>
          <w:szCs w:val="20"/>
        </w:rPr>
        <w:t>Figure 3:</w:t>
      </w:r>
      <w:r>
        <w:rPr>
          <w:sz w:val="20"/>
          <w:szCs w:val="20"/>
        </w:rPr>
        <w:t xml:space="preserve"> </w:t>
      </w:r>
      <w:r w:rsidRPr="000416AE">
        <w:rPr>
          <w:sz w:val="20"/>
          <w:szCs w:val="20"/>
        </w:rPr>
        <w:t xml:space="preserve">CT scan image of the </w:t>
      </w:r>
      <w:proofErr w:type="spellStart"/>
      <w:r w:rsidRPr="000416AE">
        <w:rPr>
          <w:sz w:val="20"/>
          <w:szCs w:val="20"/>
        </w:rPr>
        <w:t>Axios</w:t>
      </w:r>
      <w:proofErr w:type="spellEnd"/>
      <w:r w:rsidRPr="000416AE">
        <w:rPr>
          <w:sz w:val="20"/>
          <w:szCs w:val="20"/>
        </w:rPr>
        <w:t xml:space="preserve"> stent in place between the gastric fundus and the decompressed afferent </w:t>
      </w:r>
      <w:proofErr w:type="spellStart"/>
      <w:r w:rsidRPr="000416AE">
        <w:rPr>
          <w:sz w:val="20"/>
          <w:szCs w:val="20"/>
        </w:rPr>
        <w:t>jejunal</w:t>
      </w:r>
      <w:proofErr w:type="spellEnd"/>
      <w:r w:rsidRPr="000416AE">
        <w:rPr>
          <w:sz w:val="20"/>
          <w:szCs w:val="20"/>
        </w:rPr>
        <w:t xml:space="preserve"> loop</w:t>
      </w:r>
      <w:r>
        <w:rPr>
          <w:sz w:val="20"/>
          <w:szCs w:val="20"/>
        </w:rPr>
        <w:t>.</w:t>
      </w:r>
    </w:p>
    <w:p w:rsidR="00D24806" w:rsidRPr="000416AE" w:rsidRDefault="00D24806" w:rsidP="00A13FD9">
      <w:pPr>
        <w:tabs>
          <w:tab w:val="left" w:pos="1362"/>
        </w:tabs>
        <w:contextualSpacing/>
        <w:mirrorIndents/>
        <w:rPr>
          <w:sz w:val="20"/>
          <w:szCs w:val="20"/>
        </w:rPr>
      </w:pPr>
    </w:p>
    <w:p w:rsidR="00D24806" w:rsidRPr="004106BB" w:rsidRDefault="00F60C77" w:rsidP="000416AE">
      <w:pPr>
        <w:contextualSpacing/>
        <w:mirrorIndents/>
        <w:jc w:val="both"/>
        <w:rPr>
          <w:b/>
          <w:sz w:val="22"/>
          <w:szCs w:val="22"/>
        </w:rPr>
      </w:pPr>
      <w:r w:rsidRPr="004106BB">
        <w:rPr>
          <w:b/>
          <w:sz w:val="22"/>
          <w:szCs w:val="22"/>
        </w:rPr>
        <w:t>Discussion</w:t>
      </w:r>
    </w:p>
    <w:p w:rsidR="00D24806" w:rsidRPr="000416AE" w:rsidRDefault="00D24806" w:rsidP="000416AE">
      <w:pPr>
        <w:contextualSpacing/>
        <w:mirrorIndents/>
        <w:jc w:val="both"/>
        <w:rPr>
          <w:b/>
          <w:sz w:val="20"/>
          <w:szCs w:val="20"/>
        </w:rPr>
      </w:pPr>
    </w:p>
    <w:p w:rsidR="00D24806" w:rsidRPr="000416AE" w:rsidRDefault="00F60C77" w:rsidP="000416AE">
      <w:pPr>
        <w:contextualSpacing/>
        <w:mirrorIndents/>
        <w:jc w:val="both"/>
        <w:rPr>
          <w:sz w:val="20"/>
          <w:szCs w:val="20"/>
        </w:rPr>
      </w:pPr>
      <w:r w:rsidRPr="000416AE">
        <w:rPr>
          <w:sz w:val="20"/>
          <w:szCs w:val="20"/>
        </w:rPr>
        <w:t xml:space="preserve">EUS-GJ is a novel fully-endoscopic procedure that allows us to create a functional anastomosis decreasing the risks of surgical intervention. </w:t>
      </w:r>
      <w:proofErr w:type="spellStart"/>
      <w:r w:rsidRPr="000416AE">
        <w:rPr>
          <w:sz w:val="20"/>
          <w:szCs w:val="20"/>
        </w:rPr>
        <w:t>Axios</w:t>
      </w:r>
      <w:proofErr w:type="spellEnd"/>
      <w:r w:rsidRPr="000416AE">
        <w:rPr>
          <w:sz w:val="20"/>
          <w:szCs w:val="20"/>
        </w:rPr>
        <w:t xml:space="preserve"> stent use for ALS was first described by </w:t>
      </w:r>
      <w:r w:rsidRPr="00774E9C">
        <w:rPr>
          <w:sz w:val="20"/>
          <w:szCs w:val="20"/>
        </w:rPr>
        <w:t xml:space="preserve">Shah et al. </w:t>
      </w:r>
      <w:r w:rsidR="005534F7">
        <w:rPr>
          <w:color w:val="FF0000"/>
          <w:sz w:val="20"/>
          <w:szCs w:val="20"/>
        </w:rPr>
        <w:t xml:space="preserve">[5] </w:t>
      </w:r>
      <w:r w:rsidRPr="000416AE">
        <w:rPr>
          <w:sz w:val="20"/>
          <w:szCs w:val="20"/>
        </w:rPr>
        <w:t>and has since been adopted by others</w:t>
      </w:r>
      <w:r w:rsidR="003F1BA6" w:rsidRPr="000416AE">
        <w:rPr>
          <w:sz w:val="20"/>
          <w:szCs w:val="20"/>
        </w:rPr>
        <w:t xml:space="preserve"> </w:t>
      </w:r>
      <w:r w:rsidR="003F1BA6" w:rsidRPr="000416AE">
        <w:rPr>
          <w:color w:val="FF0000"/>
          <w:sz w:val="20"/>
          <w:szCs w:val="20"/>
        </w:rPr>
        <w:t>[2</w:t>
      </w:r>
      <w:proofErr w:type="gramStart"/>
      <w:r w:rsidR="003F1BA6" w:rsidRPr="000416AE">
        <w:rPr>
          <w:color w:val="FF0000"/>
          <w:sz w:val="20"/>
          <w:szCs w:val="20"/>
        </w:rPr>
        <w:t>,5,6</w:t>
      </w:r>
      <w:proofErr w:type="gramEnd"/>
      <w:r w:rsidR="003F1BA6" w:rsidRPr="000416AE">
        <w:rPr>
          <w:color w:val="FF0000"/>
          <w:sz w:val="20"/>
          <w:szCs w:val="20"/>
        </w:rPr>
        <w:t>]</w:t>
      </w:r>
      <w:r w:rsidRPr="000416AE">
        <w:rPr>
          <w:sz w:val="20"/>
          <w:szCs w:val="20"/>
        </w:rPr>
        <w:t>. Success rates using this technique ranges from 90%-100%</w:t>
      </w:r>
      <w:r w:rsidR="003F1BA6" w:rsidRPr="000416AE">
        <w:rPr>
          <w:sz w:val="20"/>
          <w:szCs w:val="20"/>
        </w:rPr>
        <w:t xml:space="preserve"> </w:t>
      </w:r>
      <w:r w:rsidR="003F1BA6" w:rsidRPr="000416AE">
        <w:rPr>
          <w:color w:val="FF0000"/>
          <w:sz w:val="20"/>
          <w:szCs w:val="20"/>
        </w:rPr>
        <w:t>[7</w:t>
      </w:r>
      <w:proofErr w:type="gramStart"/>
      <w:r w:rsidR="003F1BA6" w:rsidRPr="000416AE">
        <w:rPr>
          <w:color w:val="FF0000"/>
          <w:sz w:val="20"/>
          <w:szCs w:val="20"/>
        </w:rPr>
        <w:t>,8</w:t>
      </w:r>
      <w:proofErr w:type="gramEnd"/>
      <w:r w:rsidR="003F1BA6" w:rsidRPr="000416AE">
        <w:rPr>
          <w:color w:val="FF0000"/>
          <w:sz w:val="20"/>
          <w:szCs w:val="20"/>
        </w:rPr>
        <w:t>]</w:t>
      </w:r>
      <w:r w:rsidRPr="000416AE">
        <w:rPr>
          <w:sz w:val="20"/>
          <w:szCs w:val="20"/>
        </w:rPr>
        <w:t>. However, complications have been reported in up to 40%</w:t>
      </w:r>
      <w:r w:rsidR="001D31E1" w:rsidRPr="000416AE">
        <w:rPr>
          <w:sz w:val="20"/>
          <w:szCs w:val="20"/>
        </w:rPr>
        <w:t xml:space="preserve"> </w:t>
      </w:r>
      <w:r w:rsidR="001D31E1" w:rsidRPr="000416AE">
        <w:rPr>
          <w:color w:val="FF0000"/>
          <w:sz w:val="20"/>
          <w:szCs w:val="20"/>
        </w:rPr>
        <w:t>[9]</w:t>
      </w:r>
      <w:r w:rsidRPr="000416AE">
        <w:rPr>
          <w:sz w:val="20"/>
          <w:szCs w:val="20"/>
        </w:rPr>
        <w:t>, highlighting the importance of a multidisciplinary approach with surgical backup. The use of endoscopic ultrasound to localize the target bowel, cautery for fistula tract creation, and the self-expanding stent are novel features that improve its safety and success rates. However, examination of large series is needed to better understand its risks and potential complications.</w:t>
      </w:r>
    </w:p>
    <w:p w:rsidR="00D24806" w:rsidRPr="000416AE" w:rsidRDefault="00F60C77" w:rsidP="000416AE">
      <w:pPr>
        <w:contextualSpacing/>
        <w:mirrorIndents/>
        <w:jc w:val="both"/>
        <w:rPr>
          <w:sz w:val="20"/>
          <w:szCs w:val="20"/>
        </w:rPr>
      </w:pPr>
      <w:r w:rsidRPr="000416AE">
        <w:rPr>
          <w:sz w:val="20"/>
          <w:szCs w:val="20"/>
        </w:rPr>
        <w:t xml:space="preserve"> </w:t>
      </w:r>
    </w:p>
    <w:p w:rsidR="00D24806" w:rsidRPr="000416AE" w:rsidRDefault="00F60C77" w:rsidP="000416AE">
      <w:pPr>
        <w:contextualSpacing/>
        <w:mirrorIndents/>
        <w:jc w:val="both"/>
        <w:rPr>
          <w:sz w:val="20"/>
          <w:szCs w:val="20"/>
        </w:rPr>
      </w:pPr>
      <w:r w:rsidRPr="000416AE">
        <w:rPr>
          <w:sz w:val="20"/>
          <w:szCs w:val="20"/>
        </w:rPr>
        <w:t>Localization of the target bowel or jejunum can be challenging but in ALS, target iden</w:t>
      </w:r>
      <w:bookmarkStart w:id="3" w:name="_GoBack"/>
      <w:bookmarkEnd w:id="3"/>
      <w:r w:rsidRPr="000416AE">
        <w:rPr>
          <w:sz w:val="20"/>
          <w:szCs w:val="20"/>
        </w:rPr>
        <w:t xml:space="preserve">tification is usually straightforward because the loop tends to be fluid-filled and distended. If the target loop is not distended, intraluminal assisted methods such as dedicated balloon catheters inflated with saline or contrast, </w:t>
      </w:r>
      <w:proofErr w:type="spellStart"/>
      <w:r w:rsidRPr="000416AE">
        <w:rPr>
          <w:sz w:val="20"/>
          <w:szCs w:val="20"/>
        </w:rPr>
        <w:t>nasobiliary</w:t>
      </w:r>
      <w:proofErr w:type="spellEnd"/>
      <w:r w:rsidRPr="000416AE">
        <w:rPr>
          <w:sz w:val="20"/>
          <w:szCs w:val="20"/>
        </w:rPr>
        <w:t xml:space="preserve"> drain catheters, or </w:t>
      </w:r>
      <w:proofErr w:type="spellStart"/>
      <w:r w:rsidRPr="000416AE">
        <w:rPr>
          <w:sz w:val="20"/>
          <w:szCs w:val="20"/>
        </w:rPr>
        <w:t>jejunal</w:t>
      </w:r>
      <w:proofErr w:type="spellEnd"/>
      <w:r w:rsidRPr="000416AE">
        <w:rPr>
          <w:sz w:val="20"/>
          <w:szCs w:val="20"/>
        </w:rPr>
        <w:t xml:space="preserve"> distention using a 22-gauge needle for saline injection could be used</w:t>
      </w:r>
      <w:r w:rsidR="00DC309C" w:rsidRPr="000416AE">
        <w:rPr>
          <w:sz w:val="20"/>
          <w:szCs w:val="20"/>
        </w:rPr>
        <w:t xml:space="preserve"> </w:t>
      </w:r>
      <w:r w:rsidR="00DC309C" w:rsidRPr="000416AE">
        <w:rPr>
          <w:color w:val="FF0000"/>
          <w:sz w:val="20"/>
          <w:szCs w:val="20"/>
        </w:rPr>
        <w:t>[3]</w:t>
      </w:r>
      <w:r w:rsidRPr="000416AE">
        <w:rPr>
          <w:sz w:val="20"/>
          <w:szCs w:val="20"/>
        </w:rPr>
        <w:t xml:space="preserve">. Nevertheless, these methods may increase risk of complications and their success depends greatly on user experience. Another potential problem </w:t>
      </w:r>
    </w:p>
    <w:p w:rsidR="00D24806" w:rsidRPr="000416AE" w:rsidRDefault="00E058DB" w:rsidP="000416AE">
      <w:pPr>
        <w:contextualSpacing/>
        <w:mirrorIndents/>
        <w:jc w:val="both"/>
        <w:rPr>
          <w:sz w:val="20"/>
          <w:szCs w:val="20"/>
        </w:rPr>
      </w:pPr>
      <w:r w:rsidRPr="000416AE">
        <w:rPr>
          <w:sz w:val="20"/>
          <w:szCs w:val="20"/>
        </w:rPr>
        <w:t xml:space="preserve"> </w:t>
      </w:r>
    </w:p>
    <w:p w:rsidR="00D24806" w:rsidRPr="000416AE" w:rsidRDefault="00F60C77" w:rsidP="000416AE">
      <w:pPr>
        <w:contextualSpacing/>
        <w:mirrorIndents/>
        <w:jc w:val="both"/>
        <w:rPr>
          <w:sz w:val="20"/>
          <w:szCs w:val="20"/>
        </w:rPr>
      </w:pPr>
      <w:proofErr w:type="gramStart"/>
      <w:r w:rsidRPr="000416AE">
        <w:rPr>
          <w:sz w:val="20"/>
          <w:szCs w:val="20"/>
        </w:rPr>
        <w:lastRenderedPageBreak/>
        <w:t>after</w:t>
      </w:r>
      <w:proofErr w:type="gramEnd"/>
      <w:r w:rsidRPr="000416AE">
        <w:rPr>
          <w:sz w:val="20"/>
          <w:szCs w:val="20"/>
        </w:rPr>
        <w:t xml:space="preserve"> target localization is misplacement of the lumen-apposing stent. </w:t>
      </w:r>
      <w:proofErr w:type="spellStart"/>
      <w:r w:rsidR="00571C78" w:rsidRPr="009234DB">
        <w:rPr>
          <w:sz w:val="20"/>
          <w:szCs w:val="20"/>
        </w:rPr>
        <w:t>Tyberg</w:t>
      </w:r>
      <w:proofErr w:type="spellEnd"/>
      <w:r w:rsidR="00571C78" w:rsidRPr="009234DB">
        <w:rPr>
          <w:sz w:val="20"/>
          <w:szCs w:val="20"/>
        </w:rPr>
        <w:t xml:space="preserve">, </w:t>
      </w:r>
      <w:r w:rsidRPr="009234DB">
        <w:rPr>
          <w:sz w:val="20"/>
          <w:szCs w:val="20"/>
        </w:rPr>
        <w:t>et al</w:t>
      </w:r>
      <w:r w:rsidR="00FD716B" w:rsidRPr="009234DB">
        <w:rPr>
          <w:sz w:val="20"/>
          <w:szCs w:val="20"/>
        </w:rPr>
        <w:t xml:space="preserve">. </w:t>
      </w:r>
      <w:r w:rsidR="00FD716B">
        <w:rPr>
          <w:color w:val="FF0000"/>
          <w:sz w:val="20"/>
          <w:szCs w:val="20"/>
        </w:rPr>
        <w:t>[2]</w:t>
      </w:r>
      <w:r w:rsidRPr="000416AE">
        <w:rPr>
          <w:sz w:val="20"/>
          <w:szCs w:val="20"/>
        </w:rPr>
        <w:t xml:space="preserve"> reported a 27% rate of misplacement, the only reason for technical failure overall</w:t>
      </w:r>
      <w:r w:rsidR="000A34A6" w:rsidRPr="000416AE">
        <w:rPr>
          <w:sz w:val="20"/>
          <w:szCs w:val="20"/>
        </w:rPr>
        <w:t xml:space="preserve"> </w:t>
      </w:r>
      <w:r w:rsidR="000A34A6" w:rsidRPr="000416AE">
        <w:rPr>
          <w:color w:val="FF0000"/>
          <w:sz w:val="20"/>
          <w:szCs w:val="20"/>
        </w:rPr>
        <w:t>[3]</w:t>
      </w:r>
      <w:r w:rsidRPr="000416AE">
        <w:rPr>
          <w:sz w:val="20"/>
          <w:szCs w:val="20"/>
        </w:rPr>
        <w:t xml:space="preserve">.  When the target is a fixed organ like in pancreatic </w:t>
      </w:r>
      <w:proofErr w:type="spellStart"/>
      <w:r w:rsidRPr="000416AE">
        <w:rPr>
          <w:sz w:val="20"/>
          <w:szCs w:val="20"/>
        </w:rPr>
        <w:t>pseudocyst</w:t>
      </w:r>
      <w:proofErr w:type="spellEnd"/>
      <w:r w:rsidRPr="000416AE">
        <w:rPr>
          <w:sz w:val="20"/>
          <w:szCs w:val="20"/>
        </w:rPr>
        <w:t xml:space="preserve"> cases, misplacement seems to be lower than when dealing with mobile targets such as small bowel.</w:t>
      </w:r>
    </w:p>
    <w:p w:rsidR="00D24806" w:rsidRPr="000416AE" w:rsidRDefault="00F60C77" w:rsidP="000416AE">
      <w:pPr>
        <w:contextualSpacing/>
        <w:mirrorIndents/>
        <w:jc w:val="both"/>
        <w:rPr>
          <w:sz w:val="20"/>
          <w:szCs w:val="20"/>
        </w:rPr>
      </w:pPr>
      <w:r w:rsidRPr="000416AE">
        <w:rPr>
          <w:sz w:val="20"/>
          <w:szCs w:val="20"/>
        </w:rPr>
        <w:t xml:space="preserve"> </w:t>
      </w:r>
    </w:p>
    <w:p w:rsidR="00D24806" w:rsidRPr="000416AE" w:rsidRDefault="00F60C77" w:rsidP="000416AE">
      <w:pPr>
        <w:contextualSpacing/>
        <w:mirrorIndents/>
        <w:jc w:val="both"/>
        <w:rPr>
          <w:sz w:val="20"/>
          <w:szCs w:val="20"/>
        </w:rPr>
      </w:pPr>
      <w:r w:rsidRPr="000416AE">
        <w:rPr>
          <w:sz w:val="20"/>
          <w:szCs w:val="20"/>
        </w:rPr>
        <w:t>ALS secondary to malignancy or local recurrence after a Whipple procedure, like in our case, has been reported in 13% of patients, especially those who survive three years or longer following surgery</w:t>
      </w:r>
      <w:r w:rsidR="00E058DB" w:rsidRPr="000416AE">
        <w:rPr>
          <w:sz w:val="20"/>
          <w:szCs w:val="20"/>
        </w:rPr>
        <w:t xml:space="preserve"> </w:t>
      </w:r>
      <w:r w:rsidR="003E54E3">
        <w:rPr>
          <w:color w:val="FF0000"/>
          <w:sz w:val="20"/>
          <w:szCs w:val="20"/>
        </w:rPr>
        <w:t>[10-</w:t>
      </w:r>
      <w:r w:rsidR="00E058DB" w:rsidRPr="000416AE">
        <w:rPr>
          <w:color w:val="FF0000"/>
          <w:sz w:val="20"/>
          <w:szCs w:val="20"/>
        </w:rPr>
        <w:t>12]</w:t>
      </w:r>
      <w:r w:rsidRPr="000416AE">
        <w:rPr>
          <w:sz w:val="20"/>
          <w:szCs w:val="20"/>
        </w:rPr>
        <w:t xml:space="preserve">. In cases of ALS secondary to </w:t>
      </w:r>
      <w:proofErr w:type="spellStart"/>
      <w:r w:rsidRPr="000416AE">
        <w:rPr>
          <w:sz w:val="20"/>
          <w:szCs w:val="20"/>
        </w:rPr>
        <w:t>unresectable</w:t>
      </w:r>
      <w:proofErr w:type="spellEnd"/>
      <w:r w:rsidRPr="000416AE">
        <w:rPr>
          <w:sz w:val="20"/>
          <w:szCs w:val="20"/>
        </w:rPr>
        <w:t xml:space="preserve"> malignancy, pallia</w:t>
      </w:r>
      <w:r w:rsidR="00171522" w:rsidRPr="000416AE">
        <w:rPr>
          <w:sz w:val="20"/>
          <w:szCs w:val="20"/>
        </w:rPr>
        <w:t xml:space="preserve">tive approaches remain the </w:t>
      </w:r>
      <w:r w:rsidRPr="000416AE">
        <w:rPr>
          <w:sz w:val="20"/>
          <w:szCs w:val="20"/>
        </w:rPr>
        <w:t xml:space="preserve">mainstay of treatment. There are different methods to deal with ALS in these cases. </w:t>
      </w:r>
      <w:proofErr w:type="spellStart"/>
      <w:r w:rsidR="003A6442" w:rsidRPr="003E54E3">
        <w:rPr>
          <w:sz w:val="20"/>
          <w:szCs w:val="20"/>
        </w:rPr>
        <w:t>Pannala</w:t>
      </w:r>
      <w:proofErr w:type="spellEnd"/>
      <w:r w:rsidR="003A6442" w:rsidRPr="003E54E3">
        <w:rPr>
          <w:sz w:val="20"/>
          <w:szCs w:val="20"/>
        </w:rPr>
        <w:t xml:space="preserve"> et,</w:t>
      </w:r>
      <w:r w:rsidRPr="003E54E3">
        <w:rPr>
          <w:sz w:val="20"/>
          <w:szCs w:val="20"/>
        </w:rPr>
        <w:t xml:space="preserve"> </w:t>
      </w:r>
      <w:r w:rsidR="003A6442" w:rsidRPr="003E54E3">
        <w:rPr>
          <w:sz w:val="20"/>
          <w:szCs w:val="20"/>
        </w:rPr>
        <w:t>a</w:t>
      </w:r>
      <w:r w:rsidRPr="003E54E3">
        <w:rPr>
          <w:sz w:val="20"/>
          <w:szCs w:val="20"/>
        </w:rPr>
        <w:t>l</w:t>
      </w:r>
      <w:r w:rsidR="00C9545E" w:rsidRPr="003E54E3">
        <w:rPr>
          <w:sz w:val="20"/>
          <w:szCs w:val="20"/>
        </w:rPr>
        <w:t xml:space="preserve">. </w:t>
      </w:r>
      <w:r w:rsidR="00C9545E" w:rsidRPr="003A6442">
        <w:rPr>
          <w:color w:val="FF0000"/>
          <w:sz w:val="20"/>
          <w:szCs w:val="20"/>
        </w:rPr>
        <w:t>[10]</w:t>
      </w:r>
      <w:r w:rsidRPr="000416AE">
        <w:rPr>
          <w:sz w:val="20"/>
          <w:szCs w:val="20"/>
        </w:rPr>
        <w:t xml:space="preserve"> reported 24 patients with ALS in pancreatic cancer, 63% underwent endoscopic inventions including 3 balloon dilations, 8 double-pigtail stents traversing the afferent limb stricture, 1 balloon dilation and double-pigtail stent placement, 1 afferent limb metal stent placement, and 2 biliary stent placements</w:t>
      </w:r>
      <w:r w:rsidR="0056678D" w:rsidRPr="000416AE">
        <w:rPr>
          <w:sz w:val="20"/>
          <w:szCs w:val="20"/>
        </w:rPr>
        <w:t xml:space="preserve"> </w:t>
      </w:r>
      <w:r w:rsidR="0056678D" w:rsidRPr="000416AE">
        <w:rPr>
          <w:color w:val="FF0000"/>
          <w:sz w:val="20"/>
          <w:szCs w:val="20"/>
        </w:rPr>
        <w:t>[10]</w:t>
      </w:r>
      <w:r w:rsidRPr="000416AE">
        <w:rPr>
          <w:sz w:val="20"/>
          <w:szCs w:val="20"/>
        </w:rPr>
        <w:t xml:space="preserve">. Those who did not receive endoscopic interventions underwent percutaneous </w:t>
      </w:r>
      <w:proofErr w:type="spellStart"/>
      <w:r w:rsidRPr="000416AE">
        <w:rPr>
          <w:sz w:val="20"/>
          <w:szCs w:val="20"/>
        </w:rPr>
        <w:t>transhepatic</w:t>
      </w:r>
      <w:proofErr w:type="spellEnd"/>
      <w:r w:rsidRPr="000416AE">
        <w:rPr>
          <w:sz w:val="20"/>
          <w:szCs w:val="20"/>
        </w:rPr>
        <w:t xml:space="preserve"> biliary drainage or a rendezvous procedure for afferent limb strictures at multiple sites, while those with obstructive jaundice or cholangitis underwent percutaneous biliary and luminal drainage by catheter placement in the proximal afferent limb</w:t>
      </w:r>
      <w:r w:rsidR="0056678D" w:rsidRPr="000416AE">
        <w:rPr>
          <w:sz w:val="20"/>
          <w:szCs w:val="20"/>
        </w:rPr>
        <w:t xml:space="preserve"> </w:t>
      </w:r>
      <w:r w:rsidR="0056678D" w:rsidRPr="000416AE">
        <w:rPr>
          <w:color w:val="FF0000"/>
          <w:sz w:val="20"/>
          <w:szCs w:val="20"/>
        </w:rPr>
        <w:t>[10]</w:t>
      </w:r>
      <w:r w:rsidRPr="000416AE">
        <w:rPr>
          <w:sz w:val="20"/>
          <w:szCs w:val="20"/>
        </w:rPr>
        <w:t>. Novel endoscopic procedures, like the one presented here, have encouraging success rates with lower complications than previously mentioned procedures.</w:t>
      </w:r>
    </w:p>
    <w:p w:rsidR="00D24806" w:rsidRPr="000416AE" w:rsidRDefault="00F60C77" w:rsidP="000416AE">
      <w:pPr>
        <w:contextualSpacing/>
        <w:mirrorIndents/>
        <w:jc w:val="both"/>
        <w:rPr>
          <w:sz w:val="20"/>
          <w:szCs w:val="20"/>
        </w:rPr>
      </w:pPr>
      <w:r w:rsidRPr="000416AE">
        <w:rPr>
          <w:sz w:val="20"/>
          <w:szCs w:val="20"/>
        </w:rPr>
        <w:t xml:space="preserve"> </w:t>
      </w:r>
    </w:p>
    <w:p w:rsidR="00D24806" w:rsidRDefault="00F60C77" w:rsidP="000416AE">
      <w:pPr>
        <w:contextualSpacing/>
        <w:mirrorIndents/>
        <w:jc w:val="both"/>
        <w:rPr>
          <w:sz w:val="20"/>
          <w:szCs w:val="20"/>
        </w:rPr>
      </w:pPr>
      <w:r w:rsidRPr="000416AE">
        <w:rPr>
          <w:sz w:val="20"/>
          <w:szCs w:val="20"/>
        </w:rPr>
        <w:t>In our patient, multidisciplinary collaboration helped us identify innovative potential endoscopic solutions that allowed us to avoid more morbid surgical interventions. A team experienced in this advanced technique in collaboration with a surgical team is crucial to identifying patients who could potentially benefit from this procedure</w:t>
      </w:r>
      <w:r w:rsidR="00677AE4" w:rsidRPr="000416AE">
        <w:rPr>
          <w:sz w:val="20"/>
          <w:szCs w:val="20"/>
        </w:rPr>
        <w:t xml:space="preserve"> </w:t>
      </w:r>
      <w:r w:rsidR="00677AE4" w:rsidRPr="000416AE">
        <w:rPr>
          <w:color w:val="FF0000"/>
          <w:sz w:val="20"/>
          <w:szCs w:val="20"/>
        </w:rPr>
        <w:t>[13</w:t>
      </w:r>
      <w:proofErr w:type="gramStart"/>
      <w:r w:rsidR="00677AE4" w:rsidRPr="000416AE">
        <w:rPr>
          <w:color w:val="FF0000"/>
          <w:sz w:val="20"/>
          <w:szCs w:val="20"/>
        </w:rPr>
        <w:t>,14</w:t>
      </w:r>
      <w:proofErr w:type="gramEnd"/>
      <w:r w:rsidR="00677AE4" w:rsidRPr="000416AE">
        <w:rPr>
          <w:color w:val="FF0000"/>
          <w:sz w:val="20"/>
          <w:szCs w:val="20"/>
        </w:rPr>
        <w:t>]</w:t>
      </w:r>
      <w:r w:rsidRPr="000416AE">
        <w:rPr>
          <w:sz w:val="20"/>
          <w:szCs w:val="20"/>
        </w:rPr>
        <w:t>.</w:t>
      </w:r>
    </w:p>
    <w:p w:rsidR="002A128F" w:rsidRDefault="002A128F" w:rsidP="000416AE">
      <w:pPr>
        <w:contextualSpacing/>
        <w:mirrorIndents/>
        <w:jc w:val="both"/>
        <w:rPr>
          <w:sz w:val="20"/>
          <w:szCs w:val="20"/>
        </w:rPr>
      </w:pPr>
    </w:p>
    <w:p w:rsidR="002A128F" w:rsidRPr="003E1EF6" w:rsidRDefault="003E1EF6" w:rsidP="002A128F">
      <w:pPr>
        <w:contextualSpacing/>
        <w:mirrorIndents/>
        <w:jc w:val="both"/>
        <w:rPr>
          <w:b/>
          <w:sz w:val="20"/>
          <w:szCs w:val="20"/>
        </w:rPr>
      </w:pPr>
      <w:r w:rsidRPr="003E1EF6">
        <w:rPr>
          <w:b/>
          <w:sz w:val="20"/>
          <w:szCs w:val="20"/>
        </w:rPr>
        <w:t>Fi</w:t>
      </w:r>
      <w:r w:rsidR="00926A0D">
        <w:rPr>
          <w:b/>
          <w:sz w:val="20"/>
          <w:szCs w:val="20"/>
        </w:rPr>
        <w:t>nancial Disclosure / Conflicts o</w:t>
      </w:r>
      <w:r w:rsidRPr="003E1EF6">
        <w:rPr>
          <w:b/>
          <w:sz w:val="20"/>
          <w:szCs w:val="20"/>
        </w:rPr>
        <w:t>f Interest</w:t>
      </w:r>
    </w:p>
    <w:p w:rsidR="00D9226F" w:rsidRPr="002A128F" w:rsidRDefault="00D9226F" w:rsidP="002A128F">
      <w:pPr>
        <w:contextualSpacing/>
        <w:mirrorIndents/>
        <w:jc w:val="both"/>
        <w:rPr>
          <w:sz w:val="20"/>
          <w:szCs w:val="20"/>
        </w:rPr>
      </w:pPr>
    </w:p>
    <w:p w:rsidR="002A128F" w:rsidRPr="002A128F" w:rsidRDefault="002A128F" w:rsidP="002A128F">
      <w:pPr>
        <w:contextualSpacing/>
        <w:mirrorIndents/>
        <w:jc w:val="both"/>
        <w:rPr>
          <w:sz w:val="20"/>
          <w:szCs w:val="20"/>
        </w:rPr>
      </w:pPr>
      <w:r w:rsidRPr="002A128F">
        <w:rPr>
          <w:sz w:val="20"/>
          <w:szCs w:val="20"/>
        </w:rPr>
        <w:t>None to report</w:t>
      </w:r>
      <w:r w:rsidR="00F45A60">
        <w:rPr>
          <w:sz w:val="20"/>
          <w:szCs w:val="20"/>
        </w:rPr>
        <w:t>.</w:t>
      </w:r>
    </w:p>
    <w:p w:rsidR="002A128F" w:rsidRPr="002A128F" w:rsidRDefault="002A128F" w:rsidP="002A128F">
      <w:pPr>
        <w:contextualSpacing/>
        <w:mirrorIndents/>
        <w:jc w:val="both"/>
        <w:rPr>
          <w:sz w:val="20"/>
          <w:szCs w:val="20"/>
        </w:rPr>
      </w:pPr>
    </w:p>
    <w:p w:rsidR="002A128F" w:rsidRPr="00CC47BE" w:rsidRDefault="00E6125B" w:rsidP="002A128F">
      <w:pPr>
        <w:contextualSpacing/>
        <w:mirrorIndents/>
        <w:jc w:val="both"/>
        <w:rPr>
          <w:b/>
          <w:sz w:val="22"/>
          <w:szCs w:val="22"/>
        </w:rPr>
      </w:pPr>
      <w:r w:rsidRPr="00CC47BE">
        <w:rPr>
          <w:b/>
          <w:sz w:val="22"/>
          <w:szCs w:val="22"/>
        </w:rPr>
        <w:t>Informed Consent</w:t>
      </w:r>
    </w:p>
    <w:p w:rsidR="004106BB" w:rsidRDefault="004106BB" w:rsidP="002A128F">
      <w:pPr>
        <w:contextualSpacing/>
        <w:mirrorIndents/>
        <w:jc w:val="both"/>
        <w:rPr>
          <w:sz w:val="20"/>
          <w:szCs w:val="20"/>
        </w:rPr>
      </w:pPr>
    </w:p>
    <w:p w:rsidR="002A128F" w:rsidRPr="002A128F" w:rsidRDefault="002A128F" w:rsidP="002A128F">
      <w:pPr>
        <w:contextualSpacing/>
        <w:mirrorIndents/>
        <w:jc w:val="both"/>
        <w:rPr>
          <w:sz w:val="20"/>
          <w:szCs w:val="20"/>
        </w:rPr>
      </w:pPr>
      <w:r w:rsidRPr="002A128F">
        <w:rPr>
          <w:sz w:val="20"/>
          <w:szCs w:val="20"/>
        </w:rPr>
        <w:t>Informed consent was obtained from the patient for publication.</w:t>
      </w:r>
    </w:p>
    <w:p w:rsidR="002A128F" w:rsidRPr="002A128F" w:rsidRDefault="002A128F" w:rsidP="002A128F">
      <w:pPr>
        <w:contextualSpacing/>
        <w:mirrorIndents/>
        <w:jc w:val="both"/>
        <w:rPr>
          <w:sz w:val="20"/>
          <w:szCs w:val="20"/>
        </w:rPr>
      </w:pPr>
    </w:p>
    <w:p w:rsidR="002A128F" w:rsidRPr="00D9226F" w:rsidRDefault="00D9226F" w:rsidP="002A128F">
      <w:pPr>
        <w:contextualSpacing/>
        <w:mirrorIndents/>
        <w:jc w:val="both"/>
        <w:rPr>
          <w:b/>
          <w:sz w:val="22"/>
          <w:szCs w:val="22"/>
        </w:rPr>
      </w:pPr>
      <w:r w:rsidRPr="00D9226F">
        <w:rPr>
          <w:b/>
          <w:sz w:val="22"/>
          <w:szCs w:val="22"/>
        </w:rPr>
        <w:t>Prior Presentation</w:t>
      </w:r>
    </w:p>
    <w:p w:rsidR="00D9226F" w:rsidRPr="002A128F" w:rsidRDefault="00D9226F" w:rsidP="002A128F">
      <w:pPr>
        <w:contextualSpacing/>
        <w:mirrorIndents/>
        <w:jc w:val="both"/>
        <w:rPr>
          <w:sz w:val="20"/>
          <w:szCs w:val="20"/>
        </w:rPr>
      </w:pPr>
    </w:p>
    <w:p w:rsidR="002A128F" w:rsidRPr="002A128F" w:rsidRDefault="002A128F" w:rsidP="002A128F">
      <w:pPr>
        <w:contextualSpacing/>
        <w:mirrorIndents/>
        <w:jc w:val="both"/>
        <w:rPr>
          <w:sz w:val="20"/>
          <w:szCs w:val="20"/>
        </w:rPr>
      </w:pPr>
      <w:r w:rsidRPr="002A128F">
        <w:rPr>
          <w:sz w:val="20"/>
          <w:szCs w:val="20"/>
        </w:rPr>
        <w:t>None</w:t>
      </w:r>
      <w:r w:rsidR="00F45A60">
        <w:rPr>
          <w:sz w:val="20"/>
          <w:szCs w:val="20"/>
        </w:rPr>
        <w:t>.</w:t>
      </w:r>
    </w:p>
    <w:p w:rsidR="00D24806" w:rsidRPr="000416AE" w:rsidRDefault="00D24806" w:rsidP="000416AE">
      <w:pPr>
        <w:contextualSpacing/>
        <w:mirrorIndents/>
        <w:jc w:val="both"/>
        <w:rPr>
          <w:sz w:val="20"/>
          <w:szCs w:val="20"/>
        </w:rPr>
      </w:pPr>
    </w:p>
    <w:p w:rsidR="00D24806" w:rsidRPr="001E7F1A" w:rsidRDefault="00F60C77" w:rsidP="001E7F1A">
      <w:pPr>
        <w:contextualSpacing/>
        <w:mirrorIndents/>
        <w:jc w:val="center"/>
        <w:rPr>
          <w:b/>
          <w:sz w:val="22"/>
          <w:szCs w:val="22"/>
        </w:rPr>
      </w:pPr>
      <w:r w:rsidRPr="001E7F1A">
        <w:rPr>
          <w:b/>
          <w:sz w:val="22"/>
          <w:szCs w:val="22"/>
        </w:rPr>
        <w:t>References</w:t>
      </w:r>
    </w:p>
    <w:p w:rsidR="00D24806" w:rsidRPr="000416AE" w:rsidRDefault="00D24806" w:rsidP="000416AE">
      <w:pPr>
        <w:contextualSpacing/>
        <w:mirrorIndents/>
        <w:jc w:val="both"/>
        <w:rPr>
          <w:sz w:val="20"/>
          <w:szCs w:val="20"/>
        </w:rPr>
      </w:pPr>
      <w:bookmarkStart w:id="4" w:name="_heading=h.gjdgxs" w:colFirst="0" w:colLast="0"/>
      <w:bookmarkEnd w:id="4"/>
    </w:p>
    <w:p w:rsidR="00DA55FE" w:rsidRPr="00420DED" w:rsidRDefault="006D1592" w:rsidP="00420DED">
      <w:pPr>
        <w:pStyle w:val="ListParagraph"/>
        <w:numPr>
          <w:ilvl w:val="0"/>
          <w:numId w:val="2"/>
        </w:numPr>
        <w:spacing w:after="0" w:line="240" w:lineRule="auto"/>
        <w:mirrorIndents/>
        <w:jc w:val="both"/>
        <w:rPr>
          <w:sz w:val="20"/>
          <w:szCs w:val="20"/>
        </w:rPr>
      </w:pPr>
      <w:hyperlink r:id="rId14" w:history="1">
        <w:proofErr w:type="spellStart"/>
        <w:r w:rsidR="00F60C77" w:rsidRPr="00420DED">
          <w:rPr>
            <w:rStyle w:val="Hyperlink"/>
            <w:rFonts w:ascii="Times New Roman" w:hAnsi="Times New Roman" w:cs="Times New Roman"/>
            <w:sz w:val="20"/>
            <w:szCs w:val="20"/>
            <w:u w:val="none"/>
          </w:rPr>
          <w:t>Blouhos</w:t>
        </w:r>
        <w:proofErr w:type="spellEnd"/>
        <w:r w:rsidR="00F60C77" w:rsidRPr="00420DED">
          <w:rPr>
            <w:rStyle w:val="Hyperlink"/>
            <w:rFonts w:ascii="Times New Roman" w:hAnsi="Times New Roman" w:cs="Times New Roman"/>
            <w:sz w:val="20"/>
            <w:szCs w:val="20"/>
            <w:u w:val="none"/>
          </w:rPr>
          <w:t xml:space="preserve"> K, </w:t>
        </w:r>
        <w:proofErr w:type="spellStart"/>
        <w:r w:rsidR="00F60C77" w:rsidRPr="00420DED">
          <w:rPr>
            <w:rStyle w:val="Hyperlink"/>
            <w:rFonts w:ascii="Times New Roman" w:hAnsi="Times New Roman" w:cs="Times New Roman"/>
            <w:sz w:val="20"/>
            <w:szCs w:val="20"/>
            <w:u w:val="none"/>
          </w:rPr>
          <w:t>Boulas</w:t>
        </w:r>
        <w:proofErr w:type="spellEnd"/>
        <w:r w:rsidR="00F60C77" w:rsidRPr="00420DED">
          <w:rPr>
            <w:rStyle w:val="Hyperlink"/>
            <w:rFonts w:ascii="Times New Roman" w:hAnsi="Times New Roman" w:cs="Times New Roman"/>
            <w:sz w:val="20"/>
            <w:szCs w:val="20"/>
            <w:u w:val="none"/>
          </w:rPr>
          <w:t xml:space="preserve"> </w:t>
        </w:r>
        <w:r w:rsidR="00792E91" w:rsidRPr="00420DED">
          <w:rPr>
            <w:rStyle w:val="Hyperlink"/>
            <w:rFonts w:ascii="Times New Roman" w:hAnsi="Times New Roman" w:cs="Times New Roman"/>
            <w:sz w:val="20"/>
            <w:szCs w:val="20"/>
            <w:u w:val="none"/>
          </w:rPr>
          <w:t xml:space="preserve">KA, </w:t>
        </w:r>
        <w:proofErr w:type="spellStart"/>
        <w:r w:rsidR="00792E91" w:rsidRPr="00420DED">
          <w:rPr>
            <w:rStyle w:val="Hyperlink"/>
            <w:rFonts w:ascii="Times New Roman" w:hAnsi="Times New Roman" w:cs="Times New Roman"/>
            <w:sz w:val="20"/>
            <w:szCs w:val="20"/>
            <w:u w:val="none"/>
          </w:rPr>
          <w:t>Tsalis</w:t>
        </w:r>
        <w:proofErr w:type="spellEnd"/>
        <w:r w:rsidR="00792E91" w:rsidRPr="00420DED">
          <w:rPr>
            <w:rStyle w:val="Hyperlink"/>
            <w:rFonts w:ascii="Times New Roman" w:hAnsi="Times New Roman" w:cs="Times New Roman"/>
            <w:sz w:val="20"/>
            <w:szCs w:val="20"/>
            <w:u w:val="none"/>
          </w:rPr>
          <w:t xml:space="preserve"> K, et al. </w:t>
        </w:r>
        <w:r w:rsidR="00DA55FE" w:rsidRPr="00420DED">
          <w:rPr>
            <w:rStyle w:val="Hyperlink"/>
            <w:rFonts w:ascii="Times New Roman" w:hAnsi="Times New Roman" w:cs="Times New Roman"/>
            <w:sz w:val="20"/>
            <w:szCs w:val="20"/>
            <w:u w:val="none"/>
          </w:rPr>
          <w:t>(2015)</w:t>
        </w:r>
        <w:r w:rsidR="00F60C77" w:rsidRPr="00420DED">
          <w:rPr>
            <w:rStyle w:val="Hyperlink"/>
            <w:rFonts w:ascii="Times New Roman" w:hAnsi="Times New Roman" w:cs="Times New Roman"/>
            <w:sz w:val="20"/>
            <w:szCs w:val="20"/>
            <w:u w:val="none"/>
          </w:rPr>
          <w:t xml:space="preserve"> Management of afferent loop obstruction: Reoperation or endoscopic and percutaneous interventi</w:t>
        </w:r>
        <w:r w:rsidR="00DA55FE" w:rsidRPr="00420DED">
          <w:rPr>
            <w:rStyle w:val="Hyperlink"/>
            <w:rFonts w:ascii="Times New Roman" w:hAnsi="Times New Roman" w:cs="Times New Roman"/>
            <w:sz w:val="20"/>
            <w:szCs w:val="20"/>
            <w:u w:val="none"/>
          </w:rPr>
          <w:t>ons</w:t>
        </w:r>
        <w:proofErr w:type="gramStart"/>
        <w:r w:rsidR="00DA55FE" w:rsidRPr="00420DED">
          <w:rPr>
            <w:rStyle w:val="Hyperlink"/>
            <w:rFonts w:ascii="Times New Roman" w:hAnsi="Times New Roman" w:cs="Times New Roman"/>
            <w:sz w:val="20"/>
            <w:szCs w:val="20"/>
            <w:u w:val="none"/>
          </w:rPr>
          <w:t>?.</w:t>
        </w:r>
        <w:proofErr w:type="gramEnd"/>
        <w:r w:rsidR="00DA55FE" w:rsidRPr="00420DED">
          <w:rPr>
            <w:rStyle w:val="Hyperlink"/>
            <w:rFonts w:ascii="Times New Roman" w:hAnsi="Times New Roman" w:cs="Times New Roman"/>
            <w:sz w:val="20"/>
            <w:szCs w:val="20"/>
            <w:u w:val="none"/>
          </w:rPr>
          <w:t xml:space="preserve"> World J </w:t>
        </w:r>
        <w:proofErr w:type="spellStart"/>
        <w:r w:rsidR="00DA55FE" w:rsidRPr="00420DED">
          <w:rPr>
            <w:rStyle w:val="Hyperlink"/>
            <w:rFonts w:ascii="Times New Roman" w:hAnsi="Times New Roman" w:cs="Times New Roman"/>
            <w:sz w:val="20"/>
            <w:szCs w:val="20"/>
            <w:u w:val="none"/>
          </w:rPr>
          <w:t>Gastrointest</w:t>
        </w:r>
        <w:proofErr w:type="spellEnd"/>
        <w:r w:rsidR="00DA55FE" w:rsidRPr="00420DED">
          <w:rPr>
            <w:rStyle w:val="Hyperlink"/>
            <w:rFonts w:ascii="Times New Roman" w:hAnsi="Times New Roman" w:cs="Times New Roman"/>
            <w:sz w:val="20"/>
            <w:szCs w:val="20"/>
            <w:u w:val="none"/>
          </w:rPr>
          <w:t xml:space="preserve"> </w:t>
        </w:r>
        <w:proofErr w:type="spellStart"/>
        <w:r w:rsidR="00DA55FE" w:rsidRPr="00420DED">
          <w:rPr>
            <w:rStyle w:val="Hyperlink"/>
            <w:rFonts w:ascii="Times New Roman" w:hAnsi="Times New Roman" w:cs="Times New Roman"/>
            <w:sz w:val="20"/>
            <w:szCs w:val="20"/>
            <w:u w:val="none"/>
          </w:rPr>
          <w:t>Surg</w:t>
        </w:r>
        <w:proofErr w:type="spellEnd"/>
        <w:r w:rsidR="00DA55FE" w:rsidRPr="00420DED">
          <w:rPr>
            <w:rStyle w:val="Hyperlink"/>
            <w:rFonts w:ascii="Times New Roman" w:hAnsi="Times New Roman" w:cs="Times New Roman"/>
            <w:sz w:val="20"/>
            <w:szCs w:val="20"/>
            <w:u w:val="none"/>
          </w:rPr>
          <w:t xml:space="preserve"> 7: </w:t>
        </w:r>
        <w:r w:rsidR="00F60C77" w:rsidRPr="00420DED">
          <w:rPr>
            <w:rStyle w:val="Hyperlink"/>
            <w:rFonts w:ascii="Times New Roman" w:hAnsi="Times New Roman" w:cs="Times New Roman"/>
            <w:sz w:val="20"/>
            <w:szCs w:val="20"/>
            <w:u w:val="none"/>
          </w:rPr>
          <w:t>190-195.</w:t>
        </w:r>
      </w:hyperlink>
    </w:p>
    <w:p w:rsidR="00167E78" w:rsidRPr="00420DED" w:rsidRDefault="00BA7B07" w:rsidP="00420DED">
      <w:pPr>
        <w:pStyle w:val="ListParagraph"/>
        <w:numPr>
          <w:ilvl w:val="0"/>
          <w:numId w:val="2"/>
        </w:numPr>
        <w:mirrorIndents/>
        <w:jc w:val="both"/>
        <w:rPr>
          <w:sz w:val="20"/>
          <w:szCs w:val="20"/>
        </w:rPr>
      </w:pPr>
      <w:hyperlink r:id="rId15" w:history="1">
        <w:r w:rsidR="00F60C77" w:rsidRPr="00420DED">
          <w:rPr>
            <w:rStyle w:val="Hyperlink"/>
            <w:rFonts w:ascii="Times New Roman" w:hAnsi="Times New Roman" w:cs="Times New Roman"/>
            <w:sz w:val="20"/>
            <w:szCs w:val="20"/>
            <w:u w:val="none"/>
          </w:rPr>
          <w:t>Davis JL, Ripley</w:t>
        </w:r>
        <w:r w:rsidR="00167E78" w:rsidRPr="00420DED">
          <w:rPr>
            <w:rStyle w:val="Hyperlink"/>
            <w:rFonts w:ascii="Times New Roman" w:hAnsi="Times New Roman" w:cs="Times New Roman"/>
            <w:sz w:val="20"/>
            <w:szCs w:val="20"/>
            <w:u w:val="none"/>
          </w:rPr>
          <w:t xml:space="preserve"> RT (2017)</w:t>
        </w:r>
        <w:r w:rsidR="00F60C77" w:rsidRPr="00420DED">
          <w:rPr>
            <w:rStyle w:val="Hyperlink"/>
            <w:rFonts w:ascii="Times New Roman" w:hAnsi="Times New Roman" w:cs="Times New Roman"/>
            <w:sz w:val="20"/>
            <w:szCs w:val="20"/>
            <w:u w:val="none"/>
          </w:rPr>
          <w:t xml:space="preserve"> </w:t>
        </w:r>
        <w:proofErr w:type="spellStart"/>
        <w:r w:rsidR="00F60C77" w:rsidRPr="00420DED">
          <w:rPr>
            <w:rStyle w:val="Hyperlink"/>
            <w:rFonts w:ascii="Times New Roman" w:hAnsi="Times New Roman" w:cs="Times New Roman"/>
            <w:sz w:val="20"/>
            <w:szCs w:val="20"/>
            <w:u w:val="none"/>
          </w:rPr>
          <w:t>Postgastrectomy</w:t>
        </w:r>
        <w:proofErr w:type="spellEnd"/>
        <w:r w:rsidR="00F60C77" w:rsidRPr="00420DED">
          <w:rPr>
            <w:rStyle w:val="Hyperlink"/>
            <w:rFonts w:ascii="Times New Roman" w:hAnsi="Times New Roman" w:cs="Times New Roman"/>
            <w:sz w:val="20"/>
            <w:szCs w:val="20"/>
            <w:u w:val="none"/>
          </w:rPr>
          <w:t xml:space="preserve"> Syndromes and Nutritional Considerations Following Gast</w:t>
        </w:r>
        <w:r w:rsidR="00167E78" w:rsidRPr="00420DED">
          <w:rPr>
            <w:rStyle w:val="Hyperlink"/>
            <w:rFonts w:ascii="Times New Roman" w:hAnsi="Times New Roman" w:cs="Times New Roman"/>
            <w:sz w:val="20"/>
            <w:szCs w:val="20"/>
            <w:u w:val="none"/>
          </w:rPr>
          <w:t xml:space="preserve">ric Surgery. </w:t>
        </w:r>
        <w:proofErr w:type="spellStart"/>
        <w:r w:rsidR="00167E78" w:rsidRPr="00420DED">
          <w:rPr>
            <w:rStyle w:val="Hyperlink"/>
            <w:rFonts w:ascii="Times New Roman" w:hAnsi="Times New Roman" w:cs="Times New Roman"/>
            <w:sz w:val="20"/>
            <w:szCs w:val="20"/>
            <w:u w:val="none"/>
          </w:rPr>
          <w:t>Surg</w:t>
        </w:r>
        <w:proofErr w:type="spellEnd"/>
        <w:r w:rsidR="00167E78" w:rsidRPr="00420DED">
          <w:rPr>
            <w:rStyle w:val="Hyperlink"/>
            <w:rFonts w:ascii="Times New Roman" w:hAnsi="Times New Roman" w:cs="Times New Roman"/>
            <w:sz w:val="20"/>
            <w:szCs w:val="20"/>
            <w:u w:val="none"/>
          </w:rPr>
          <w:t xml:space="preserve"> </w:t>
        </w:r>
        <w:proofErr w:type="spellStart"/>
        <w:r w:rsidR="00167E78" w:rsidRPr="00420DED">
          <w:rPr>
            <w:rStyle w:val="Hyperlink"/>
            <w:rFonts w:ascii="Times New Roman" w:hAnsi="Times New Roman" w:cs="Times New Roman"/>
            <w:sz w:val="20"/>
            <w:szCs w:val="20"/>
            <w:u w:val="none"/>
          </w:rPr>
          <w:t>Clin</w:t>
        </w:r>
        <w:proofErr w:type="spellEnd"/>
        <w:r w:rsidR="00167E78" w:rsidRPr="00420DED">
          <w:rPr>
            <w:rStyle w:val="Hyperlink"/>
            <w:rFonts w:ascii="Times New Roman" w:hAnsi="Times New Roman" w:cs="Times New Roman"/>
            <w:sz w:val="20"/>
            <w:szCs w:val="20"/>
            <w:u w:val="none"/>
          </w:rPr>
          <w:t xml:space="preserve"> North Am.</w:t>
        </w:r>
        <w:r w:rsidR="00F60C77" w:rsidRPr="00420DED">
          <w:rPr>
            <w:rStyle w:val="Hyperlink"/>
            <w:rFonts w:ascii="Times New Roman" w:hAnsi="Times New Roman" w:cs="Times New Roman"/>
            <w:sz w:val="20"/>
            <w:szCs w:val="20"/>
            <w:u w:val="none"/>
          </w:rPr>
          <w:t xml:space="preserve"> </w:t>
        </w:r>
        <w:r w:rsidR="00167E78" w:rsidRPr="00420DED">
          <w:rPr>
            <w:rStyle w:val="Hyperlink"/>
            <w:rFonts w:ascii="Times New Roman" w:hAnsi="Times New Roman" w:cs="Times New Roman"/>
            <w:sz w:val="20"/>
            <w:szCs w:val="20"/>
            <w:u w:val="none"/>
          </w:rPr>
          <w:t xml:space="preserve">A 97: </w:t>
        </w:r>
        <w:r w:rsidR="00F60C77" w:rsidRPr="00420DED">
          <w:rPr>
            <w:rStyle w:val="Hyperlink"/>
            <w:rFonts w:ascii="Times New Roman" w:hAnsi="Times New Roman" w:cs="Times New Roman"/>
            <w:sz w:val="20"/>
            <w:szCs w:val="20"/>
            <w:u w:val="none"/>
          </w:rPr>
          <w:t>277-293.</w:t>
        </w:r>
      </w:hyperlink>
    </w:p>
    <w:p w:rsidR="00D24806" w:rsidRPr="00420DED" w:rsidRDefault="00BA7B07" w:rsidP="00420DED">
      <w:pPr>
        <w:pStyle w:val="ListParagraph"/>
        <w:numPr>
          <w:ilvl w:val="0"/>
          <w:numId w:val="2"/>
        </w:numPr>
        <w:mirrorIndents/>
        <w:jc w:val="both"/>
        <w:rPr>
          <w:sz w:val="20"/>
          <w:szCs w:val="20"/>
        </w:rPr>
      </w:pPr>
      <w:hyperlink r:id="rId16" w:history="1">
        <w:proofErr w:type="spellStart"/>
        <w:r w:rsidR="00F60C77" w:rsidRPr="00420DED">
          <w:rPr>
            <w:rStyle w:val="Hyperlink"/>
            <w:rFonts w:ascii="Times New Roman" w:hAnsi="Times New Roman" w:cs="Times New Roman"/>
            <w:sz w:val="20"/>
            <w:szCs w:val="20"/>
            <w:u w:val="none"/>
          </w:rPr>
          <w:t>Tyberg</w:t>
        </w:r>
        <w:proofErr w:type="spellEnd"/>
        <w:r w:rsidR="00F60C77" w:rsidRPr="00420DED">
          <w:rPr>
            <w:rStyle w:val="Hyperlink"/>
            <w:rFonts w:ascii="Times New Roman" w:hAnsi="Times New Roman" w:cs="Times New Roman"/>
            <w:sz w:val="20"/>
            <w:szCs w:val="20"/>
            <w:u w:val="none"/>
          </w:rPr>
          <w:t xml:space="preserve"> A, Perez-Miranda M, Sanchez-</w:t>
        </w:r>
        <w:proofErr w:type="spellStart"/>
        <w:r w:rsidR="00F60C77" w:rsidRPr="00420DED">
          <w:rPr>
            <w:rStyle w:val="Hyperlink"/>
            <w:rFonts w:ascii="Times New Roman" w:hAnsi="Times New Roman" w:cs="Times New Roman"/>
            <w:sz w:val="20"/>
            <w:szCs w:val="20"/>
            <w:u w:val="none"/>
          </w:rPr>
          <w:t>Ocaña</w:t>
        </w:r>
        <w:proofErr w:type="spellEnd"/>
        <w:r w:rsidR="00F60C77" w:rsidRPr="00420DED">
          <w:rPr>
            <w:rStyle w:val="Hyperlink"/>
            <w:rFonts w:ascii="Times New Roman" w:hAnsi="Times New Roman" w:cs="Times New Roman"/>
            <w:sz w:val="20"/>
            <w:szCs w:val="20"/>
            <w:u w:val="none"/>
          </w:rPr>
          <w:t xml:space="preserve"> R, et al.</w:t>
        </w:r>
        <w:r w:rsidR="000A76E6" w:rsidRPr="00420DED">
          <w:rPr>
            <w:rStyle w:val="Hyperlink"/>
            <w:rFonts w:ascii="Times New Roman" w:hAnsi="Times New Roman" w:cs="Times New Roman"/>
            <w:sz w:val="20"/>
            <w:szCs w:val="20"/>
            <w:u w:val="none"/>
          </w:rPr>
          <w:t xml:space="preserve"> (2017)</w:t>
        </w:r>
        <w:r w:rsidR="00F60C77" w:rsidRPr="00420DED">
          <w:rPr>
            <w:rStyle w:val="Hyperlink"/>
            <w:rFonts w:ascii="Times New Roman" w:hAnsi="Times New Roman" w:cs="Times New Roman"/>
            <w:sz w:val="20"/>
            <w:szCs w:val="20"/>
            <w:u w:val="none"/>
          </w:rPr>
          <w:t xml:space="preserve"> Endoscopic ultrasound-guided </w:t>
        </w:r>
        <w:proofErr w:type="spellStart"/>
        <w:r w:rsidR="00F60C77" w:rsidRPr="00420DED">
          <w:rPr>
            <w:rStyle w:val="Hyperlink"/>
            <w:rFonts w:ascii="Times New Roman" w:hAnsi="Times New Roman" w:cs="Times New Roman"/>
            <w:sz w:val="20"/>
            <w:szCs w:val="20"/>
            <w:u w:val="none"/>
          </w:rPr>
          <w:t>gastrojejunostomy</w:t>
        </w:r>
        <w:proofErr w:type="spellEnd"/>
        <w:r w:rsidR="00F60C77" w:rsidRPr="00420DED">
          <w:rPr>
            <w:rStyle w:val="Hyperlink"/>
            <w:rFonts w:ascii="Times New Roman" w:hAnsi="Times New Roman" w:cs="Times New Roman"/>
            <w:sz w:val="20"/>
            <w:szCs w:val="20"/>
            <w:u w:val="none"/>
          </w:rPr>
          <w:t xml:space="preserve"> with a lumen-apposing metal stent: a multicenter, internatio</w:t>
        </w:r>
        <w:r w:rsidR="000A76E6" w:rsidRPr="00420DED">
          <w:rPr>
            <w:rStyle w:val="Hyperlink"/>
            <w:rFonts w:ascii="Times New Roman" w:hAnsi="Times New Roman" w:cs="Times New Roman"/>
            <w:sz w:val="20"/>
            <w:szCs w:val="20"/>
            <w:u w:val="none"/>
          </w:rPr>
          <w:t xml:space="preserve">nal experience. </w:t>
        </w:r>
        <w:proofErr w:type="spellStart"/>
        <w:r w:rsidR="000A76E6" w:rsidRPr="00420DED">
          <w:rPr>
            <w:rStyle w:val="Hyperlink"/>
            <w:rFonts w:ascii="Times New Roman" w:hAnsi="Times New Roman" w:cs="Times New Roman"/>
            <w:sz w:val="20"/>
            <w:szCs w:val="20"/>
            <w:u w:val="none"/>
          </w:rPr>
          <w:t>Endosc</w:t>
        </w:r>
        <w:proofErr w:type="spellEnd"/>
        <w:r w:rsidR="000A76E6" w:rsidRPr="00420DED">
          <w:rPr>
            <w:rStyle w:val="Hyperlink"/>
            <w:rFonts w:ascii="Times New Roman" w:hAnsi="Times New Roman" w:cs="Times New Roman"/>
            <w:sz w:val="20"/>
            <w:szCs w:val="20"/>
            <w:u w:val="none"/>
          </w:rPr>
          <w:t xml:space="preserve"> </w:t>
        </w:r>
        <w:proofErr w:type="spellStart"/>
        <w:r w:rsidR="000A76E6" w:rsidRPr="00420DED">
          <w:rPr>
            <w:rStyle w:val="Hyperlink"/>
            <w:rFonts w:ascii="Times New Roman" w:hAnsi="Times New Roman" w:cs="Times New Roman"/>
            <w:sz w:val="20"/>
            <w:szCs w:val="20"/>
            <w:u w:val="none"/>
          </w:rPr>
          <w:t>Int</w:t>
        </w:r>
        <w:proofErr w:type="spellEnd"/>
        <w:r w:rsidR="000A76E6" w:rsidRPr="00420DED">
          <w:rPr>
            <w:rStyle w:val="Hyperlink"/>
            <w:rFonts w:ascii="Times New Roman" w:hAnsi="Times New Roman" w:cs="Times New Roman"/>
            <w:sz w:val="20"/>
            <w:szCs w:val="20"/>
            <w:u w:val="none"/>
          </w:rPr>
          <w:t xml:space="preserve"> Open </w:t>
        </w:r>
        <w:r w:rsidR="006D5428" w:rsidRPr="00420DED">
          <w:rPr>
            <w:rStyle w:val="Hyperlink"/>
            <w:rFonts w:ascii="Times New Roman" w:hAnsi="Times New Roman" w:cs="Times New Roman"/>
            <w:sz w:val="20"/>
            <w:szCs w:val="20"/>
            <w:u w:val="none"/>
          </w:rPr>
          <w:t>4</w:t>
        </w:r>
        <w:r w:rsidR="00F60C77" w:rsidRPr="00420DED">
          <w:rPr>
            <w:rStyle w:val="Hyperlink"/>
            <w:rFonts w:ascii="Times New Roman" w:hAnsi="Times New Roman" w:cs="Times New Roman"/>
            <w:sz w:val="20"/>
            <w:szCs w:val="20"/>
            <w:u w:val="none"/>
          </w:rPr>
          <w:t>:</w:t>
        </w:r>
        <w:r w:rsidR="006D5428" w:rsidRPr="00420DED">
          <w:rPr>
            <w:rStyle w:val="Hyperlink"/>
            <w:rFonts w:ascii="Times New Roman" w:hAnsi="Times New Roman" w:cs="Times New Roman"/>
            <w:sz w:val="20"/>
            <w:szCs w:val="20"/>
            <w:u w:val="none"/>
          </w:rPr>
          <w:t xml:space="preserve"> </w:t>
        </w:r>
        <w:r w:rsidR="00F60C77" w:rsidRPr="00420DED">
          <w:rPr>
            <w:rStyle w:val="Hyperlink"/>
            <w:rFonts w:ascii="Times New Roman" w:hAnsi="Times New Roman" w:cs="Times New Roman"/>
            <w:sz w:val="20"/>
            <w:szCs w:val="20"/>
            <w:u w:val="none"/>
          </w:rPr>
          <w:t>E276-E281.</w:t>
        </w:r>
      </w:hyperlink>
      <w:r w:rsidR="00F60C77" w:rsidRPr="00420DED">
        <w:rPr>
          <w:sz w:val="20"/>
          <w:szCs w:val="20"/>
        </w:rPr>
        <w:t xml:space="preserve"> </w:t>
      </w:r>
    </w:p>
    <w:p w:rsidR="0095464C" w:rsidRPr="00420DED" w:rsidRDefault="00BA7B07" w:rsidP="00420DED">
      <w:pPr>
        <w:pStyle w:val="ListParagraph"/>
        <w:numPr>
          <w:ilvl w:val="0"/>
          <w:numId w:val="2"/>
        </w:numPr>
        <w:mirrorIndents/>
        <w:jc w:val="both"/>
        <w:rPr>
          <w:sz w:val="20"/>
          <w:szCs w:val="20"/>
        </w:rPr>
      </w:pPr>
      <w:hyperlink r:id="rId17" w:history="1">
        <w:proofErr w:type="spellStart"/>
        <w:r w:rsidR="0095464C" w:rsidRPr="00420DED">
          <w:rPr>
            <w:rStyle w:val="Hyperlink"/>
            <w:rFonts w:ascii="Times New Roman" w:hAnsi="Times New Roman" w:cs="Times New Roman"/>
            <w:sz w:val="20"/>
            <w:szCs w:val="20"/>
            <w:u w:val="none"/>
          </w:rPr>
          <w:t>Dawod</w:t>
        </w:r>
        <w:proofErr w:type="spellEnd"/>
        <w:r w:rsidR="0095464C" w:rsidRPr="00420DED">
          <w:rPr>
            <w:rStyle w:val="Hyperlink"/>
            <w:rFonts w:ascii="Times New Roman" w:hAnsi="Times New Roman" w:cs="Times New Roman"/>
            <w:sz w:val="20"/>
            <w:szCs w:val="20"/>
            <w:u w:val="none"/>
          </w:rPr>
          <w:t xml:space="preserve"> E, Nieto JM (2018)</w:t>
        </w:r>
        <w:r w:rsidR="00F60C77" w:rsidRPr="00420DED">
          <w:rPr>
            <w:rStyle w:val="Hyperlink"/>
            <w:rFonts w:ascii="Times New Roman" w:hAnsi="Times New Roman" w:cs="Times New Roman"/>
            <w:sz w:val="20"/>
            <w:szCs w:val="20"/>
            <w:u w:val="none"/>
          </w:rPr>
          <w:t xml:space="preserve"> Endoscopic ultrasound guided </w:t>
        </w:r>
        <w:proofErr w:type="spellStart"/>
        <w:r w:rsidR="00F60C77" w:rsidRPr="00420DED">
          <w:rPr>
            <w:rStyle w:val="Hyperlink"/>
            <w:rFonts w:ascii="Times New Roman" w:hAnsi="Times New Roman" w:cs="Times New Roman"/>
            <w:sz w:val="20"/>
            <w:szCs w:val="20"/>
            <w:u w:val="none"/>
          </w:rPr>
          <w:t>gastrojejunostomy</w:t>
        </w:r>
        <w:proofErr w:type="spellEnd"/>
        <w:r w:rsidR="00F60C77" w:rsidRPr="00420DED">
          <w:rPr>
            <w:rStyle w:val="Hyperlink"/>
            <w:rFonts w:ascii="Times New Roman" w:hAnsi="Times New Roman" w:cs="Times New Roman"/>
            <w:sz w:val="20"/>
            <w:szCs w:val="20"/>
            <w:u w:val="none"/>
          </w:rPr>
          <w:t xml:space="preserve">. </w:t>
        </w:r>
        <w:proofErr w:type="spellStart"/>
        <w:r w:rsidR="00F60C77" w:rsidRPr="00420DED">
          <w:rPr>
            <w:rStyle w:val="Hyperlink"/>
            <w:rFonts w:ascii="Times New Roman" w:hAnsi="Times New Roman" w:cs="Times New Roman"/>
            <w:sz w:val="20"/>
            <w:szCs w:val="20"/>
            <w:u w:val="none"/>
          </w:rPr>
          <w:t>Transl</w:t>
        </w:r>
        <w:proofErr w:type="spellEnd"/>
        <w:r w:rsidR="00F60C77" w:rsidRPr="00420DED">
          <w:rPr>
            <w:rStyle w:val="Hyperlink"/>
            <w:rFonts w:ascii="Times New Roman" w:hAnsi="Times New Roman" w:cs="Times New Roman"/>
            <w:sz w:val="20"/>
            <w:szCs w:val="20"/>
            <w:u w:val="none"/>
          </w:rPr>
          <w:t xml:space="preserve"> </w:t>
        </w:r>
        <w:proofErr w:type="spellStart"/>
        <w:r w:rsidR="00F60C77" w:rsidRPr="00420DED">
          <w:rPr>
            <w:rStyle w:val="Hyperlink"/>
            <w:rFonts w:ascii="Times New Roman" w:hAnsi="Times New Roman" w:cs="Times New Roman"/>
            <w:sz w:val="20"/>
            <w:szCs w:val="20"/>
            <w:u w:val="none"/>
          </w:rPr>
          <w:t>Gastroenterol</w:t>
        </w:r>
        <w:proofErr w:type="spellEnd"/>
        <w:r w:rsidR="00F60C77" w:rsidRPr="00420DED">
          <w:rPr>
            <w:rStyle w:val="Hyperlink"/>
            <w:rFonts w:ascii="Times New Roman" w:hAnsi="Times New Roman" w:cs="Times New Roman"/>
            <w:sz w:val="20"/>
            <w:szCs w:val="20"/>
            <w:u w:val="none"/>
          </w:rPr>
          <w:t xml:space="preserve"> </w:t>
        </w:r>
        <w:proofErr w:type="spellStart"/>
        <w:r w:rsidR="00F60C77" w:rsidRPr="00420DED">
          <w:rPr>
            <w:rStyle w:val="Hyperlink"/>
            <w:rFonts w:ascii="Times New Roman" w:hAnsi="Times New Roman" w:cs="Times New Roman"/>
            <w:sz w:val="20"/>
            <w:szCs w:val="20"/>
            <w:u w:val="none"/>
          </w:rPr>
          <w:t>Hepat</w:t>
        </w:r>
        <w:r w:rsidR="0095464C" w:rsidRPr="00420DED">
          <w:rPr>
            <w:rStyle w:val="Hyperlink"/>
            <w:rFonts w:ascii="Times New Roman" w:hAnsi="Times New Roman" w:cs="Times New Roman"/>
            <w:sz w:val="20"/>
            <w:szCs w:val="20"/>
            <w:u w:val="none"/>
          </w:rPr>
          <w:t>ol</w:t>
        </w:r>
        <w:proofErr w:type="spellEnd"/>
        <w:r w:rsidR="0095464C" w:rsidRPr="00420DED">
          <w:rPr>
            <w:rStyle w:val="Hyperlink"/>
            <w:rFonts w:ascii="Times New Roman" w:hAnsi="Times New Roman" w:cs="Times New Roman"/>
            <w:sz w:val="20"/>
            <w:szCs w:val="20"/>
            <w:u w:val="none"/>
          </w:rPr>
          <w:t xml:space="preserve"> 21: </w:t>
        </w:r>
        <w:r w:rsidR="00F60C77" w:rsidRPr="00420DED">
          <w:rPr>
            <w:rStyle w:val="Hyperlink"/>
            <w:rFonts w:ascii="Times New Roman" w:hAnsi="Times New Roman" w:cs="Times New Roman"/>
            <w:sz w:val="20"/>
            <w:szCs w:val="20"/>
            <w:u w:val="none"/>
          </w:rPr>
          <w:t>93.</w:t>
        </w:r>
      </w:hyperlink>
    </w:p>
    <w:p w:rsidR="00D24806" w:rsidRPr="00420DED" w:rsidRDefault="00BA7B07" w:rsidP="00420DED">
      <w:pPr>
        <w:pStyle w:val="ListParagraph"/>
        <w:numPr>
          <w:ilvl w:val="0"/>
          <w:numId w:val="2"/>
        </w:numPr>
        <w:mirrorIndents/>
        <w:jc w:val="both"/>
        <w:rPr>
          <w:sz w:val="20"/>
          <w:szCs w:val="20"/>
        </w:rPr>
      </w:pPr>
      <w:hyperlink r:id="rId18" w:history="1">
        <w:r w:rsidR="0095464C" w:rsidRPr="00420DED">
          <w:rPr>
            <w:rStyle w:val="Hyperlink"/>
            <w:rFonts w:ascii="Times New Roman" w:hAnsi="Times New Roman" w:cs="Times New Roman"/>
            <w:sz w:val="20"/>
            <w:szCs w:val="20"/>
            <w:u w:val="none"/>
          </w:rPr>
          <w:t xml:space="preserve">Shah A, Khanna L, </w:t>
        </w:r>
        <w:proofErr w:type="spellStart"/>
        <w:r w:rsidR="0095464C" w:rsidRPr="00420DED">
          <w:rPr>
            <w:rStyle w:val="Hyperlink"/>
            <w:rFonts w:ascii="Times New Roman" w:hAnsi="Times New Roman" w:cs="Times New Roman"/>
            <w:sz w:val="20"/>
            <w:szCs w:val="20"/>
            <w:u w:val="none"/>
          </w:rPr>
          <w:t>Sethi</w:t>
        </w:r>
        <w:proofErr w:type="spellEnd"/>
        <w:r w:rsidR="0095464C" w:rsidRPr="00420DED">
          <w:rPr>
            <w:rStyle w:val="Hyperlink"/>
            <w:rFonts w:ascii="Times New Roman" w:hAnsi="Times New Roman" w:cs="Times New Roman"/>
            <w:sz w:val="20"/>
            <w:szCs w:val="20"/>
            <w:u w:val="none"/>
          </w:rPr>
          <w:t xml:space="preserve"> A (2015)</w:t>
        </w:r>
        <w:r w:rsidR="00F60C77" w:rsidRPr="00420DED">
          <w:rPr>
            <w:rStyle w:val="Hyperlink"/>
            <w:rFonts w:ascii="Times New Roman" w:hAnsi="Times New Roman" w:cs="Times New Roman"/>
            <w:sz w:val="20"/>
            <w:szCs w:val="20"/>
            <w:u w:val="none"/>
          </w:rPr>
          <w:t xml:space="preserve"> Treatment of afferent limb syndrome: novel approach with endoscopic ultrasound-guided creation of a </w:t>
        </w:r>
        <w:proofErr w:type="spellStart"/>
        <w:r w:rsidR="00F60C77" w:rsidRPr="00420DED">
          <w:rPr>
            <w:rStyle w:val="Hyperlink"/>
            <w:rFonts w:ascii="Times New Roman" w:hAnsi="Times New Roman" w:cs="Times New Roman"/>
            <w:sz w:val="20"/>
            <w:szCs w:val="20"/>
            <w:u w:val="none"/>
          </w:rPr>
          <w:t>gastrojejunostomy</w:t>
        </w:r>
        <w:proofErr w:type="spellEnd"/>
        <w:r w:rsidR="00F60C77" w:rsidRPr="00420DED">
          <w:rPr>
            <w:rStyle w:val="Hyperlink"/>
            <w:rFonts w:ascii="Times New Roman" w:hAnsi="Times New Roman" w:cs="Times New Roman"/>
            <w:sz w:val="20"/>
            <w:szCs w:val="20"/>
            <w:u w:val="none"/>
          </w:rPr>
          <w:t xml:space="preserve"> fistula and placement of </w:t>
        </w:r>
        <w:r w:rsidR="00E87688" w:rsidRPr="00420DED">
          <w:rPr>
            <w:rStyle w:val="Hyperlink"/>
            <w:rFonts w:ascii="Times New Roman" w:hAnsi="Times New Roman" w:cs="Times New Roman"/>
            <w:sz w:val="20"/>
            <w:szCs w:val="20"/>
            <w:u w:val="none"/>
          </w:rPr>
          <w:t xml:space="preserve">lumen-apposing stent. Endoscopy </w:t>
        </w:r>
        <w:r w:rsidR="00F60C77" w:rsidRPr="00420DED">
          <w:rPr>
            <w:rStyle w:val="Hyperlink"/>
            <w:rFonts w:ascii="Times New Roman" w:hAnsi="Times New Roman" w:cs="Times New Roman"/>
            <w:sz w:val="20"/>
            <w:szCs w:val="20"/>
            <w:u w:val="none"/>
          </w:rPr>
          <w:t>47</w:t>
        </w:r>
        <w:r w:rsidR="00E87688" w:rsidRPr="00420DED">
          <w:rPr>
            <w:rStyle w:val="Hyperlink"/>
            <w:rFonts w:ascii="Times New Roman" w:hAnsi="Times New Roman" w:cs="Times New Roman"/>
            <w:sz w:val="20"/>
            <w:szCs w:val="20"/>
            <w:u w:val="none"/>
          </w:rPr>
          <w:t>.</w:t>
        </w:r>
      </w:hyperlink>
      <w:r w:rsidR="00F60C77" w:rsidRPr="00420DED">
        <w:rPr>
          <w:sz w:val="20"/>
          <w:szCs w:val="20"/>
        </w:rPr>
        <w:t xml:space="preserve"> </w:t>
      </w:r>
    </w:p>
    <w:p w:rsidR="00426964" w:rsidRPr="00420DED" w:rsidRDefault="00BA7B07" w:rsidP="00420DED">
      <w:pPr>
        <w:pStyle w:val="ListParagraph"/>
        <w:numPr>
          <w:ilvl w:val="0"/>
          <w:numId w:val="2"/>
        </w:numPr>
        <w:mirrorIndents/>
        <w:jc w:val="both"/>
        <w:rPr>
          <w:sz w:val="20"/>
          <w:szCs w:val="20"/>
        </w:rPr>
      </w:pPr>
      <w:hyperlink r:id="rId19" w:history="1">
        <w:r w:rsidR="00F60C77" w:rsidRPr="00420DED">
          <w:rPr>
            <w:rStyle w:val="Hyperlink"/>
            <w:rFonts w:ascii="Times New Roman" w:hAnsi="Times New Roman" w:cs="Times New Roman"/>
            <w:sz w:val="20"/>
            <w:szCs w:val="20"/>
            <w:u w:val="none"/>
          </w:rPr>
          <w:t>Yamamoto K, Tsuchiya T, Tanaka R, et al.</w:t>
        </w:r>
        <w:r w:rsidR="00426964" w:rsidRPr="00420DED">
          <w:rPr>
            <w:rStyle w:val="Hyperlink"/>
            <w:rFonts w:ascii="Times New Roman" w:hAnsi="Times New Roman" w:cs="Times New Roman"/>
            <w:sz w:val="20"/>
            <w:szCs w:val="20"/>
            <w:u w:val="none"/>
          </w:rPr>
          <w:t xml:space="preserve"> (2017)</w:t>
        </w:r>
        <w:r w:rsidR="00F60C77" w:rsidRPr="00420DED">
          <w:rPr>
            <w:rStyle w:val="Hyperlink"/>
            <w:rFonts w:ascii="Times New Roman" w:hAnsi="Times New Roman" w:cs="Times New Roman"/>
            <w:sz w:val="20"/>
            <w:szCs w:val="20"/>
            <w:u w:val="none"/>
          </w:rPr>
          <w:t xml:space="preserve"> </w:t>
        </w:r>
        <w:proofErr w:type="gramStart"/>
        <w:r w:rsidR="00F60C77" w:rsidRPr="00420DED">
          <w:rPr>
            <w:rStyle w:val="Hyperlink"/>
            <w:rFonts w:ascii="Times New Roman" w:hAnsi="Times New Roman" w:cs="Times New Roman"/>
            <w:sz w:val="20"/>
            <w:szCs w:val="20"/>
            <w:u w:val="none"/>
          </w:rPr>
          <w:t>Afferent</w:t>
        </w:r>
        <w:proofErr w:type="gramEnd"/>
        <w:r w:rsidR="00F60C77" w:rsidRPr="00420DED">
          <w:rPr>
            <w:rStyle w:val="Hyperlink"/>
            <w:rFonts w:ascii="Times New Roman" w:hAnsi="Times New Roman" w:cs="Times New Roman"/>
            <w:sz w:val="20"/>
            <w:szCs w:val="20"/>
            <w:u w:val="none"/>
          </w:rPr>
          <w:t xml:space="preserve"> loop syndrome treated by endoscopic ultrasound-guided </w:t>
        </w:r>
        <w:proofErr w:type="spellStart"/>
        <w:r w:rsidR="00F60C77" w:rsidRPr="00420DED">
          <w:rPr>
            <w:rStyle w:val="Hyperlink"/>
            <w:rFonts w:ascii="Times New Roman" w:hAnsi="Times New Roman" w:cs="Times New Roman"/>
            <w:sz w:val="20"/>
            <w:szCs w:val="20"/>
            <w:u w:val="none"/>
          </w:rPr>
          <w:t>gastrojejunostomy</w:t>
        </w:r>
        <w:proofErr w:type="spellEnd"/>
        <w:r w:rsidR="00F60C77" w:rsidRPr="00420DED">
          <w:rPr>
            <w:rStyle w:val="Hyperlink"/>
            <w:rFonts w:ascii="Times New Roman" w:hAnsi="Times New Roman" w:cs="Times New Roman"/>
            <w:sz w:val="20"/>
            <w:szCs w:val="20"/>
            <w:u w:val="none"/>
          </w:rPr>
          <w:t>, using a lumen-apposing metal stent with an electrocautery- enha</w:t>
        </w:r>
        <w:r w:rsidR="00426964" w:rsidRPr="00420DED">
          <w:rPr>
            <w:rStyle w:val="Hyperlink"/>
            <w:rFonts w:ascii="Times New Roman" w:hAnsi="Times New Roman" w:cs="Times New Roman"/>
            <w:sz w:val="20"/>
            <w:szCs w:val="20"/>
            <w:u w:val="none"/>
          </w:rPr>
          <w:t>nced delivery system. Endoscopy 49</w:t>
        </w:r>
        <w:r w:rsidR="00F60C77" w:rsidRPr="00420DED">
          <w:rPr>
            <w:rStyle w:val="Hyperlink"/>
            <w:rFonts w:ascii="Times New Roman" w:hAnsi="Times New Roman" w:cs="Times New Roman"/>
            <w:sz w:val="20"/>
            <w:szCs w:val="20"/>
            <w:u w:val="none"/>
          </w:rPr>
          <w:t>:</w:t>
        </w:r>
        <w:r w:rsidR="00426964" w:rsidRPr="00420DED">
          <w:rPr>
            <w:rStyle w:val="Hyperlink"/>
            <w:rFonts w:ascii="Times New Roman" w:hAnsi="Times New Roman" w:cs="Times New Roman"/>
            <w:sz w:val="20"/>
            <w:szCs w:val="20"/>
            <w:u w:val="none"/>
          </w:rPr>
          <w:t xml:space="preserve"> </w:t>
        </w:r>
        <w:r w:rsidR="00F60C77" w:rsidRPr="00420DED">
          <w:rPr>
            <w:rStyle w:val="Hyperlink"/>
            <w:rFonts w:ascii="Times New Roman" w:hAnsi="Times New Roman" w:cs="Times New Roman"/>
            <w:sz w:val="20"/>
            <w:szCs w:val="20"/>
            <w:u w:val="none"/>
          </w:rPr>
          <w:t>E270-E272.</w:t>
        </w:r>
      </w:hyperlink>
    </w:p>
    <w:p w:rsidR="00D24806" w:rsidRPr="00420DED" w:rsidRDefault="00F60C77" w:rsidP="00420DED">
      <w:pPr>
        <w:pStyle w:val="ListParagraph"/>
        <w:numPr>
          <w:ilvl w:val="0"/>
          <w:numId w:val="2"/>
        </w:numPr>
        <w:mirrorIndents/>
        <w:jc w:val="both"/>
        <w:rPr>
          <w:sz w:val="20"/>
          <w:szCs w:val="20"/>
        </w:rPr>
      </w:pPr>
      <w:r w:rsidRPr="00420DED">
        <w:rPr>
          <w:sz w:val="20"/>
          <w:szCs w:val="20"/>
        </w:rPr>
        <w:t xml:space="preserve"> </w:t>
      </w:r>
      <w:hyperlink r:id="rId20" w:history="1">
        <w:proofErr w:type="spellStart"/>
        <w:r w:rsidR="00D44D84" w:rsidRPr="00420DED">
          <w:rPr>
            <w:rStyle w:val="Hyperlink"/>
            <w:rFonts w:ascii="Times New Roman" w:hAnsi="Times New Roman" w:cs="Times New Roman"/>
            <w:sz w:val="20"/>
            <w:szCs w:val="20"/>
            <w:u w:val="none"/>
          </w:rPr>
          <w:t>Khashab</w:t>
        </w:r>
        <w:proofErr w:type="spellEnd"/>
        <w:r w:rsidR="00D44D84" w:rsidRPr="00420DED">
          <w:rPr>
            <w:rStyle w:val="Hyperlink"/>
            <w:rFonts w:ascii="Times New Roman" w:hAnsi="Times New Roman" w:cs="Times New Roman"/>
            <w:sz w:val="20"/>
            <w:szCs w:val="20"/>
            <w:u w:val="none"/>
          </w:rPr>
          <w:t xml:space="preserve"> M, </w:t>
        </w:r>
        <w:proofErr w:type="spellStart"/>
        <w:r w:rsidR="00D44D84" w:rsidRPr="00420DED">
          <w:rPr>
            <w:rStyle w:val="Hyperlink"/>
            <w:rFonts w:ascii="Times New Roman" w:hAnsi="Times New Roman" w:cs="Times New Roman"/>
            <w:sz w:val="20"/>
            <w:szCs w:val="20"/>
            <w:u w:val="none"/>
          </w:rPr>
          <w:t>Alawad</w:t>
        </w:r>
        <w:proofErr w:type="spellEnd"/>
        <w:r w:rsidR="00D44D84" w:rsidRPr="00420DED">
          <w:rPr>
            <w:rStyle w:val="Hyperlink"/>
            <w:rFonts w:ascii="Times New Roman" w:hAnsi="Times New Roman" w:cs="Times New Roman"/>
            <w:sz w:val="20"/>
            <w:szCs w:val="20"/>
            <w:u w:val="none"/>
          </w:rPr>
          <w:t xml:space="preserve"> A S, Shin E J,</w:t>
        </w:r>
        <w:r w:rsidRPr="00420DED">
          <w:rPr>
            <w:rStyle w:val="Hyperlink"/>
            <w:rFonts w:ascii="Times New Roman" w:hAnsi="Times New Roman" w:cs="Times New Roman"/>
            <w:sz w:val="20"/>
            <w:szCs w:val="20"/>
            <w:u w:val="none"/>
          </w:rPr>
          <w:t xml:space="preserve"> et al.</w:t>
        </w:r>
        <w:r w:rsidR="00E87688" w:rsidRPr="00420DED">
          <w:rPr>
            <w:rStyle w:val="Hyperlink"/>
            <w:rFonts w:ascii="Times New Roman" w:hAnsi="Times New Roman" w:cs="Times New Roman"/>
            <w:sz w:val="20"/>
            <w:szCs w:val="20"/>
            <w:u w:val="none"/>
          </w:rPr>
          <w:t xml:space="preserve"> (2013) </w:t>
        </w:r>
        <w:r w:rsidRPr="00420DED">
          <w:rPr>
            <w:rStyle w:val="Hyperlink"/>
            <w:rFonts w:ascii="Times New Roman" w:hAnsi="Times New Roman" w:cs="Times New Roman"/>
            <w:sz w:val="20"/>
            <w:szCs w:val="20"/>
            <w:u w:val="none"/>
          </w:rPr>
          <w:t xml:space="preserve">Enteral stenting versus </w:t>
        </w:r>
        <w:proofErr w:type="spellStart"/>
        <w:r w:rsidRPr="00420DED">
          <w:rPr>
            <w:rStyle w:val="Hyperlink"/>
            <w:rFonts w:ascii="Times New Roman" w:hAnsi="Times New Roman" w:cs="Times New Roman"/>
            <w:sz w:val="20"/>
            <w:szCs w:val="20"/>
            <w:u w:val="none"/>
          </w:rPr>
          <w:t>gastrojejunostomy</w:t>
        </w:r>
        <w:proofErr w:type="spellEnd"/>
        <w:r w:rsidRPr="00420DED">
          <w:rPr>
            <w:rStyle w:val="Hyperlink"/>
            <w:rFonts w:ascii="Times New Roman" w:hAnsi="Times New Roman" w:cs="Times New Roman"/>
            <w:sz w:val="20"/>
            <w:szCs w:val="20"/>
            <w:u w:val="none"/>
          </w:rPr>
          <w:t xml:space="preserve"> for palliation of malignant gastric outlet obstruction. </w:t>
        </w:r>
        <w:r w:rsidR="00E87688" w:rsidRPr="00420DED">
          <w:rPr>
            <w:rStyle w:val="Hyperlink"/>
            <w:rFonts w:ascii="Times New Roman" w:hAnsi="Times New Roman" w:cs="Times New Roman"/>
            <w:sz w:val="20"/>
            <w:szCs w:val="20"/>
            <w:u w:val="none"/>
          </w:rPr>
          <w:t>Surge</w:t>
        </w:r>
        <w:r w:rsidRPr="00420DED">
          <w:rPr>
            <w:rStyle w:val="Hyperlink"/>
            <w:rFonts w:ascii="Times New Roman" w:hAnsi="Times New Roman" w:cs="Times New Roman"/>
            <w:sz w:val="20"/>
            <w:szCs w:val="20"/>
            <w:u w:val="none"/>
          </w:rPr>
          <w:t xml:space="preserve"> </w:t>
        </w:r>
        <w:proofErr w:type="spellStart"/>
        <w:r w:rsidRPr="00420DED">
          <w:rPr>
            <w:rStyle w:val="Hyperlink"/>
            <w:rFonts w:ascii="Times New Roman" w:hAnsi="Times New Roman" w:cs="Times New Roman"/>
            <w:sz w:val="20"/>
            <w:szCs w:val="20"/>
            <w:u w:val="none"/>
          </w:rPr>
          <w:t>Endosc</w:t>
        </w:r>
        <w:proofErr w:type="spellEnd"/>
        <w:r w:rsidR="00E87688" w:rsidRPr="00420DED">
          <w:rPr>
            <w:rStyle w:val="Hyperlink"/>
            <w:rFonts w:ascii="Times New Roman" w:hAnsi="Times New Roman" w:cs="Times New Roman"/>
            <w:sz w:val="20"/>
            <w:szCs w:val="20"/>
            <w:u w:val="none"/>
          </w:rPr>
          <w:t xml:space="preserve"> </w:t>
        </w:r>
        <w:r w:rsidRPr="00420DED">
          <w:rPr>
            <w:rStyle w:val="Hyperlink"/>
            <w:rFonts w:ascii="Times New Roman" w:hAnsi="Times New Roman" w:cs="Times New Roman"/>
            <w:sz w:val="20"/>
            <w:szCs w:val="20"/>
            <w:u w:val="none"/>
          </w:rPr>
          <w:t>27:</w:t>
        </w:r>
        <w:r w:rsidR="00E87688" w:rsidRPr="00420DED">
          <w:rPr>
            <w:rStyle w:val="Hyperlink"/>
            <w:rFonts w:ascii="Times New Roman" w:hAnsi="Times New Roman" w:cs="Times New Roman"/>
            <w:sz w:val="20"/>
            <w:szCs w:val="20"/>
            <w:u w:val="none"/>
          </w:rPr>
          <w:t xml:space="preserve"> </w:t>
        </w:r>
        <w:r w:rsidRPr="00420DED">
          <w:rPr>
            <w:rStyle w:val="Hyperlink"/>
            <w:rFonts w:ascii="Times New Roman" w:hAnsi="Times New Roman" w:cs="Times New Roman"/>
            <w:sz w:val="20"/>
            <w:szCs w:val="20"/>
            <w:u w:val="none"/>
          </w:rPr>
          <w:t>2068</w:t>
        </w:r>
        <w:r w:rsidR="00D04717">
          <w:rPr>
            <w:rStyle w:val="Hyperlink"/>
            <w:rFonts w:ascii="Times New Roman" w:hAnsi="Times New Roman" w:cs="Times New Roman"/>
            <w:sz w:val="20"/>
            <w:szCs w:val="20"/>
            <w:u w:val="none"/>
          </w:rPr>
          <w:t>-</w:t>
        </w:r>
        <w:r w:rsidRPr="00420DED">
          <w:rPr>
            <w:rStyle w:val="Hyperlink"/>
            <w:rFonts w:ascii="Times New Roman" w:hAnsi="Times New Roman" w:cs="Times New Roman"/>
            <w:sz w:val="20"/>
            <w:szCs w:val="20"/>
            <w:u w:val="none"/>
          </w:rPr>
          <w:t>207</w:t>
        </w:r>
        <w:r w:rsidR="00E87688" w:rsidRPr="00420DED">
          <w:rPr>
            <w:rStyle w:val="Hyperlink"/>
            <w:rFonts w:ascii="Times New Roman" w:hAnsi="Times New Roman" w:cs="Times New Roman"/>
            <w:sz w:val="20"/>
            <w:szCs w:val="20"/>
            <w:u w:val="none"/>
          </w:rPr>
          <w:t>.</w:t>
        </w:r>
      </w:hyperlink>
    </w:p>
    <w:p w:rsidR="00D24806" w:rsidRPr="00420DED" w:rsidRDefault="00BA7B07" w:rsidP="00420DED">
      <w:pPr>
        <w:pStyle w:val="ListParagraph"/>
        <w:numPr>
          <w:ilvl w:val="0"/>
          <w:numId w:val="2"/>
        </w:numPr>
        <w:mirrorIndents/>
        <w:jc w:val="both"/>
        <w:rPr>
          <w:sz w:val="20"/>
          <w:szCs w:val="20"/>
        </w:rPr>
      </w:pPr>
      <w:hyperlink r:id="rId21" w:history="1">
        <w:r w:rsidR="00F60C77" w:rsidRPr="00420DED">
          <w:rPr>
            <w:rStyle w:val="Hyperlink"/>
            <w:rFonts w:ascii="Times New Roman" w:hAnsi="Times New Roman" w:cs="Times New Roman"/>
            <w:sz w:val="20"/>
            <w:szCs w:val="20"/>
            <w:u w:val="none"/>
          </w:rPr>
          <w:t xml:space="preserve">Phillips M S, </w:t>
        </w:r>
        <w:proofErr w:type="spellStart"/>
        <w:r w:rsidR="00F60C77" w:rsidRPr="00420DED">
          <w:rPr>
            <w:rStyle w:val="Hyperlink"/>
            <w:rFonts w:ascii="Times New Roman" w:hAnsi="Times New Roman" w:cs="Times New Roman"/>
            <w:sz w:val="20"/>
            <w:szCs w:val="20"/>
            <w:u w:val="none"/>
          </w:rPr>
          <w:t>Gosain</w:t>
        </w:r>
        <w:proofErr w:type="spellEnd"/>
        <w:r w:rsidR="00F60C77" w:rsidRPr="00420DED">
          <w:rPr>
            <w:rStyle w:val="Hyperlink"/>
            <w:rFonts w:ascii="Times New Roman" w:hAnsi="Times New Roman" w:cs="Times New Roman"/>
            <w:sz w:val="20"/>
            <w:szCs w:val="20"/>
            <w:u w:val="none"/>
          </w:rPr>
          <w:t xml:space="preserve"> S, </w:t>
        </w:r>
        <w:proofErr w:type="spellStart"/>
        <w:r w:rsidR="00F60C77" w:rsidRPr="00420DED">
          <w:rPr>
            <w:rStyle w:val="Hyperlink"/>
            <w:rFonts w:ascii="Times New Roman" w:hAnsi="Times New Roman" w:cs="Times New Roman"/>
            <w:sz w:val="20"/>
            <w:szCs w:val="20"/>
            <w:u w:val="none"/>
          </w:rPr>
          <w:t>Bonatti</w:t>
        </w:r>
        <w:proofErr w:type="spellEnd"/>
        <w:r w:rsidR="00F60C77" w:rsidRPr="00420DED">
          <w:rPr>
            <w:rStyle w:val="Hyperlink"/>
            <w:rFonts w:ascii="Times New Roman" w:hAnsi="Times New Roman" w:cs="Times New Roman"/>
            <w:sz w:val="20"/>
            <w:szCs w:val="20"/>
            <w:u w:val="none"/>
          </w:rPr>
          <w:t xml:space="preserve"> H. et al.</w:t>
        </w:r>
        <w:r w:rsidR="00316DFF" w:rsidRPr="00420DED">
          <w:rPr>
            <w:rStyle w:val="Hyperlink"/>
            <w:rFonts w:ascii="Times New Roman" w:hAnsi="Times New Roman" w:cs="Times New Roman"/>
            <w:sz w:val="20"/>
            <w:szCs w:val="20"/>
            <w:u w:val="none"/>
          </w:rPr>
          <w:t xml:space="preserve"> (2018) </w:t>
        </w:r>
        <w:proofErr w:type="gramStart"/>
        <w:r w:rsidR="00F60C77" w:rsidRPr="00420DED">
          <w:rPr>
            <w:rStyle w:val="Hyperlink"/>
            <w:rFonts w:ascii="Times New Roman" w:hAnsi="Times New Roman" w:cs="Times New Roman"/>
            <w:sz w:val="20"/>
            <w:szCs w:val="20"/>
            <w:u w:val="none"/>
          </w:rPr>
          <w:t>Enteral</w:t>
        </w:r>
        <w:proofErr w:type="gramEnd"/>
        <w:r w:rsidR="00F60C77" w:rsidRPr="00420DED">
          <w:rPr>
            <w:rStyle w:val="Hyperlink"/>
            <w:rFonts w:ascii="Times New Roman" w:hAnsi="Times New Roman" w:cs="Times New Roman"/>
            <w:sz w:val="20"/>
            <w:szCs w:val="20"/>
            <w:u w:val="none"/>
          </w:rPr>
          <w:t xml:space="preserve"> stents for malignancy: a report of 46 consecutive cases over 10 years, with critical review of com</w:t>
        </w:r>
        <w:r w:rsidR="00316DFF" w:rsidRPr="00420DED">
          <w:rPr>
            <w:rStyle w:val="Hyperlink"/>
            <w:rFonts w:ascii="Times New Roman" w:hAnsi="Times New Roman" w:cs="Times New Roman"/>
            <w:sz w:val="20"/>
            <w:szCs w:val="20"/>
            <w:u w:val="none"/>
          </w:rPr>
          <w:t xml:space="preserve">plications. J </w:t>
        </w:r>
        <w:proofErr w:type="spellStart"/>
        <w:r w:rsidR="00316DFF" w:rsidRPr="00420DED">
          <w:rPr>
            <w:rStyle w:val="Hyperlink"/>
            <w:rFonts w:ascii="Times New Roman" w:hAnsi="Times New Roman" w:cs="Times New Roman"/>
            <w:sz w:val="20"/>
            <w:szCs w:val="20"/>
            <w:u w:val="none"/>
          </w:rPr>
          <w:t>Gastrointest</w:t>
        </w:r>
        <w:proofErr w:type="spellEnd"/>
        <w:r w:rsidR="00316DFF" w:rsidRPr="00420DED">
          <w:rPr>
            <w:rStyle w:val="Hyperlink"/>
            <w:rFonts w:ascii="Times New Roman" w:hAnsi="Times New Roman" w:cs="Times New Roman"/>
            <w:sz w:val="20"/>
            <w:szCs w:val="20"/>
            <w:u w:val="none"/>
          </w:rPr>
          <w:t xml:space="preserve"> </w:t>
        </w:r>
        <w:proofErr w:type="spellStart"/>
        <w:r w:rsidR="00316DFF" w:rsidRPr="00420DED">
          <w:rPr>
            <w:rStyle w:val="Hyperlink"/>
            <w:rFonts w:ascii="Times New Roman" w:hAnsi="Times New Roman" w:cs="Times New Roman"/>
            <w:sz w:val="20"/>
            <w:szCs w:val="20"/>
            <w:u w:val="none"/>
          </w:rPr>
          <w:t>Surg</w:t>
        </w:r>
        <w:proofErr w:type="spellEnd"/>
        <w:r w:rsidR="00316DFF" w:rsidRPr="00420DED">
          <w:rPr>
            <w:rStyle w:val="Hyperlink"/>
            <w:rFonts w:ascii="Times New Roman" w:hAnsi="Times New Roman" w:cs="Times New Roman"/>
            <w:sz w:val="20"/>
            <w:szCs w:val="20"/>
            <w:u w:val="none"/>
          </w:rPr>
          <w:t xml:space="preserve"> 12: </w:t>
        </w:r>
        <w:r w:rsidR="00F60C77" w:rsidRPr="00420DED">
          <w:rPr>
            <w:rStyle w:val="Hyperlink"/>
            <w:rFonts w:ascii="Times New Roman" w:hAnsi="Times New Roman" w:cs="Times New Roman"/>
            <w:sz w:val="20"/>
            <w:szCs w:val="20"/>
            <w:u w:val="none"/>
          </w:rPr>
          <w:t>2045</w:t>
        </w:r>
        <w:r w:rsidR="00D04717">
          <w:rPr>
            <w:rStyle w:val="Hyperlink"/>
            <w:rFonts w:ascii="Times New Roman" w:hAnsi="Times New Roman" w:cs="Times New Roman"/>
            <w:sz w:val="20"/>
            <w:szCs w:val="20"/>
            <w:u w:val="none"/>
          </w:rPr>
          <w:t>-</w:t>
        </w:r>
        <w:r w:rsidR="00F60C77" w:rsidRPr="00420DED">
          <w:rPr>
            <w:rStyle w:val="Hyperlink"/>
            <w:rFonts w:ascii="Times New Roman" w:hAnsi="Times New Roman" w:cs="Times New Roman"/>
            <w:sz w:val="20"/>
            <w:szCs w:val="20"/>
            <w:u w:val="none"/>
          </w:rPr>
          <w:t>2050</w:t>
        </w:r>
        <w:r w:rsidR="00D44D84" w:rsidRPr="00420DED">
          <w:rPr>
            <w:rStyle w:val="Hyperlink"/>
            <w:rFonts w:ascii="Times New Roman" w:hAnsi="Times New Roman" w:cs="Times New Roman"/>
            <w:sz w:val="20"/>
            <w:szCs w:val="20"/>
            <w:u w:val="none"/>
          </w:rPr>
          <w:t>.</w:t>
        </w:r>
      </w:hyperlink>
    </w:p>
    <w:p w:rsidR="00D24806" w:rsidRPr="00420DED" w:rsidRDefault="00BA7B07" w:rsidP="00420DED">
      <w:pPr>
        <w:pStyle w:val="ListParagraph"/>
        <w:numPr>
          <w:ilvl w:val="0"/>
          <w:numId w:val="2"/>
        </w:numPr>
        <w:mirrorIndents/>
        <w:jc w:val="both"/>
        <w:rPr>
          <w:sz w:val="20"/>
          <w:szCs w:val="20"/>
        </w:rPr>
      </w:pPr>
      <w:hyperlink r:id="rId22" w:history="1">
        <w:r w:rsidR="00F60C77" w:rsidRPr="00420DED">
          <w:rPr>
            <w:rStyle w:val="Hyperlink"/>
            <w:rFonts w:ascii="Times New Roman" w:hAnsi="Times New Roman" w:cs="Times New Roman"/>
            <w:sz w:val="20"/>
            <w:szCs w:val="20"/>
            <w:u w:val="none"/>
          </w:rPr>
          <w:t xml:space="preserve">Medina-Franco H, </w:t>
        </w:r>
        <w:proofErr w:type="spellStart"/>
        <w:r w:rsidR="00F60C77" w:rsidRPr="00420DED">
          <w:rPr>
            <w:rStyle w:val="Hyperlink"/>
            <w:rFonts w:ascii="Times New Roman" w:hAnsi="Times New Roman" w:cs="Times New Roman"/>
            <w:sz w:val="20"/>
            <w:szCs w:val="20"/>
            <w:u w:val="none"/>
          </w:rPr>
          <w:t>Abarca</w:t>
        </w:r>
        <w:proofErr w:type="spellEnd"/>
        <w:r w:rsidR="00F60C77" w:rsidRPr="00420DED">
          <w:rPr>
            <w:rStyle w:val="Hyperlink"/>
            <w:rFonts w:ascii="Times New Roman" w:hAnsi="Times New Roman" w:cs="Times New Roman"/>
            <w:sz w:val="20"/>
            <w:szCs w:val="20"/>
            <w:u w:val="none"/>
          </w:rPr>
          <w:t>-P</w:t>
        </w:r>
        <w:r w:rsidR="00F60C77" w:rsidRPr="005418DB">
          <w:rPr>
            <w:rStyle w:val="Hyperlink"/>
            <w:rFonts w:ascii="Times New Roman" w:hAnsi="Times New Roman" w:cs="Times New Roman"/>
            <w:color w:val="FF0000"/>
            <w:sz w:val="20"/>
            <w:szCs w:val="20"/>
            <w:u w:val="none"/>
          </w:rPr>
          <w:t>é</w:t>
        </w:r>
        <w:r w:rsidR="00F60C77" w:rsidRPr="00420DED">
          <w:rPr>
            <w:rStyle w:val="Hyperlink"/>
            <w:rFonts w:ascii="Times New Roman" w:hAnsi="Times New Roman" w:cs="Times New Roman"/>
            <w:sz w:val="20"/>
            <w:szCs w:val="20"/>
            <w:u w:val="none"/>
          </w:rPr>
          <w:t xml:space="preserve">rez L, </w:t>
        </w:r>
        <w:proofErr w:type="spellStart"/>
        <w:r w:rsidR="00F60C77" w:rsidRPr="00420DED">
          <w:rPr>
            <w:rStyle w:val="Hyperlink"/>
            <w:rFonts w:ascii="Times New Roman" w:hAnsi="Times New Roman" w:cs="Times New Roman"/>
            <w:sz w:val="20"/>
            <w:szCs w:val="20"/>
            <w:u w:val="none"/>
          </w:rPr>
          <w:t>Espa</w:t>
        </w:r>
        <w:r w:rsidR="00F60C77" w:rsidRPr="005418DB">
          <w:rPr>
            <w:rStyle w:val="Hyperlink"/>
            <w:rFonts w:ascii="Times New Roman" w:hAnsi="Times New Roman" w:cs="Times New Roman"/>
            <w:color w:val="FF0000"/>
            <w:sz w:val="20"/>
            <w:szCs w:val="20"/>
            <w:u w:val="none"/>
          </w:rPr>
          <w:t>ñ</w:t>
        </w:r>
        <w:r w:rsidR="00F60C77" w:rsidRPr="00420DED">
          <w:rPr>
            <w:rStyle w:val="Hyperlink"/>
            <w:rFonts w:ascii="Times New Roman" w:hAnsi="Times New Roman" w:cs="Times New Roman"/>
            <w:sz w:val="20"/>
            <w:szCs w:val="20"/>
            <w:u w:val="none"/>
          </w:rPr>
          <w:t>a</w:t>
        </w:r>
        <w:proofErr w:type="spellEnd"/>
        <w:r w:rsidR="00F60C77" w:rsidRPr="00420DED">
          <w:rPr>
            <w:rStyle w:val="Hyperlink"/>
            <w:rFonts w:ascii="Times New Roman" w:hAnsi="Times New Roman" w:cs="Times New Roman"/>
            <w:sz w:val="20"/>
            <w:szCs w:val="20"/>
            <w:u w:val="none"/>
          </w:rPr>
          <w:t>-G</w:t>
        </w:r>
        <w:r w:rsidR="00F60C77" w:rsidRPr="005418DB">
          <w:rPr>
            <w:rStyle w:val="Hyperlink"/>
            <w:rFonts w:ascii="Times New Roman" w:hAnsi="Times New Roman" w:cs="Times New Roman"/>
            <w:color w:val="FF0000"/>
            <w:sz w:val="20"/>
            <w:szCs w:val="20"/>
            <w:u w:val="none"/>
          </w:rPr>
          <w:t>ó</w:t>
        </w:r>
        <w:r w:rsidR="00F60C77" w:rsidRPr="00420DED">
          <w:rPr>
            <w:rStyle w:val="Hyperlink"/>
            <w:rFonts w:ascii="Times New Roman" w:hAnsi="Times New Roman" w:cs="Times New Roman"/>
            <w:sz w:val="20"/>
            <w:szCs w:val="20"/>
            <w:u w:val="none"/>
          </w:rPr>
          <w:t>mez N. et al.</w:t>
        </w:r>
        <w:r w:rsidR="00D44D84" w:rsidRPr="00420DED">
          <w:rPr>
            <w:rStyle w:val="Hyperlink"/>
            <w:rFonts w:ascii="Times New Roman" w:hAnsi="Times New Roman" w:cs="Times New Roman"/>
            <w:sz w:val="20"/>
            <w:szCs w:val="20"/>
            <w:u w:val="none"/>
          </w:rPr>
          <w:t xml:space="preserve"> (2017) </w:t>
        </w:r>
        <w:r w:rsidR="00F60C77" w:rsidRPr="00420DED">
          <w:rPr>
            <w:rStyle w:val="Hyperlink"/>
            <w:rFonts w:ascii="Times New Roman" w:hAnsi="Times New Roman" w:cs="Times New Roman"/>
            <w:sz w:val="20"/>
            <w:szCs w:val="20"/>
            <w:u w:val="none"/>
          </w:rPr>
          <w:t xml:space="preserve">Morbidity-associated factors after </w:t>
        </w:r>
        <w:proofErr w:type="spellStart"/>
        <w:r w:rsidR="00F60C77" w:rsidRPr="00420DED">
          <w:rPr>
            <w:rStyle w:val="Hyperlink"/>
            <w:rFonts w:ascii="Times New Roman" w:hAnsi="Times New Roman" w:cs="Times New Roman"/>
            <w:sz w:val="20"/>
            <w:szCs w:val="20"/>
            <w:u w:val="none"/>
          </w:rPr>
          <w:t>gastrojejunostomy</w:t>
        </w:r>
        <w:proofErr w:type="spellEnd"/>
        <w:r w:rsidR="00F60C77" w:rsidRPr="00420DED">
          <w:rPr>
            <w:rStyle w:val="Hyperlink"/>
            <w:rFonts w:ascii="Times New Roman" w:hAnsi="Times New Roman" w:cs="Times New Roman"/>
            <w:sz w:val="20"/>
            <w:szCs w:val="20"/>
            <w:u w:val="none"/>
          </w:rPr>
          <w:t xml:space="preserve"> for malignant gast</w:t>
        </w:r>
        <w:r w:rsidR="00D44D84" w:rsidRPr="00420DED">
          <w:rPr>
            <w:rStyle w:val="Hyperlink"/>
            <w:rFonts w:ascii="Times New Roman" w:hAnsi="Times New Roman" w:cs="Times New Roman"/>
            <w:sz w:val="20"/>
            <w:szCs w:val="20"/>
            <w:u w:val="none"/>
          </w:rPr>
          <w:t xml:space="preserve">ric outlet obstruction. Am </w:t>
        </w:r>
        <w:proofErr w:type="spellStart"/>
        <w:r w:rsidR="00D44D84" w:rsidRPr="00420DED">
          <w:rPr>
            <w:rStyle w:val="Hyperlink"/>
            <w:rFonts w:ascii="Times New Roman" w:hAnsi="Times New Roman" w:cs="Times New Roman"/>
            <w:sz w:val="20"/>
            <w:szCs w:val="20"/>
            <w:u w:val="none"/>
          </w:rPr>
          <w:t>Surg</w:t>
        </w:r>
        <w:proofErr w:type="spellEnd"/>
        <w:r w:rsidR="00D44D84" w:rsidRPr="00420DED">
          <w:rPr>
            <w:rStyle w:val="Hyperlink"/>
            <w:rFonts w:ascii="Times New Roman" w:hAnsi="Times New Roman" w:cs="Times New Roman"/>
            <w:sz w:val="20"/>
            <w:szCs w:val="20"/>
            <w:u w:val="none"/>
          </w:rPr>
          <w:t xml:space="preserve"> 73: 871</w:t>
        </w:r>
        <w:r w:rsidR="00D04717">
          <w:rPr>
            <w:rStyle w:val="Hyperlink"/>
            <w:rFonts w:ascii="Times New Roman" w:hAnsi="Times New Roman" w:cs="Times New Roman"/>
            <w:sz w:val="20"/>
            <w:szCs w:val="20"/>
            <w:u w:val="none"/>
          </w:rPr>
          <w:t>-</w:t>
        </w:r>
        <w:proofErr w:type="gramStart"/>
        <w:r w:rsidR="00D44D84" w:rsidRPr="00420DED">
          <w:rPr>
            <w:rStyle w:val="Hyperlink"/>
            <w:rFonts w:ascii="Times New Roman" w:hAnsi="Times New Roman" w:cs="Times New Roman"/>
            <w:sz w:val="20"/>
            <w:szCs w:val="20"/>
            <w:u w:val="none"/>
          </w:rPr>
          <w:t>875.</w:t>
        </w:r>
        <w:proofErr w:type="gramEnd"/>
      </w:hyperlink>
    </w:p>
    <w:p w:rsidR="00D44D84" w:rsidRPr="00420DED" w:rsidRDefault="00BA7B07" w:rsidP="00420DED">
      <w:pPr>
        <w:pStyle w:val="ListParagraph"/>
        <w:numPr>
          <w:ilvl w:val="0"/>
          <w:numId w:val="2"/>
        </w:numPr>
        <w:mirrorIndents/>
        <w:jc w:val="both"/>
        <w:rPr>
          <w:sz w:val="20"/>
          <w:szCs w:val="20"/>
        </w:rPr>
      </w:pPr>
      <w:hyperlink r:id="rId23" w:history="1">
        <w:proofErr w:type="spellStart"/>
        <w:r w:rsidR="00F60C77" w:rsidRPr="00420DED">
          <w:rPr>
            <w:rStyle w:val="Hyperlink"/>
            <w:rFonts w:ascii="Times New Roman" w:hAnsi="Times New Roman" w:cs="Times New Roman"/>
            <w:sz w:val="20"/>
            <w:szCs w:val="20"/>
            <w:u w:val="none"/>
          </w:rPr>
          <w:t>Pannala</w:t>
        </w:r>
        <w:proofErr w:type="spellEnd"/>
        <w:r w:rsidR="00F60C77" w:rsidRPr="00420DED">
          <w:rPr>
            <w:rStyle w:val="Hyperlink"/>
            <w:rFonts w:ascii="Times New Roman" w:hAnsi="Times New Roman" w:cs="Times New Roman"/>
            <w:sz w:val="20"/>
            <w:szCs w:val="20"/>
            <w:u w:val="none"/>
          </w:rPr>
          <w:t xml:space="preserve"> R, </w:t>
        </w:r>
        <w:proofErr w:type="spellStart"/>
        <w:r w:rsidR="00F60C77" w:rsidRPr="00420DED">
          <w:rPr>
            <w:rStyle w:val="Hyperlink"/>
            <w:rFonts w:ascii="Times New Roman" w:hAnsi="Times New Roman" w:cs="Times New Roman"/>
            <w:sz w:val="20"/>
            <w:szCs w:val="20"/>
            <w:u w:val="none"/>
          </w:rPr>
          <w:t>Brandabur</w:t>
        </w:r>
        <w:proofErr w:type="spellEnd"/>
        <w:r w:rsidR="00F60C77" w:rsidRPr="00420DED">
          <w:rPr>
            <w:rStyle w:val="Hyperlink"/>
            <w:rFonts w:ascii="Times New Roman" w:hAnsi="Times New Roman" w:cs="Times New Roman"/>
            <w:sz w:val="20"/>
            <w:szCs w:val="20"/>
            <w:u w:val="none"/>
          </w:rPr>
          <w:t xml:space="preserve"> JJ, </w:t>
        </w:r>
        <w:proofErr w:type="spellStart"/>
        <w:r w:rsidR="00F60C77" w:rsidRPr="00420DED">
          <w:rPr>
            <w:rStyle w:val="Hyperlink"/>
            <w:rFonts w:ascii="Times New Roman" w:hAnsi="Times New Roman" w:cs="Times New Roman"/>
            <w:sz w:val="20"/>
            <w:szCs w:val="20"/>
            <w:u w:val="none"/>
          </w:rPr>
          <w:t>Gan</w:t>
        </w:r>
        <w:proofErr w:type="spellEnd"/>
        <w:r w:rsidR="00F60C77" w:rsidRPr="00420DED">
          <w:rPr>
            <w:rStyle w:val="Hyperlink"/>
            <w:rFonts w:ascii="Times New Roman" w:hAnsi="Times New Roman" w:cs="Times New Roman"/>
            <w:sz w:val="20"/>
            <w:szCs w:val="20"/>
            <w:u w:val="none"/>
          </w:rPr>
          <w:t xml:space="preserve"> SI, et al.</w:t>
        </w:r>
        <w:r w:rsidR="00D44D84" w:rsidRPr="00420DED">
          <w:rPr>
            <w:rStyle w:val="Hyperlink"/>
            <w:rFonts w:ascii="Times New Roman" w:hAnsi="Times New Roman" w:cs="Times New Roman"/>
            <w:sz w:val="20"/>
            <w:szCs w:val="20"/>
            <w:u w:val="none"/>
          </w:rPr>
          <w:t xml:space="preserve"> (2011)</w:t>
        </w:r>
        <w:r w:rsidR="00F60C77" w:rsidRPr="00420DED">
          <w:rPr>
            <w:rStyle w:val="Hyperlink"/>
            <w:rFonts w:ascii="Times New Roman" w:hAnsi="Times New Roman" w:cs="Times New Roman"/>
            <w:sz w:val="20"/>
            <w:szCs w:val="20"/>
            <w:u w:val="none"/>
          </w:rPr>
          <w:t xml:space="preserve"> </w:t>
        </w:r>
        <w:proofErr w:type="gramStart"/>
        <w:r w:rsidR="00F60C77" w:rsidRPr="00420DED">
          <w:rPr>
            <w:rStyle w:val="Hyperlink"/>
            <w:rFonts w:ascii="Times New Roman" w:hAnsi="Times New Roman" w:cs="Times New Roman"/>
            <w:sz w:val="20"/>
            <w:szCs w:val="20"/>
            <w:u w:val="none"/>
          </w:rPr>
          <w:t>Afferent</w:t>
        </w:r>
        <w:proofErr w:type="gramEnd"/>
        <w:r w:rsidR="00F60C77" w:rsidRPr="00420DED">
          <w:rPr>
            <w:rStyle w:val="Hyperlink"/>
            <w:rFonts w:ascii="Times New Roman" w:hAnsi="Times New Roman" w:cs="Times New Roman"/>
            <w:sz w:val="20"/>
            <w:szCs w:val="20"/>
            <w:u w:val="none"/>
          </w:rPr>
          <w:t xml:space="preserve"> limb syndrome and delayed GI problems after </w:t>
        </w:r>
        <w:proofErr w:type="spellStart"/>
        <w:r w:rsidR="00F60C77" w:rsidRPr="00420DED">
          <w:rPr>
            <w:rStyle w:val="Hyperlink"/>
            <w:rFonts w:ascii="Times New Roman" w:hAnsi="Times New Roman" w:cs="Times New Roman"/>
            <w:sz w:val="20"/>
            <w:szCs w:val="20"/>
            <w:u w:val="none"/>
          </w:rPr>
          <w:t>pancreaticoduodenectomy</w:t>
        </w:r>
        <w:proofErr w:type="spellEnd"/>
        <w:r w:rsidR="00F60C77" w:rsidRPr="00420DED">
          <w:rPr>
            <w:rStyle w:val="Hyperlink"/>
            <w:rFonts w:ascii="Times New Roman" w:hAnsi="Times New Roman" w:cs="Times New Roman"/>
            <w:sz w:val="20"/>
            <w:szCs w:val="20"/>
            <w:u w:val="none"/>
          </w:rPr>
          <w:t xml:space="preserve"> for pancreatic cancer: single-center, 14-year </w:t>
        </w:r>
        <w:r w:rsidR="00D44D84" w:rsidRPr="00420DED">
          <w:rPr>
            <w:rStyle w:val="Hyperlink"/>
            <w:rFonts w:ascii="Times New Roman" w:hAnsi="Times New Roman" w:cs="Times New Roman"/>
            <w:sz w:val="20"/>
            <w:szCs w:val="20"/>
            <w:u w:val="none"/>
          </w:rPr>
          <w:t xml:space="preserve">experience. </w:t>
        </w:r>
        <w:proofErr w:type="spellStart"/>
        <w:r w:rsidR="00D44D84" w:rsidRPr="00420DED">
          <w:rPr>
            <w:rStyle w:val="Hyperlink"/>
            <w:rFonts w:ascii="Times New Roman" w:hAnsi="Times New Roman" w:cs="Times New Roman"/>
            <w:sz w:val="20"/>
            <w:szCs w:val="20"/>
            <w:u w:val="none"/>
          </w:rPr>
          <w:t>Gastrointest</w:t>
        </w:r>
        <w:proofErr w:type="spellEnd"/>
        <w:r w:rsidR="00D44D84" w:rsidRPr="00420DED">
          <w:rPr>
            <w:rStyle w:val="Hyperlink"/>
            <w:rFonts w:ascii="Times New Roman" w:hAnsi="Times New Roman" w:cs="Times New Roman"/>
            <w:sz w:val="20"/>
            <w:szCs w:val="20"/>
            <w:u w:val="none"/>
          </w:rPr>
          <w:t xml:space="preserve"> </w:t>
        </w:r>
        <w:proofErr w:type="spellStart"/>
        <w:r w:rsidR="00D44D84" w:rsidRPr="00420DED">
          <w:rPr>
            <w:rStyle w:val="Hyperlink"/>
            <w:rFonts w:ascii="Times New Roman" w:hAnsi="Times New Roman" w:cs="Times New Roman"/>
            <w:sz w:val="20"/>
            <w:szCs w:val="20"/>
            <w:u w:val="none"/>
          </w:rPr>
          <w:t>Endosc</w:t>
        </w:r>
        <w:proofErr w:type="spellEnd"/>
        <w:r w:rsidR="00D44D84" w:rsidRPr="00420DED">
          <w:rPr>
            <w:rStyle w:val="Hyperlink"/>
            <w:rFonts w:ascii="Times New Roman" w:hAnsi="Times New Roman" w:cs="Times New Roman"/>
            <w:sz w:val="20"/>
            <w:szCs w:val="20"/>
            <w:u w:val="none"/>
          </w:rPr>
          <w:t xml:space="preserve"> 74</w:t>
        </w:r>
        <w:r w:rsidR="00F60C77" w:rsidRPr="00420DED">
          <w:rPr>
            <w:rStyle w:val="Hyperlink"/>
            <w:rFonts w:ascii="Times New Roman" w:hAnsi="Times New Roman" w:cs="Times New Roman"/>
            <w:sz w:val="20"/>
            <w:szCs w:val="20"/>
            <w:u w:val="none"/>
          </w:rPr>
          <w:t>:</w:t>
        </w:r>
        <w:r w:rsidR="00D44D84" w:rsidRPr="00420DED">
          <w:rPr>
            <w:rStyle w:val="Hyperlink"/>
            <w:rFonts w:ascii="Times New Roman" w:hAnsi="Times New Roman" w:cs="Times New Roman"/>
            <w:sz w:val="20"/>
            <w:szCs w:val="20"/>
            <w:u w:val="none"/>
          </w:rPr>
          <w:t xml:space="preserve"> </w:t>
        </w:r>
        <w:r w:rsidR="00F60C77" w:rsidRPr="00420DED">
          <w:rPr>
            <w:rStyle w:val="Hyperlink"/>
            <w:rFonts w:ascii="Times New Roman" w:hAnsi="Times New Roman" w:cs="Times New Roman"/>
            <w:sz w:val="20"/>
            <w:szCs w:val="20"/>
            <w:u w:val="none"/>
          </w:rPr>
          <w:t>295-302.</w:t>
        </w:r>
      </w:hyperlink>
      <w:r w:rsidR="00F60C77" w:rsidRPr="00420DED">
        <w:rPr>
          <w:sz w:val="20"/>
          <w:szCs w:val="20"/>
        </w:rPr>
        <w:t xml:space="preserve"> </w:t>
      </w:r>
    </w:p>
    <w:p w:rsidR="00D24806" w:rsidRPr="00420DED" w:rsidRDefault="00BA7B07" w:rsidP="00420DED">
      <w:pPr>
        <w:pStyle w:val="ListParagraph"/>
        <w:numPr>
          <w:ilvl w:val="0"/>
          <w:numId w:val="2"/>
        </w:numPr>
        <w:mirrorIndents/>
        <w:jc w:val="both"/>
        <w:rPr>
          <w:sz w:val="20"/>
          <w:szCs w:val="20"/>
        </w:rPr>
      </w:pPr>
      <w:hyperlink r:id="rId24" w:history="1">
        <w:proofErr w:type="spellStart"/>
        <w:r w:rsidR="00EA2211" w:rsidRPr="00420DED">
          <w:rPr>
            <w:rStyle w:val="Hyperlink"/>
            <w:rFonts w:ascii="Times New Roman" w:hAnsi="Times New Roman" w:cs="Times New Roman"/>
            <w:sz w:val="20"/>
            <w:szCs w:val="20"/>
            <w:u w:val="none"/>
          </w:rPr>
          <w:t>Bushkin</w:t>
        </w:r>
        <w:proofErr w:type="spellEnd"/>
        <w:r w:rsidR="00EA2211" w:rsidRPr="00420DED">
          <w:rPr>
            <w:rStyle w:val="Hyperlink"/>
            <w:rFonts w:ascii="Times New Roman" w:hAnsi="Times New Roman" w:cs="Times New Roman"/>
            <w:sz w:val="20"/>
            <w:szCs w:val="20"/>
            <w:u w:val="none"/>
          </w:rPr>
          <w:t xml:space="preserve"> FL, Woodward ER</w:t>
        </w:r>
        <w:r w:rsidR="00F60C77" w:rsidRPr="00420DED">
          <w:rPr>
            <w:rStyle w:val="Hyperlink"/>
            <w:rFonts w:ascii="Times New Roman" w:hAnsi="Times New Roman" w:cs="Times New Roman"/>
            <w:sz w:val="20"/>
            <w:szCs w:val="20"/>
            <w:u w:val="none"/>
          </w:rPr>
          <w:t xml:space="preserve"> </w:t>
        </w:r>
        <w:r w:rsidR="00EA2211" w:rsidRPr="00420DED">
          <w:rPr>
            <w:rStyle w:val="Hyperlink"/>
            <w:rFonts w:ascii="Times New Roman" w:hAnsi="Times New Roman" w:cs="Times New Roman"/>
            <w:sz w:val="20"/>
            <w:szCs w:val="20"/>
            <w:u w:val="none"/>
          </w:rPr>
          <w:t xml:space="preserve">(1976) </w:t>
        </w:r>
        <w:proofErr w:type="gramStart"/>
        <w:r w:rsidR="00F60C77" w:rsidRPr="00420DED">
          <w:rPr>
            <w:rStyle w:val="Hyperlink"/>
            <w:rFonts w:ascii="Times New Roman" w:hAnsi="Times New Roman" w:cs="Times New Roman"/>
            <w:sz w:val="20"/>
            <w:szCs w:val="20"/>
            <w:u w:val="none"/>
          </w:rPr>
          <w:t>The</w:t>
        </w:r>
        <w:proofErr w:type="gramEnd"/>
        <w:r w:rsidR="00F60C77" w:rsidRPr="00420DED">
          <w:rPr>
            <w:rStyle w:val="Hyperlink"/>
            <w:rFonts w:ascii="Times New Roman" w:hAnsi="Times New Roman" w:cs="Times New Roman"/>
            <w:sz w:val="20"/>
            <w:szCs w:val="20"/>
            <w:u w:val="none"/>
          </w:rPr>
          <w:t xml:space="preserve"> afferent loop </w:t>
        </w:r>
        <w:r w:rsidR="00EA2211" w:rsidRPr="00420DED">
          <w:rPr>
            <w:rStyle w:val="Hyperlink"/>
            <w:rFonts w:ascii="Times New Roman" w:hAnsi="Times New Roman" w:cs="Times New Roman"/>
            <w:sz w:val="20"/>
            <w:szCs w:val="20"/>
            <w:u w:val="none"/>
          </w:rPr>
          <w:t xml:space="preserve">syndrome. Major </w:t>
        </w:r>
        <w:proofErr w:type="spellStart"/>
        <w:r w:rsidR="00EA2211" w:rsidRPr="00420DED">
          <w:rPr>
            <w:rStyle w:val="Hyperlink"/>
            <w:rFonts w:ascii="Times New Roman" w:hAnsi="Times New Roman" w:cs="Times New Roman"/>
            <w:sz w:val="20"/>
            <w:szCs w:val="20"/>
            <w:u w:val="none"/>
          </w:rPr>
          <w:t>Probl</w:t>
        </w:r>
        <w:proofErr w:type="spellEnd"/>
        <w:r w:rsidR="00EA2211" w:rsidRPr="00420DED">
          <w:rPr>
            <w:rStyle w:val="Hyperlink"/>
            <w:rFonts w:ascii="Times New Roman" w:hAnsi="Times New Roman" w:cs="Times New Roman"/>
            <w:sz w:val="20"/>
            <w:szCs w:val="20"/>
            <w:u w:val="none"/>
          </w:rPr>
          <w:t xml:space="preserve"> </w:t>
        </w:r>
        <w:proofErr w:type="spellStart"/>
        <w:r w:rsidR="00EA2211" w:rsidRPr="00420DED">
          <w:rPr>
            <w:rStyle w:val="Hyperlink"/>
            <w:rFonts w:ascii="Times New Roman" w:hAnsi="Times New Roman" w:cs="Times New Roman"/>
            <w:sz w:val="20"/>
            <w:szCs w:val="20"/>
            <w:u w:val="none"/>
          </w:rPr>
          <w:t>Clin</w:t>
        </w:r>
        <w:proofErr w:type="spellEnd"/>
        <w:r w:rsidR="00EA2211" w:rsidRPr="00420DED">
          <w:rPr>
            <w:rStyle w:val="Hyperlink"/>
            <w:rFonts w:ascii="Times New Roman" w:hAnsi="Times New Roman" w:cs="Times New Roman"/>
            <w:sz w:val="20"/>
            <w:szCs w:val="20"/>
            <w:u w:val="none"/>
          </w:rPr>
          <w:t xml:space="preserve"> </w:t>
        </w:r>
        <w:proofErr w:type="spellStart"/>
        <w:r w:rsidR="00EA2211" w:rsidRPr="00420DED">
          <w:rPr>
            <w:rStyle w:val="Hyperlink"/>
            <w:rFonts w:ascii="Times New Roman" w:hAnsi="Times New Roman" w:cs="Times New Roman"/>
            <w:sz w:val="20"/>
            <w:szCs w:val="20"/>
            <w:u w:val="none"/>
          </w:rPr>
          <w:t>Surg</w:t>
        </w:r>
        <w:proofErr w:type="spellEnd"/>
        <w:r w:rsidR="00EA2211" w:rsidRPr="00420DED">
          <w:rPr>
            <w:rStyle w:val="Hyperlink"/>
            <w:rFonts w:ascii="Times New Roman" w:hAnsi="Times New Roman" w:cs="Times New Roman"/>
            <w:sz w:val="20"/>
            <w:szCs w:val="20"/>
            <w:u w:val="none"/>
          </w:rPr>
          <w:t xml:space="preserve"> </w:t>
        </w:r>
        <w:r w:rsidR="00F60C77" w:rsidRPr="00420DED">
          <w:rPr>
            <w:rStyle w:val="Hyperlink"/>
            <w:rFonts w:ascii="Times New Roman" w:hAnsi="Times New Roman" w:cs="Times New Roman"/>
            <w:sz w:val="20"/>
            <w:szCs w:val="20"/>
            <w:u w:val="none"/>
          </w:rPr>
          <w:t>20:</w:t>
        </w:r>
        <w:r w:rsidR="00EA2211" w:rsidRPr="00420DED">
          <w:rPr>
            <w:rStyle w:val="Hyperlink"/>
            <w:rFonts w:ascii="Times New Roman" w:hAnsi="Times New Roman" w:cs="Times New Roman"/>
            <w:sz w:val="20"/>
            <w:szCs w:val="20"/>
            <w:u w:val="none"/>
          </w:rPr>
          <w:t xml:space="preserve"> </w:t>
        </w:r>
        <w:r w:rsidR="00F60C77" w:rsidRPr="00420DED">
          <w:rPr>
            <w:rStyle w:val="Hyperlink"/>
            <w:rFonts w:ascii="Times New Roman" w:hAnsi="Times New Roman" w:cs="Times New Roman"/>
            <w:sz w:val="20"/>
            <w:szCs w:val="20"/>
            <w:u w:val="none"/>
          </w:rPr>
          <w:t>34-48.</w:t>
        </w:r>
      </w:hyperlink>
    </w:p>
    <w:p w:rsidR="00EA2211" w:rsidRPr="00420DED" w:rsidRDefault="00BA7B07" w:rsidP="00420DED">
      <w:pPr>
        <w:pStyle w:val="ListParagraph"/>
        <w:numPr>
          <w:ilvl w:val="0"/>
          <w:numId w:val="2"/>
        </w:numPr>
        <w:mirrorIndents/>
        <w:jc w:val="both"/>
        <w:rPr>
          <w:sz w:val="20"/>
          <w:szCs w:val="20"/>
        </w:rPr>
      </w:pPr>
      <w:hyperlink r:id="rId25" w:history="1">
        <w:r w:rsidR="00EA2211" w:rsidRPr="00420DED">
          <w:rPr>
            <w:rStyle w:val="Hyperlink"/>
            <w:rFonts w:ascii="Times New Roman" w:hAnsi="Times New Roman" w:cs="Times New Roman"/>
            <w:sz w:val="20"/>
            <w:szCs w:val="20"/>
            <w:u w:val="none"/>
          </w:rPr>
          <w:t xml:space="preserve">Sakai, </w:t>
        </w:r>
        <w:proofErr w:type="spellStart"/>
        <w:r w:rsidR="00EA2211" w:rsidRPr="00420DED">
          <w:rPr>
            <w:rStyle w:val="Hyperlink"/>
            <w:rFonts w:ascii="Times New Roman" w:hAnsi="Times New Roman" w:cs="Times New Roman"/>
            <w:sz w:val="20"/>
            <w:szCs w:val="20"/>
            <w:u w:val="none"/>
          </w:rPr>
          <w:t>Arata</w:t>
        </w:r>
        <w:proofErr w:type="spellEnd"/>
        <w:r w:rsidR="00EA2211" w:rsidRPr="00420DED">
          <w:rPr>
            <w:rStyle w:val="Hyperlink"/>
            <w:rFonts w:ascii="Times New Roman" w:hAnsi="Times New Roman" w:cs="Times New Roman"/>
            <w:sz w:val="20"/>
            <w:szCs w:val="20"/>
            <w:u w:val="none"/>
          </w:rPr>
          <w:t>,</w:t>
        </w:r>
        <w:r w:rsidR="00F60C77" w:rsidRPr="00420DED">
          <w:rPr>
            <w:rStyle w:val="Hyperlink"/>
            <w:rFonts w:ascii="Times New Roman" w:hAnsi="Times New Roman" w:cs="Times New Roman"/>
            <w:sz w:val="20"/>
            <w:szCs w:val="20"/>
            <w:u w:val="none"/>
          </w:rPr>
          <w:t xml:space="preserve"> </w:t>
        </w:r>
        <w:proofErr w:type="spellStart"/>
        <w:r w:rsidR="00F60C77" w:rsidRPr="00420DED">
          <w:rPr>
            <w:rStyle w:val="Hyperlink"/>
            <w:rFonts w:ascii="Times New Roman" w:hAnsi="Times New Roman" w:cs="Times New Roman"/>
            <w:sz w:val="20"/>
            <w:szCs w:val="20"/>
            <w:u w:val="none"/>
          </w:rPr>
          <w:t>Shiomi</w:t>
        </w:r>
        <w:proofErr w:type="spellEnd"/>
        <w:r w:rsidR="00F60C77" w:rsidRPr="00420DED">
          <w:rPr>
            <w:rStyle w:val="Hyperlink"/>
            <w:rFonts w:ascii="Times New Roman" w:hAnsi="Times New Roman" w:cs="Times New Roman"/>
            <w:sz w:val="20"/>
            <w:szCs w:val="20"/>
            <w:u w:val="none"/>
          </w:rPr>
          <w:t xml:space="preserve">, </w:t>
        </w:r>
        <w:r w:rsidR="00EA2211" w:rsidRPr="00420DED">
          <w:rPr>
            <w:rStyle w:val="Hyperlink"/>
            <w:rFonts w:ascii="Times New Roman" w:hAnsi="Times New Roman" w:cs="Times New Roman"/>
            <w:sz w:val="20"/>
            <w:szCs w:val="20"/>
            <w:u w:val="none"/>
          </w:rPr>
          <w:t>et al</w:t>
        </w:r>
        <w:r w:rsidR="00F60C77" w:rsidRPr="00420DED">
          <w:rPr>
            <w:rStyle w:val="Hyperlink"/>
            <w:rFonts w:ascii="Times New Roman" w:hAnsi="Times New Roman" w:cs="Times New Roman"/>
            <w:sz w:val="20"/>
            <w:szCs w:val="20"/>
            <w:u w:val="none"/>
          </w:rPr>
          <w:t xml:space="preserve">. (2020) Endoscopic Self-Expandable Metal Stent Placement for Malignant Afferent Loop Obstruction </w:t>
        </w:r>
        <w:r w:rsidR="005418DB" w:rsidRPr="00420DED">
          <w:rPr>
            <w:rStyle w:val="Hyperlink"/>
            <w:rFonts w:ascii="Times New Roman" w:hAnsi="Times New Roman" w:cs="Times New Roman"/>
            <w:sz w:val="20"/>
            <w:szCs w:val="20"/>
            <w:u w:val="none"/>
          </w:rPr>
          <w:t>after</w:t>
        </w:r>
        <w:r w:rsidR="00F60C77" w:rsidRPr="00420DED">
          <w:rPr>
            <w:rStyle w:val="Hyperlink"/>
            <w:rFonts w:ascii="Times New Roman" w:hAnsi="Times New Roman" w:cs="Times New Roman"/>
            <w:sz w:val="20"/>
            <w:szCs w:val="20"/>
            <w:u w:val="none"/>
          </w:rPr>
          <w:t xml:space="preserve"> </w:t>
        </w:r>
        <w:proofErr w:type="spellStart"/>
        <w:r w:rsidR="00F60C77" w:rsidRPr="00420DED">
          <w:rPr>
            <w:rStyle w:val="Hyperlink"/>
            <w:rFonts w:ascii="Times New Roman" w:hAnsi="Times New Roman" w:cs="Times New Roman"/>
            <w:sz w:val="20"/>
            <w:szCs w:val="20"/>
            <w:u w:val="none"/>
          </w:rPr>
          <w:t>Pancreaticoduodenectomy</w:t>
        </w:r>
        <w:proofErr w:type="spellEnd"/>
        <w:r w:rsidR="00F60C77" w:rsidRPr="00420DED">
          <w:rPr>
            <w:rStyle w:val="Hyperlink"/>
            <w:rFonts w:ascii="Times New Roman" w:hAnsi="Times New Roman" w:cs="Times New Roman"/>
            <w:sz w:val="20"/>
            <w:szCs w:val="20"/>
            <w:u w:val="none"/>
          </w:rPr>
          <w:t>: A Case Series and Review. Clinical Endoscopy.</w:t>
        </w:r>
      </w:hyperlink>
    </w:p>
    <w:p w:rsidR="00D24806" w:rsidRPr="00420DED" w:rsidRDefault="00BA7B07" w:rsidP="00420DED">
      <w:pPr>
        <w:pStyle w:val="ListParagraph"/>
        <w:numPr>
          <w:ilvl w:val="0"/>
          <w:numId w:val="2"/>
        </w:numPr>
        <w:mirrorIndents/>
        <w:jc w:val="both"/>
        <w:rPr>
          <w:sz w:val="20"/>
          <w:szCs w:val="20"/>
        </w:rPr>
      </w:pPr>
      <w:hyperlink r:id="rId26" w:history="1">
        <w:proofErr w:type="spellStart"/>
        <w:r w:rsidR="005418DB">
          <w:rPr>
            <w:rStyle w:val="Hyperlink"/>
            <w:rFonts w:ascii="Times New Roman" w:hAnsi="Times New Roman" w:cs="Times New Roman"/>
            <w:sz w:val="20"/>
            <w:szCs w:val="20"/>
            <w:u w:val="none"/>
          </w:rPr>
          <w:t>Binmoeller</w:t>
        </w:r>
        <w:proofErr w:type="spellEnd"/>
        <w:r w:rsidR="005418DB">
          <w:rPr>
            <w:rStyle w:val="Hyperlink"/>
            <w:rFonts w:ascii="Times New Roman" w:hAnsi="Times New Roman" w:cs="Times New Roman"/>
            <w:sz w:val="20"/>
            <w:szCs w:val="20"/>
            <w:u w:val="none"/>
          </w:rPr>
          <w:t xml:space="preserve"> KF, Shah J </w:t>
        </w:r>
        <w:r w:rsidR="00EA2211" w:rsidRPr="00420DED">
          <w:rPr>
            <w:rStyle w:val="Hyperlink"/>
            <w:rFonts w:ascii="Times New Roman" w:hAnsi="Times New Roman" w:cs="Times New Roman"/>
            <w:sz w:val="20"/>
            <w:szCs w:val="20"/>
            <w:u w:val="none"/>
          </w:rPr>
          <w:t xml:space="preserve">(2011) </w:t>
        </w:r>
        <w:r w:rsidR="00F60C77" w:rsidRPr="00420DED">
          <w:rPr>
            <w:rStyle w:val="Hyperlink"/>
            <w:rFonts w:ascii="Times New Roman" w:hAnsi="Times New Roman" w:cs="Times New Roman"/>
            <w:sz w:val="20"/>
            <w:szCs w:val="20"/>
            <w:u w:val="none"/>
          </w:rPr>
          <w:t xml:space="preserve">A novel lumen-apposing stent for transluminal drainage of </w:t>
        </w:r>
        <w:proofErr w:type="spellStart"/>
        <w:r w:rsidR="00F60C77" w:rsidRPr="00420DED">
          <w:rPr>
            <w:rStyle w:val="Hyperlink"/>
            <w:rFonts w:ascii="Times New Roman" w:hAnsi="Times New Roman" w:cs="Times New Roman"/>
            <w:sz w:val="20"/>
            <w:szCs w:val="20"/>
            <w:u w:val="none"/>
          </w:rPr>
          <w:t>nonadherent</w:t>
        </w:r>
        <w:proofErr w:type="spellEnd"/>
        <w:r w:rsidR="00F60C77" w:rsidRPr="00420DED">
          <w:rPr>
            <w:rStyle w:val="Hyperlink"/>
            <w:rFonts w:ascii="Times New Roman" w:hAnsi="Times New Roman" w:cs="Times New Roman"/>
            <w:sz w:val="20"/>
            <w:szCs w:val="20"/>
            <w:u w:val="none"/>
          </w:rPr>
          <w:t xml:space="preserve"> </w:t>
        </w:r>
        <w:proofErr w:type="spellStart"/>
        <w:r w:rsidR="00F60C77" w:rsidRPr="00420DED">
          <w:rPr>
            <w:rStyle w:val="Hyperlink"/>
            <w:rFonts w:ascii="Times New Roman" w:hAnsi="Times New Roman" w:cs="Times New Roman"/>
            <w:sz w:val="20"/>
            <w:szCs w:val="20"/>
            <w:u w:val="none"/>
          </w:rPr>
          <w:t>extraintestinal</w:t>
        </w:r>
        <w:proofErr w:type="spellEnd"/>
        <w:r w:rsidR="00F60C77" w:rsidRPr="00420DED">
          <w:rPr>
            <w:rStyle w:val="Hyperlink"/>
            <w:rFonts w:ascii="Times New Roman" w:hAnsi="Times New Roman" w:cs="Times New Roman"/>
            <w:sz w:val="20"/>
            <w:szCs w:val="20"/>
            <w:u w:val="none"/>
          </w:rPr>
          <w:t xml:space="preserve"> fluid collections. Endoscopy 43: 337</w:t>
        </w:r>
        <w:r w:rsidR="00D04717">
          <w:rPr>
            <w:rStyle w:val="Hyperlink"/>
            <w:rFonts w:ascii="Times New Roman" w:hAnsi="Times New Roman" w:cs="Times New Roman"/>
            <w:sz w:val="20"/>
            <w:szCs w:val="20"/>
            <w:u w:val="none"/>
          </w:rPr>
          <w:t>-</w:t>
        </w:r>
        <w:r w:rsidR="00F60C77" w:rsidRPr="00420DED">
          <w:rPr>
            <w:rStyle w:val="Hyperlink"/>
            <w:rFonts w:ascii="Times New Roman" w:hAnsi="Times New Roman" w:cs="Times New Roman"/>
            <w:sz w:val="20"/>
            <w:szCs w:val="20"/>
            <w:u w:val="none"/>
          </w:rPr>
          <w:t>342</w:t>
        </w:r>
        <w:r w:rsidR="00EA2211" w:rsidRPr="00420DED">
          <w:rPr>
            <w:rStyle w:val="Hyperlink"/>
            <w:rFonts w:ascii="Times New Roman" w:hAnsi="Times New Roman" w:cs="Times New Roman"/>
            <w:sz w:val="20"/>
            <w:szCs w:val="20"/>
            <w:u w:val="none"/>
          </w:rPr>
          <w:t>.</w:t>
        </w:r>
      </w:hyperlink>
    </w:p>
    <w:p w:rsidR="00D24806" w:rsidRPr="00420DED" w:rsidRDefault="00BA7B07" w:rsidP="005A7411">
      <w:pPr>
        <w:pStyle w:val="ListParagraph"/>
        <w:numPr>
          <w:ilvl w:val="0"/>
          <w:numId w:val="2"/>
        </w:numPr>
        <w:mirrorIndents/>
        <w:jc w:val="both"/>
        <w:rPr>
          <w:sz w:val="20"/>
          <w:szCs w:val="20"/>
        </w:rPr>
      </w:pPr>
      <w:hyperlink r:id="rId27" w:history="1">
        <w:r w:rsidR="00F60C77" w:rsidRPr="00095E58">
          <w:rPr>
            <w:rStyle w:val="Hyperlink"/>
            <w:rFonts w:ascii="Times New Roman" w:hAnsi="Times New Roman" w:cs="Times New Roman"/>
            <w:sz w:val="20"/>
            <w:szCs w:val="20"/>
            <w:u w:val="none"/>
          </w:rPr>
          <w:t>Kida A, Kido H, Matsuo T, et al.</w:t>
        </w:r>
        <w:r w:rsidR="00EA2211" w:rsidRPr="00095E58">
          <w:rPr>
            <w:rStyle w:val="Hyperlink"/>
            <w:rFonts w:ascii="Times New Roman" w:hAnsi="Times New Roman" w:cs="Times New Roman"/>
            <w:sz w:val="20"/>
            <w:szCs w:val="20"/>
            <w:u w:val="none"/>
          </w:rPr>
          <w:t xml:space="preserve"> (2020)</w:t>
        </w:r>
        <w:r w:rsidR="00F60C77" w:rsidRPr="00095E58">
          <w:rPr>
            <w:rStyle w:val="Hyperlink"/>
            <w:rFonts w:ascii="Times New Roman" w:hAnsi="Times New Roman" w:cs="Times New Roman"/>
            <w:sz w:val="20"/>
            <w:szCs w:val="20"/>
            <w:u w:val="none"/>
          </w:rPr>
          <w:t xml:space="preserve"> Usefulness of endoscopic metal stent placement for malignant afferen</w:t>
        </w:r>
        <w:r w:rsidR="00EA2211" w:rsidRPr="00095E58">
          <w:rPr>
            <w:rStyle w:val="Hyperlink"/>
            <w:rFonts w:ascii="Times New Roman" w:hAnsi="Times New Roman" w:cs="Times New Roman"/>
            <w:sz w:val="20"/>
            <w:szCs w:val="20"/>
            <w:u w:val="none"/>
          </w:rPr>
          <w:t xml:space="preserve">t loop obstruction. </w:t>
        </w:r>
        <w:proofErr w:type="spellStart"/>
        <w:r w:rsidR="00EA2211" w:rsidRPr="00095E58">
          <w:rPr>
            <w:rStyle w:val="Hyperlink"/>
            <w:rFonts w:ascii="Times New Roman" w:hAnsi="Times New Roman" w:cs="Times New Roman"/>
            <w:sz w:val="20"/>
            <w:szCs w:val="20"/>
            <w:u w:val="none"/>
          </w:rPr>
          <w:t>Surg</w:t>
        </w:r>
        <w:proofErr w:type="spellEnd"/>
        <w:r w:rsidR="00EA2211" w:rsidRPr="00095E58">
          <w:rPr>
            <w:rStyle w:val="Hyperlink"/>
            <w:rFonts w:ascii="Times New Roman" w:hAnsi="Times New Roman" w:cs="Times New Roman"/>
            <w:sz w:val="20"/>
            <w:szCs w:val="20"/>
            <w:u w:val="none"/>
          </w:rPr>
          <w:t xml:space="preserve"> </w:t>
        </w:r>
        <w:proofErr w:type="spellStart"/>
        <w:r w:rsidR="00EA2211" w:rsidRPr="00095E58">
          <w:rPr>
            <w:rStyle w:val="Hyperlink"/>
            <w:rFonts w:ascii="Times New Roman" w:hAnsi="Times New Roman" w:cs="Times New Roman"/>
            <w:sz w:val="20"/>
            <w:szCs w:val="20"/>
            <w:u w:val="none"/>
          </w:rPr>
          <w:t>Endosc</w:t>
        </w:r>
        <w:proofErr w:type="spellEnd"/>
        <w:r w:rsidR="00EA2211" w:rsidRPr="00095E58">
          <w:rPr>
            <w:rStyle w:val="Hyperlink"/>
            <w:rFonts w:ascii="Times New Roman" w:hAnsi="Times New Roman" w:cs="Times New Roman"/>
            <w:sz w:val="20"/>
            <w:szCs w:val="20"/>
            <w:u w:val="none"/>
          </w:rPr>
          <w:t xml:space="preserve"> 34: </w:t>
        </w:r>
        <w:r w:rsidR="00F60C77" w:rsidRPr="00095E58">
          <w:rPr>
            <w:rStyle w:val="Hyperlink"/>
            <w:rFonts w:ascii="Times New Roman" w:hAnsi="Times New Roman" w:cs="Times New Roman"/>
            <w:sz w:val="20"/>
            <w:szCs w:val="20"/>
            <w:u w:val="none"/>
          </w:rPr>
          <w:t>2103-2112.</w:t>
        </w:r>
      </w:hyperlink>
    </w:p>
    <w:sectPr w:rsidR="00D24806" w:rsidRPr="00420DED" w:rsidSect="006362B7">
      <w:headerReference w:type="default" r:id="rId28"/>
      <w:pgSz w:w="11906" w:h="16838" w:code="9"/>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7B07" w:rsidRDefault="00BA7B07">
      <w:r>
        <w:separator/>
      </w:r>
    </w:p>
  </w:endnote>
  <w:endnote w:type="continuationSeparator" w:id="0">
    <w:p w:rsidR="00BA7B07" w:rsidRDefault="00BA7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7B07" w:rsidRDefault="00BA7B07">
      <w:r>
        <w:separator/>
      </w:r>
    </w:p>
  </w:footnote>
  <w:footnote w:type="continuationSeparator" w:id="0">
    <w:p w:rsidR="00BA7B07" w:rsidRDefault="00BA7B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142" w:rsidRPr="00AD3E87" w:rsidRDefault="00B96142" w:rsidP="00B96142">
    <w:pPr>
      <w:tabs>
        <w:tab w:val="left" w:pos="7426"/>
      </w:tabs>
      <w:contextualSpacing/>
      <w:mirrorIndents/>
      <w:jc w:val="both"/>
      <w:rPr>
        <w:sz w:val="20"/>
        <w:szCs w:val="20"/>
      </w:rPr>
    </w:pPr>
    <w:r w:rsidRPr="00AD3E87">
      <w:rPr>
        <w:noProof/>
        <w:sz w:val="20"/>
        <w:szCs w:val="20"/>
      </w:rPr>
      <w:drawing>
        <wp:anchor distT="0" distB="0" distL="114300" distR="114300" simplePos="0" relativeHeight="251659264" behindDoc="0" locked="0" layoutInCell="1" allowOverlap="1" wp14:anchorId="1EE0DBCC" wp14:editId="335CF1EC">
          <wp:simplePos x="0" y="0"/>
          <wp:positionH relativeFrom="column">
            <wp:posOffset>67945</wp:posOffset>
          </wp:positionH>
          <wp:positionV relativeFrom="paragraph">
            <wp:posOffset>0</wp:posOffset>
          </wp:positionV>
          <wp:extent cx="982345" cy="797560"/>
          <wp:effectExtent l="0" t="0" r="8255"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2345" cy="797560"/>
                  </a:xfrm>
                  <a:prstGeom prst="rect">
                    <a:avLst/>
                  </a:prstGeom>
                </pic:spPr>
              </pic:pic>
            </a:graphicData>
          </a:graphic>
        </wp:anchor>
      </w:drawing>
    </w:r>
  </w:p>
  <w:p w:rsidR="00B96142" w:rsidRPr="00F743B3" w:rsidRDefault="00B96142" w:rsidP="00B96142">
    <w:pPr>
      <w:tabs>
        <w:tab w:val="left" w:pos="7426"/>
      </w:tabs>
      <w:contextualSpacing/>
      <w:mirrorIndents/>
      <w:jc w:val="both"/>
      <w:rPr>
        <w:sz w:val="22"/>
        <w:szCs w:val="22"/>
      </w:rPr>
    </w:pPr>
    <w:r w:rsidRPr="00F743B3">
      <w:rPr>
        <w:sz w:val="22"/>
        <w:szCs w:val="22"/>
      </w:rPr>
      <w:t>Columbus Publishers</w:t>
    </w:r>
  </w:p>
  <w:p w:rsidR="00B96142" w:rsidRPr="00F743B3" w:rsidRDefault="000F6922" w:rsidP="00B96142">
    <w:pPr>
      <w:tabs>
        <w:tab w:val="left" w:pos="7426"/>
      </w:tabs>
      <w:contextualSpacing/>
      <w:mirrorIndents/>
      <w:jc w:val="both"/>
      <w:rPr>
        <w:sz w:val="22"/>
        <w:szCs w:val="22"/>
      </w:rPr>
    </w:pPr>
    <w:r w:rsidRPr="00F743B3">
      <w:rPr>
        <w:sz w:val="22"/>
        <w:szCs w:val="22"/>
      </w:rPr>
      <w:t>Columbus Journal of Case Reports</w:t>
    </w:r>
  </w:p>
  <w:p w:rsidR="00B96142" w:rsidRPr="00F743B3" w:rsidRDefault="00F24CFA" w:rsidP="00B96142">
    <w:pPr>
      <w:contextualSpacing/>
      <w:mirrorIndents/>
      <w:jc w:val="both"/>
      <w:rPr>
        <w:sz w:val="22"/>
        <w:szCs w:val="22"/>
      </w:rPr>
    </w:pPr>
    <w:r w:rsidRPr="00F743B3">
      <w:rPr>
        <w:sz w:val="22"/>
        <w:szCs w:val="22"/>
      </w:rPr>
      <w:t>Volume 01: Issue 01</w:t>
    </w:r>
  </w:p>
  <w:p w:rsidR="00037A64" w:rsidRDefault="00461943" w:rsidP="00C019A4">
    <w:pPr>
      <w:contextualSpacing/>
      <w:mirrorIndents/>
      <w:jc w:val="both"/>
      <w:rPr>
        <w:sz w:val="20"/>
        <w:szCs w:val="20"/>
      </w:rPr>
    </w:pPr>
    <w:proofErr w:type="spellStart"/>
    <w:r w:rsidRPr="00F743B3">
      <w:rPr>
        <w:sz w:val="22"/>
        <w:szCs w:val="22"/>
      </w:rPr>
      <w:t>Lakshmanan</w:t>
    </w:r>
    <w:proofErr w:type="spellEnd"/>
    <w:r w:rsidRPr="00F743B3">
      <w:rPr>
        <w:sz w:val="22"/>
        <w:szCs w:val="22"/>
      </w:rPr>
      <w:t xml:space="preserve"> S,</w:t>
    </w:r>
    <w:r w:rsidR="00F743B3" w:rsidRPr="00F743B3">
      <w:rPr>
        <w:sz w:val="22"/>
        <w:szCs w:val="22"/>
      </w:rPr>
      <w:t xml:space="preserve"> et al.</w:t>
    </w:r>
    <w:r w:rsidR="00F743B3">
      <w:rPr>
        <w:sz w:val="20"/>
        <w:szCs w:val="20"/>
      </w:rPr>
      <w:t xml:space="preserve"> </w:t>
    </w:r>
  </w:p>
  <w:p w:rsidR="00F743B3" w:rsidRPr="00AD3E87" w:rsidRDefault="00F743B3" w:rsidP="00C019A4">
    <w:pPr>
      <w:contextualSpacing/>
      <w:mirrorIndents/>
      <w:jc w:val="both"/>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B22910"/>
    <w:multiLevelType w:val="multilevel"/>
    <w:tmpl w:val="E94A6D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6C183484"/>
    <w:multiLevelType w:val="hybridMultilevel"/>
    <w:tmpl w:val="89C4B758"/>
    <w:lvl w:ilvl="0" w:tplc="39E214E6">
      <w:start w:val="1"/>
      <w:numFmt w:val="decimal"/>
      <w:lvlText w:val="%1."/>
      <w:lvlJc w:val="left"/>
      <w:pPr>
        <w:ind w:left="360" w:hanging="360"/>
      </w:pPr>
      <w:rPr>
        <w:rFonts w:ascii="Times New Roman" w:hAnsi="Times New Roman" w:cs="Times New Roman" w:hint="default"/>
        <w:b/>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806"/>
    <w:rsid w:val="00036EF6"/>
    <w:rsid w:val="00037A64"/>
    <w:rsid w:val="000416AE"/>
    <w:rsid w:val="00095E58"/>
    <w:rsid w:val="000A34A6"/>
    <w:rsid w:val="000A76E6"/>
    <w:rsid w:val="000D21B9"/>
    <w:rsid w:val="000D629F"/>
    <w:rsid w:val="000F6922"/>
    <w:rsid w:val="00167E78"/>
    <w:rsid w:val="001709DE"/>
    <w:rsid w:val="00171522"/>
    <w:rsid w:val="00175509"/>
    <w:rsid w:val="001A3346"/>
    <w:rsid w:val="001B1E4A"/>
    <w:rsid w:val="001D31E1"/>
    <w:rsid w:val="001E7F1A"/>
    <w:rsid w:val="00221CD7"/>
    <w:rsid w:val="00230BB3"/>
    <w:rsid w:val="00280497"/>
    <w:rsid w:val="00297B71"/>
    <w:rsid w:val="002A128F"/>
    <w:rsid w:val="002E5095"/>
    <w:rsid w:val="00316DFF"/>
    <w:rsid w:val="00334B18"/>
    <w:rsid w:val="00352372"/>
    <w:rsid w:val="00362B01"/>
    <w:rsid w:val="003A5629"/>
    <w:rsid w:val="003A6442"/>
    <w:rsid w:val="003C1664"/>
    <w:rsid w:val="003C4200"/>
    <w:rsid w:val="003E1EF6"/>
    <w:rsid w:val="003E54E3"/>
    <w:rsid w:val="003F1BA6"/>
    <w:rsid w:val="004106BB"/>
    <w:rsid w:val="00420DED"/>
    <w:rsid w:val="00423976"/>
    <w:rsid w:val="00426964"/>
    <w:rsid w:val="00442ECB"/>
    <w:rsid w:val="00461943"/>
    <w:rsid w:val="0046286C"/>
    <w:rsid w:val="00494F07"/>
    <w:rsid w:val="004A7A27"/>
    <w:rsid w:val="00500F6A"/>
    <w:rsid w:val="0050785C"/>
    <w:rsid w:val="005270EB"/>
    <w:rsid w:val="005418DB"/>
    <w:rsid w:val="005534F7"/>
    <w:rsid w:val="0056088F"/>
    <w:rsid w:val="0056678D"/>
    <w:rsid w:val="00571C78"/>
    <w:rsid w:val="00581D1C"/>
    <w:rsid w:val="00582B63"/>
    <w:rsid w:val="00590D83"/>
    <w:rsid w:val="005961AB"/>
    <w:rsid w:val="005C3010"/>
    <w:rsid w:val="005F79C2"/>
    <w:rsid w:val="006072EE"/>
    <w:rsid w:val="006112FF"/>
    <w:rsid w:val="006362B7"/>
    <w:rsid w:val="00677AE4"/>
    <w:rsid w:val="00693E47"/>
    <w:rsid w:val="006A1EE8"/>
    <w:rsid w:val="006D1592"/>
    <w:rsid w:val="006D5428"/>
    <w:rsid w:val="006E4F9A"/>
    <w:rsid w:val="007077EC"/>
    <w:rsid w:val="00774E9C"/>
    <w:rsid w:val="00792E91"/>
    <w:rsid w:val="0079757E"/>
    <w:rsid w:val="007B22B7"/>
    <w:rsid w:val="007C0DAD"/>
    <w:rsid w:val="007C2469"/>
    <w:rsid w:val="008045FA"/>
    <w:rsid w:val="00891D8A"/>
    <w:rsid w:val="00897093"/>
    <w:rsid w:val="008F28C2"/>
    <w:rsid w:val="008F693C"/>
    <w:rsid w:val="0090307F"/>
    <w:rsid w:val="00913ED0"/>
    <w:rsid w:val="009234DB"/>
    <w:rsid w:val="00926A0D"/>
    <w:rsid w:val="0095464C"/>
    <w:rsid w:val="009B538C"/>
    <w:rsid w:val="009E4896"/>
    <w:rsid w:val="009E4984"/>
    <w:rsid w:val="009E6B86"/>
    <w:rsid w:val="009F3D3A"/>
    <w:rsid w:val="00A05033"/>
    <w:rsid w:val="00A13FD9"/>
    <w:rsid w:val="00A24936"/>
    <w:rsid w:val="00A26056"/>
    <w:rsid w:val="00A666F3"/>
    <w:rsid w:val="00AD313D"/>
    <w:rsid w:val="00AD3E87"/>
    <w:rsid w:val="00B01C05"/>
    <w:rsid w:val="00B15635"/>
    <w:rsid w:val="00B96142"/>
    <w:rsid w:val="00BA7B07"/>
    <w:rsid w:val="00BC7AD5"/>
    <w:rsid w:val="00BE202A"/>
    <w:rsid w:val="00BF2356"/>
    <w:rsid w:val="00C019A4"/>
    <w:rsid w:val="00C757B1"/>
    <w:rsid w:val="00C9545E"/>
    <w:rsid w:val="00CC47BE"/>
    <w:rsid w:val="00CD644A"/>
    <w:rsid w:val="00CE1EF3"/>
    <w:rsid w:val="00CF2BB8"/>
    <w:rsid w:val="00D04717"/>
    <w:rsid w:val="00D21EFF"/>
    <w:rsid w:val="00D24806"/>
    <w:rsid w:val="00D26734"/>
    <w:rsid w:val="00D2706A"/>
    <w:rsid w:val="00D44D84"/>
    <w:rsid w:val="00D62705"/>
    <w:rsid w:val="00D70CA3"/>
    <w:rsid w:val="00D718BE"/>
    <w:rsid w:val="00D846D0"/>
    <w:rsid w:val="00D9226F"/>
    <w:rsid w:val="00DA55FE"/>
    <w:rsid w:val="00DB522B"/>
    <w:rsid w:val="00DC06C5"/>
    <w:rsid w:val="00DC1C3F"/>
    <w:rsid w:val="00DC309C"/>
    <w:rsid w:val="00DF4564"/>
    <w:rsid w:val="00E058DB"/>
    <w:rsid w:val="00E6125B"/>
    <w:rsid w:val="00E87688"/>
    <w:rsid w:val="00E97537"/>
    <w:rsid w:val="00EA2211"/>
    <w:rsid w:val="00EA3669"/>
    <w:rsid w:val="00EB3304"/>
    <w:rsid w:val="00EB74DE"/>
    <w:rsid w:val="00ED5C12"/>
    <w:rsid w:val="00EE56AA"/>
    <w:rsid w:val="00EF670C"/>
    <w:rsid w:val="00F00779"/>
    <w:rsid w:val="00F24CFA"/>
    <w:rsid w:val="00F45A60"/>
    <w:rsid w:val="00F60C77"/>
    <w:rsid w:val="00F63EDF"/>
    <w:rsid w:val="00F743B3"/>
    <w:rsid w:val="00FB1CF9"/>
    <w:rsid w:val="00FC4724"/>
    <w:rsid w:val="00FC4D6D"/>
    <w:rsid w:val="00FD7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3808888-598F-BD4D-8A76-57709CC4E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9E0"/>
  </w:style>
  <w:style w:type="paragraph" w:styleId="Heading1">
    <w:name w:val="heading 1"/>
    <w:basedOn w:val="Normal"/>
    <w:link w:val="Heading1Char"/>
    <w:uiPriority w:val="9"/>
    <w:qFormat/>
    <w:rsid w:val="003D7303"/>
    <w:pPr>
      <w:widowControl w:val="0"/>
      <w:autoSpaceDE w:val="0"/>
      <w:autoSpaceDN w:val="0"/>
      <w:ind w:left="260"/>
      <w:outlineLvl w:val="0"/>
    </w:pPr>
    <w:rPr>
      <w:b/>
      <w:bCs/>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F81D14"/>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3D7303"/>
    <w:pPr>
      <w:widowControl w:val="0"/>
      <w:autoSpaceDE w:val="0"/>
      <w:autoSpaceDN w:val="0"/>
      <w:spacing w:before="86"/>
      <w:ind w:left="260" w:right="270"/>
    </w:pPr>
    <w:rPr>
      <w:b/>
      <w:bCs/>
      <w:sz w:val="32"/>
      <w:szCs w:val="32"/>
    </w:rPr>
  </w:style>
  <w:style w:type="paragraph" w:styleId="ListParagraph">
    <w:name w:val="List Paragraph"/>
    <w:basedOn w:val="Normal"/>
    <w:uiPriority w:val="1"/>
    <w:qFormat/>
    <w:rsid w:val="001E29E0"/>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1E29E0"/>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E29E0"/>
  </w:style>
  <w:style w:type="character" w:styleId="CommentReference">
    <w:name w:val="annotation reference"/>
    <w:basedOn w:val="DefaultParagraphFont"/>
    <w:uiPriority w:val="99"/>
    <w:semiHidden/>
    <w:unhideWhenUsed/>
    <w:rsid w:val="001E29E0"/>
    <w:rPr>
      <w:sz w:val="16"/>
      <w:szCs w:val="16"/>
    </w:rPr>
  </w:style>
  <w:style w:type="paragraph" w:styleId="CommentText">
    <w:name w:val="annotation text"/>
    <w:basedOn w:val="Normal"/>
    <w:link w:val="CommentTextChar"/>
    <w:uiPriority w:val="99"/>
    <w:unhideWhenUsed/>
    <w:rsid w:val="001E29E0"/>
    <w:rPr>
      <w:sz w:val="20"/>
      <w:szCs w:val="20"/>
    </w:rPr>
  </w:style>
  <w:style w:type="character" w:customStyle="1" w:styleId="CommentTextChar">
    <w:name w:val="Comment Text Char"/>
    <w:basedOn w:val="DefaultParagraphFont"/>
    <w:link w:val="CommentText"/>
    <w:uiPriority w:val="99"/>
    <w:rsid w:val="001E29E0"/>
    <w:rPr>
      <w:rFonts w:ascii="Times New Roman" w:eastAsia="Times New Roman" w:hAnsi="Times New Roman" w:cs="Times New Roman"/>
      <w:sz w:val="20"/>
      <w:szCs w:val="20"/>
    </w:rPr>
  </w:style>
  <w:style w:type="table" w:customStyle="1" w:styleId="TableGrid1">
    <w:name w:val="Table Grid1"/>
    <w:basedOn w:val="TableNormal"/>
    <w:next w:val="TableGrid"/>
    <w:uiPriority w:val="39"/>
    <w:rsid w:val="001E29E0"/>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E29E0"/>
    <w:rPr>
      <w:color w:val="0000FF" w:themeColor="hyperlink"/>
      <w:u w:val="single"/>
    </w:rPr>
  </w:style>
  <w:style w:type="table" w:styleId="TableGrid">
    <w:name w:val="Table Grid"/>
    <w:basedOn w:val="TableNormal"/>
    <w:uiPriority w:val="59"/>
    <w:rsid w:val="001E29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E29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29E0"/>
    <w:rPr>
      <w:rFonts w:ascii="Segoe UI" w:eastAsia="Times New Roman" w:hAnsi="Segoe UI" w:cs="Segoe UI"/>
      <w:sz w:val="18"/>
      <w:szCs w:val="18"/>
    </w:rPr>
  </w:style>
  <w:style w:type="paragraph" w:styleId="Footer">
    <w:name w:val="footer"/>
    <w:basedOn w:val="Normal"/>
    <w:link w:val="FooterChar"/>
    <w:uiPriority w:val="99"/>
    <w:unhideWhenUsed/>
    <w:rsid w:val="00E5175D"/>
    <w:pPr>
      <w:tabs>
        <w:tab w:val="center" w:pos="4680"/>
        <w:tab w:val="right" w:pos="9360"/>
      </w:tabs>
    </w:pPr>
  </w:style>
  <w:style w:type="character" w:customStyle="1" w:styleId="FooterChar">
    <w:name w:val="Footer Char"/>
    <w:basedOn w:val="DefaultParagraphFont"/>
    <w:link w:val="Footer"/>
    <w:uiPriority w:val="99"/>
    <w:rsid w:val="00E5175D"/>
    <w:rPr>
      <w:rFonts w:ascii="Times New Roman" w:eastAsia="Times New Roman" w:hAnsi="Times New Roman" w:cs="Times New Roman"/>
      <w:sz w:val="24"/>
      <w:szCs w:val="24"/>
    </w:rPr>
  </w:style>
  <w:style w:type="paragraph" w:styleId="NormalWeb">
    <w:name w:val="Normal (Web)"/>
    <w:basedOn w:val="Normal"/>
    <w:uiPriority w:val="99"/>
    <w:unhideWhenUsed/>
    <w:rsid w:val="00645965"/>
    <w:rPr>
      <w:rFonts w:eastAsiaTheme="minorHAnsi"/>
    </w:rPr>
  </w:style>
  <w:style w:type="character" w:styleId="PageNumber">
    <w:name w:val="page number"/>
    <w:basedOn w:val="DefaultParagraphFont"/>
    <w:uiPriority w:val="99"/>
    <w:semiHidden/>
    <w:unhideWhenUsed/>
    <w:rsid w:val="000B47CA"/>
  </w:style>
  <w:style w:type="character" w:customStyle="1" w:styleId="apple-converted-space">
    <w:name w:val="apple-converted-space"/>
    <w:basedOn w:val="DefaultParagraphFont"/>
    <w:rsid w:val="000B47CA"/>
  </w:style>
  <w:style w:type="character" w:styleId="Strong">
    <w:name w:val="Strong"/>
    <w:basedOn w:val="DefaultParagraphFont"/>
    <w:uiPriority w:val="22"/>
    <w:qFormat/>
    <w:rsid w:val="000B47CA"/>
    <w:rPr>
      <w:b/>
      <w:bCs/>
    </w:rPr>
  </w:style>
  <w:style w:type="character" w:customStyle="1" w:styleId="UnresolvedMention1">
    <w:name w:val="Unresolved Mention1"/>
    <w:basedOn w:val="DefaultParagraphFont"/>
    <w:uiPriority w:val="99"/>
    <w:semiHidden/>
    <w:unhideWhenUsed/>
    <w:rsid w:val="000B47CA"/>
    <w:rPr>
      <w:color w:val="605E5C"/>
      <w:shd w:val="clear" w:color="auto" w:fill="E1DFDD"/>
    </w:rPr>
  </w:style>
  <w:style w:type="character" w:styleId="FollowedHyperlink">
    <w:name w:val="FollowedHyperlink"/>
    <w:basedOn w:val="DefaultParagraphFont"/>
    <w:uiPriority w:val="99"/>
    <w:semiHidden/>
    <w:unhideWhenUsed/>
    <w:rsid w:val="000B47CA"/>
    <w:rPr>
      <w:color w:val="800080" w:themeColor="followedHyperlink"/>
      <w:u w:val="single"/>
    </w:rPr>
  </w:style>
  <w:style w:type="paragraph" w:customStyle="1" w:styleId="xmsonormal">
    <w:name w:val="x_msonormal"/>
    <w:basedOn w:val="Normal"/>
    <w:rsid w:val="000B47CA"/>
    <w:pPr>
      <w:spacing w:before="100" w:beforeAutospacing="1" w:after="100" w:afterAutospacing="1"/>
    </w:pPr>
  </w:style>
  <w:style w:type="character" w:customStyle="1" w:styleId="UnresolvedMention2">
    <w:name w:val="Unresolved Mention2"/>
    <w:basedOn w:val="DefaultParagraphFont"/>
    <w:uiPriority w:val="99"/>
    <w:semiHidden/>
    <w:unhideWhenUsed/>
    <w:rsid w:val="000B47CA"/>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0B47CA"/>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0B47CA"/>
    <w:rPr>
      <w:rFonts w:ascii="Times New Roman" w:eastAsiaTheme="minorEastAsia" w:hAnsi="Times New Roman" w:cs="Times New Roman"/>
      <w:b/>
      <w:bCs/>
      <w:sz w:val="20"/>
      <w:szCs w:val="20"/>
    </w:rPr>
  </w:style>
  <w:style w:type="paragraph" w:customStyle="1" w:styleId="xmsolistparagraph">
    <w:name w:val="x_msolistparagraph"/>
    <w:basedOn w:val="Normal"/>
    <w:rsid w:val="000B47CA"/>
    <w:pPr>
      <w:spacing w:before="100" w:beforeAutospacing="1" w:after="100" w:afterAutospacing="1"/>
    </w:pPr>
  </w:style>
  <w:style w:type="paragraph" w:customStyle="1" w:styleId="DecimalAligned">
    <w:name w:val="Decimal Aligned"/>
    <w:basedOn w:val="Normal"/>
    <w:uiPriority w:val="40"/>
    <w:qFormat/>
    <w:rsid w:val="000B47CA"/>
    <w:pPr>
      <w:tabs>
        <w:tab w:val="decimal" w:pos="360"/>
      </w:tabs>
      <w:spacing w:after="200" w:line="276" w:lineRule="auto"/>
    </w:pPr>
    <w:rPr>
      <w:rFonts w:asciiTheme="minorHAnsi" w:eastAsiaTheme="minorEastAsia" w:hAnsiTheme="minorHAnsi"/>
      <w:sz w:val="22"/>
      <w:szCs w:val="22"/>
    </w:rPr>
  </w:style>
  <w:style w:type="paragraph" w:styleId="FootnoteText">
    <w:name w:val="footnote text"/>
    <w:basedOn w:val="Normal"/>
    <w:link w:val="FootnoteTextChar"/>
    <w:uiPriority w:val="99"/>
    <w:unhideWhenUsed/>
    <w:rsid w:val="000B47CA"/>
    <w:rPr>
      <w:rFonts w:asciiTheme="minorHAnsi" w:eastAsiaTheme="minorEastAsia" w:hAnsiTheme="minorHAnsi"/>
      <w:sz w:val="20"/>
      <w:szCs w:val="20"/>
    </w:rPr>
  </w:style>
  <w:style w:type="character" w:customStyle="1" w:styleId="FootnoteTextChar">
    <w:name w:val="Footnote Text Char"/>
    <w:basedOn w:val="DefaultParagraphFont"/>
    <w:link w:val="FootnoteText"/>
    <w:uiPriority w:val="99"/>
    <w:rsid w:val="000B47CA"/>
    <w:rPr>
      <w:rFonts w:eastAsiaTheme="minorEastAsia" w:cs="Times New Roman"/>
      <w:sz w:val="20"/>
      <w:szCs w:val="20"/>
    </w:rPr>
  </w:style>
  <w:style w:type="character" w:styleId="SubtleEmphasis">
    <w:name w:val="Subtle Emphasis"/>
    <w:basedOn w:val="DefaultParagraphFont"/>
    <w:uiPriority w:val="19"/>
    <w:qFormat/>
    <w:rsid w:val="000B47CA"/>
    <w:rPr>
      <w:i/>
      <w:iCs/>
    </w:rPr>
  </w:style>
  <w:style w:type="table" w:styleId="LightShading-Accent1">
    <w:name w:val="Light Shading Accent 1"/>
    <w:basedOn w:val="TableNormal"/>
    <w:uiPriority w:val="60"/>
    <w:rsid w:val="000B47CA"/>
    <w:rPr>
      <w:rFonts w:eastAsiaTheme="minorEastAsia"/>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citation">
    <w:name w:val="citation"/>
    <w:basedOn w:val="Normal"/>
    <w:rsid w:val="000B47CA"/>
    <w:pPr>
      <w:spacing w:before="100" w:beforeAutospacing="1" w:after="100" w:afterAutospacing="1"/>
    </w:pPr>
  </w:style>
  <w:style w:type="character" w:customStyle="1" w:styleId="Heading1Char">
    <w:name w:val="Heading 1 Char"/>
    <w:basedOn w:val="DefaultParagraphFont"/>
    <w:link w:val="Heading1"/>
    <w:uiPriority w:val="1"/>
    <w:rsid w:val="003D7303"/>
    <w:rPr>
      <w:rFonts w:ascii="Times New Roman" w:eastAsia="Times New Roman" w:hAnsi="Times New Roman" w:cs="Times New Roman"/>
      <w:b/>
      <w:bCs/>
      <w:sz w:val="28"/>
      <w:szCs w:val="28"/>
    </w:rPr>
  </w:style>
  <w:style w:type="paragraph" w:styleId="BodyText">
    <w:name w:val="Body Text"/>
    <w:basedOn w:val="Normal"/>
    <w:link w:val="BodyTextChar"/>
    <w:uiPriority w:val="1"/>
    <w:qFormat/>
    <w:rsid w:val="003D7303"/>
    <w:pPr>
      <w:widowControl w:val="0"/>
      <w:autoSpaceDE w:val="0"/>
      <w:autoSpaceDN w:val="0"/>
    </w:pPr>
  </w:style>
  <w:style w:type="character" w:customStyle="1" w:styleId="BodyTextChar">
    <w:name w:val="Body Text Char"/>
    <w:basedOn w:val="DefaultParagraphFont"/>
    <w:link w:val="BodyText"/>
    <w:uiPriority w:val="1"/>
    <w:rsid w:val="003D7303"/>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
    <w:rsid w:val="003D7303"/>
    <w:rPr>
      <w:rFonts w:ascii="Times New Roman" w:eastAsia="Times New Roman" w:hAnsi="Times New Roman" w:cs="Times New Roman"/>
      <w:b/>
      <w:bCs/>
      <w:sz w:val="32"/>
      <w:szCs w:val="32"/>
    </w:rPr>
  </w:style>
  <w:style w:type="paragraph" w:customStyle="1" w:styleId="TableParagraph">
    <w:name w:val="Table Paragraph"/>
    <w:basedOn w:val="Normal"/>
    <w:uiPriority w:val="1"/>
    <w:qFormat/>
    <w:rsid w:val="003D7303"/>
    <w:pPr>
      <w:widowControl w:val="0"/>
      <w:autoSpaceDE w:val="0"/>
      <w:autoSpaceDN w:val="0"/>
      <w:ind w:left="842"/>
    </w:pPr>
    <w:rPr>
      <w:sz w:val="22"/>
      <w:szCs w:val="22"/>
    </w:rPr>
  </w:style>
  <w:style w:type="paragraph" w:styleId="BodyTextIndent2">
    <w:name w:val="Body Text Indent 2"/>
    <w:basedOn w:val="Normal"/>
    <w:link w:val="BodyTextIndent2Char"/>
    <w:uiPriority w:val="99"/>
    <w:semiHidden/>
    <w:unhideWhenUsed/>
    <w:rsid w:val="00F81D14"/>
    <w:pPr>
      <w:spacing w:after="120" w:line="480" w:lineRule="auto"/>
      <w:ind w:left="360"/>
    </w:pPr>
  </w:style>
  <w:style w:type="character" w:customStyle="1" w:styleId="BodyTextIndent2Char">
    <w:name w:val="Body Text Indent 2 Char"/>
    <w:basedOn w:val="DefaultParagraphFont"/>
    <w:link w:val="BodyTextIndent2"/>
    <w:uiPriority w:val="99"/>
    <w:semiHidden/>
    <w:rsid w:val="00F81D14"/>
    <w:rPr>
      <w:rFonts w:ascii="Times New Roman" w:eastAsia="Times New Roman" w:hAnsi="Times New Roman" w:cs="Times New Roman"/>
      <w:sz w:val="24"/>
      <w:szCs w:val="24"/>
    </w:rPr>
  </w:style>
  <w:style w:type="paragraph" w:customStyle="1" w:styleId="Paragrafuscm">
    <w:name w:val="Paragrafuscím"/>
    <w:basedOn w:val="Heading3"/>
    <w:rsid w:val="00F81D14"/>
    <w:pPr>
      <w:keepLines w:val="0"/>
      <w:spacing w:before="0"/>
      <w:jc w:val="center"/>
    </w:pPr>
    <w:rPr>
      <w:rFonts w:ascii="Times New Roman" w:eastAsia="Times New Roman" w:hAnsi="Times New Roman" w:cs="Times New Roman"/>
      <w:b/>
      <w:color w:val="auto"/>
      <w:szCs w:val="20"/>
      <w:lang w:val="hu-HU" w:eastAsia="hu-HU"/>
    </w:rPr>
  </w:style>
  <w:style w:type="character" w:customStyle="1" w:styleId="Szvegtrzs2">
    <w:name w:val="Szövegtörzs (2)_"/>
    <w:link w:val="Szvegtrzs20"/>
    <w:locked/>
    <w:rsid w:val="00F81D14"/>
    <w:rPr>
      <w:shd w:val="clear" w:color="auto" w:fill="FFFFFF"/>
    </w:rPr>
  </w:style>
  <w:style w:type="paragraph" w:customStyle="1" w:styleId="Szvegtrzs20">
    <w:name w:val="Szövegtörzs (2)"/>
    <w:basedOn w:val="Normal"/>
    <w:link w:val="Szvegtrzs2"/>
    <w:rsid w:val="00F81D14"/>
    <w:pPr>
      <w:widowControl w:val="0"/>
      <w:shd w:val="clear" w:color="auto" w:fill="FFFFFF"/>
      <w:spacing w:before="3240" w:line="235" w:lineRule="exact"/>
      <w:jc w:val="both"/>
    </w:pPr>
    <w:rPr>
      <w:rFonts w:asciiTheme="minorHAnsi" w:eastAsiaTheme="minorHAnsi" w:hAnsiTheme="minorHAnsi" w:cstheme="minorBidi"/>
      <w:sz w:val="22"/>
      <w:szCs w:val="22"/>
      <w:shd w:val="clear" w:color="auto" w:fill="FFFFFF"/>
    </w:rPr>
  </w:style>
  <w:style w:type="character" w:customStyle="1" w:styleId="Szvegtrzs3">
    <w:name w:val="Szövegtörzs (3)_"/>
    <w:link w:val="Szvegtrzs30"/>
    <w:locked/>
    <w:rsid w:val="00F81D14"/>
    <w:rPr>
      <w:shd w:val="clear" w:color="auto" w:fill="FFFFFF"/>
    </w:rPr>
  </w:style>
  <w:style w:type="paragraph" w:customStyle="1" w:styleId="Szvegtrzs30">
    <w:name w:val="Szövegtörzs (3)"/>
    <w:basedOn w:val="Normal"/>
    <w:link w:val="Szvegtrzs3"/>
    <w:rsid w:val="00F81D14"/>
    <w:pPr>
      <w:widowControl w:val="0"/>
      <w:shd w:val="clear" w:color="auto" w:fill="FFFFFF"/>
      <w:spacing w:before="480" w:after="60" w:line="233" w:lineRule="exact"/>
      <w:jc w:val="both"/>
    </w:pPr>
    <w:rPr>
      <w:rFonts w:asciiTheme="minorHAnsi" w:eastAsiaTheme="minorHAnsi" w:hAnsiTheme="minorHAnsi" w:cstheme="minorBidi"/>
      <w:sz w:val="22"/>
      <w:szCs w:val="22"/>
      <w:shd w:val="clear" w:color="auto" w:fill="FFFFFF"/>
    </w:rPr>
  </w:style>
  <w:style w:type="character" w:customStyle="1" w:styleId="Szvegtrzs2Dlt">
    <w:name w:val="Szövegtörzs (2) + Dőlt"/>
    <w:rsid w:val="00F81D14"/>
    <w:rPr>
      <w:rFonts w:ascii="Times New Roman" w:hAnsi="Times New Roman" w:cs="Times New Roman" w:hint="default"/>
      <w:i/>
      <w:iCs/>
      <w:strike w:val="0"/>
      <w:dstrike w:val="0"/>
      <w:color w:val="000000"/>
      <w:spacing w:val="0"/>
      <w:w w:val="100"/>
      <w:position w:val="0"/>
      <w:sz w:val="20"/>
      <w:szCs w:val="20"/>
      <w:u w:val="none"/>
      <w:effect w:val="none"/>
      <w:lang w:val="hu-HU" w:eastAsia="hu-HU"/>
    </w:rPr>
  </w:style>
  <w:style w:type="character" w:customStyle="1" w:styleId="Szvegtrzs3Dlt">
    <w:name w:val="Szövegtörzs (3) + Dőlt"/>
    <w:rsid w:val="00F81D14"/>
    <w:rPr>
      <w:i/>
      <w:iCs/>
      <w:color w:val="000000"/>
      <w:spacing w:val="0"/>
      <w:w w:val="100"/>
      <w:position w:val="0"/>
      <w:lang w:val="hu-HU" w:eastAsia="hu-HU" w:bidi="ar-SA"/>
    </w:rPr>
  </w:style>
  <w:style w:type="character" w:customStyle="1" w:styleId="Szvegtrzs6">
    <w:name w:val="Szövegtörzs (6)_"/>
    <w:basedOn w:val="DefaultParagraphFont"/>
    <w:link w:val="Szvegtrzs60"/>
    <w:locked/>
    <w:rsid w:val="00F81D14"/>
    <w:rPr>
      <w:b/>
      <w:bCs/>
      <w:sz w:val="21"/>
      <w:szCs w:val="21"/>
      <w:shd w:val="clear" w:color="auto" w:fill="FFFFFF"/>
    </w:rPr>
  </w:style>
  <w:style w:type="paragraph" w:customStyle="1" w:styleId="Szvegtrzs60">
    <w:name w:val="Szövegtörzs (6)"/>
    <w:basedOn w:val="Normal"/>
    <w:link w:val="Szvegtrzs6"/>
    <w:rsid w:val="00F81D14"/>
    <w:pPr>
      <w:widowControl w:val="0"/>
      <w:shd w:val="clear" w:color="auto" w:fill="FFFFFF"/>
      <w:spacing w:before="240" w:after="240" w:line="240" w:lineRule="atLeast"/>
      <w:jc w:val="center"/>
    </w:pPr>
    <w:rPr>
      <w:rFonts w:asciiTheme="minorHAnsi" w:eastAsiaTheme="minorHAnsi" w:hAnsiTheme="minorHAnsi" w:cstheme="minorBidi"/>
      <w:b/>
      <w:bCs/>
      <w:sz w:val="21"/>
      <w:szCs w:val="21"/>
    </w:rPr>
  </w:style>
  <w:style w:type="character" w:customStyle="1" w:styleId="Heading3Char">
    <w:name w:val="Heading 3 Char"/>
    <w:basedOn w:val="DefaultParagraphFont"/>
    <w:link w:val="Heading3"/>
    <w:uiPriority w:val="9"/>
    <w:semiHidden/>
    <w:rsid w:val="00F81D14"/>
    <w:rPr>
      <w:rFonts w:asciiTheme="majorHAnsi" w:eastAsiaTheme="majorEastAsia" w:hAnsiTheme="majorHAnsi" w:cstheme="majorBidi"/>
      <w:color w:val="243F60" w:themeColor="accent1" w:themeShade="7F"/>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hyperlink" Target="https://pubmed.ncbi.nlm.nih.gov/26115389/" TargetMode="External"/><Relationship Id="rId26" Type="http://schemas.openxmlformats.org/officeDocument/2006/relationships/hyperlink" Target="https://pubmed.ncbi.nlm.nih.gov/21264800/" TargetMode="External"/><Relationship Id="rId3" Type="http://schemas.openxmlformats.org/officeDocument/2006/relationships/styles" Target="styles.xml"/><Relationship Id="rId21" Type="http://schemas.openxmlformats.org/officeDocument/2006/relationships/hyperlink" Target="https://pubmed.ncbi.nlm.nih.gov/18648893/" TargetMode="Externa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hyperlink" Target="https://pubmed.ncbi.nlm.nih.gov/30603729/" TargetMode="External"/><Relationship Id="rId25" Type="http://schemas.openxmlformats.org/officeDocument/2006/relationships/hyperlink" Target="https://pubmed.ncbi.nlm.nih.gov/32124582/" TargetMode="External"/><Relationship Id="rId2" Type="http://schemas.openxmlformats.org/officeDocument/2006/relationships/numbering" Target="numbering.xml"/><Relationship Id="rId16" Type="http://schemas.openxmlformats.org/officeDocument/2006/relationships/hyperlink" Target="https://pubmed.ncbi.nlm.nih.gov/27004243/" TargetMode="External"/><Relationship Id="rId20" Type="http://schemas.openxmlformats.org/officeDocument/2006/relationships/hyperlink" Target="https://pubmed.ncbi.nlm.nih.gov/23299137/"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hyperlink" Target="https://pubmed.ncbi.nlm.nih.gov/957782/" TargetMode="External"/><Relationship Id="rId5" Type="http://schemas.openxmlformats.org/officeDocument/2006/relationships/webSettings" Target="webSettings.xml"/><Relationship Id="rId15" Type="http://schemas.openxmlformats.org/officeDocument/2006/relationships/hyperlink" Target="https://pubmed.ncbi.nlm.nih.gov/28325187/" TargetMode="External"/><Relationship Id="rId23" Type="http://schemas.openxmlformats.org/officeDocument/2006/relationships/hyperlink" Target="https://pubmed.ncbi.nlm.nih.gov/21689816/" TargetMode="External"/><Relationship Id="rId28" Type="http://schemas.openxmlformats.org/officeDocument/2006/relationships/header" Target="header1.xml"/><Relationship Id="rId10" Type="http://schemas.openxmlformats.org/officeDocument/2006/relationships/image" Target="media/image3.jpg"/><Relationship Id="rId19" Type="http://schemas.openxmlformats.org/officeDocument/2006/relationships/hyperlink" Target="https://pubmed.ncbi.nlm.nih.gov/28799148/"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www.ncbi.nlm.nih.gov/pmc/articles/PMC4582236/" TargetMode="External"/><Relationship Id="rId22" Type="http://schemas.openxmlformats.org/officeDocument/2006/relationships/hyperlink" Target="https://pubmed.ncbi.nlm.nih.gov/17939415/" TargetMode="External"/><Relationship Id="rId27" Type="http://schemas.openxmlformats.org/officeDocument/2006/relationships/hyperlink" Target="https://pubmed.ncbi.nlm.nih.gov/31338663/"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3qGlg1sZCl+7Vzec08quQiZKfg==">AMUW2mWIXe5nZ0N5H8Gn0dfwNdoSV5t2yEmP5ppSp7hPI5GOBiyI5KaDh37exXXHSNhbMX7v+CFiFPxgcxaYYH6sRLng69qMHz1anBvEArsQz85ORmaJvhyKc1vriM2bC2W0Eu3+qFXO54Y4Ddtt7TOrUzLZKuOD852M4P44/7dwgcneBx8Gz2U=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6</Pages>
  <Words>1909</Words>
  <Characters>10882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John david</cp:lastModifiedBy>
  <cp:revision>149</cp:revision>
  <dcterms:created xsi:type="dcterms:W3CDTF">2021-03-27T07:35:00Z</dcterms:created>
  <dcterms:modified xsi:type="dcterms:W3CDTF">2021-06-28T11:59:00Z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195184</vt:lpwstr>
  </property>
  <property fmtid="{D5CDD505-2E9C-101B-9397-08002B2CF9AE}" pid="3" name="NXPowerLiteSettings">
    <vt:lpwstr>C7000400038000</vt:lpwstr>
  </property>
  <property fmtid="{D5CDD505-2E9C-101B-9397-08002B2CF9AE}" pid="4" name="NXPowerLiteVersion">
    <vt:lpwstr>S9.0.3</vt:lpwstr>
  </property>
</Properties>
</file>