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305F" w14:textId="3F682E66" w:rsidR="00077C37" w:rsidRPr="00BA3E2B" w:rsidRDefault="00C513F0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Case Study</w:t>
      </w:r>
    </w:p>
    <w:p w14:paraId="586E62D5" w14:textId="77777777" w:rsidR="00077C37" w:rsidRPr="001110C4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DD279AC" w14:textId="0CA9D61D" w:rsidR="00077C37" w:rsidRPr="007350BA" w:rsidRDefault="00A65B03" w:rsidP="00077C3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B03">
        <w:rPr>
          <w:rFonts w:ascii="Times New Roman" w:hAnsi="Times New Roman" w:cs="Times New Roman"/>
          <w:b/>
          <w:sz w:val="30"/>
          <w:szCs w:val="30"/>
        </w:rPr>
        <w:t>Case Study of Medical Case</w:t>
      </w:r>
    </w:p>
    <w:p w14:paraId="2E926B5D" w14:textId="77777777" w:rsidR="00077C37" w:rsidRPr="001110C4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22DAB3F" w14:textId="23A533A4" w:rsidR="00077C37" w:rsidRPr="00786084" w:rsidRDefault="00F14AF1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F14AF1">
        <w:rPr>
          <w:rFonts w:ascii="Times New Roman" w:hAnsi="Times New Roman" w:cs="Times New Roman"/>
          <w:b/>
        </w:rPr>
        <w:t xml:space="preserve">Carlo </w:t>
      </w:r>
      <w:proofErr w:type="spellStart"/>
      <w:r w:rsidRPr="00F14AF1">
        <w:rPr>
          <w:rFonts w:ascii="Times New Roman" w:hAnsi="Times New Roman" w:cs="Times New Roman"/>
          <w:b/>
        </w:rPr>
        <w:t>Ponti</w:t>
      </w:r>
      <w:proofErr w:type="spellEnd"/>
      <w:r w:rsidRPr="00F14AF1">
        <w:rPr>
          <w:rFonts w:ascii="Times New Roman" w:hAnsi="Times New Roman" w:cs="Times New Roman"/>
          <w:b/>
        </w:rPr>
        <w:t>, M.D</w:t>
      </w:r>
      <w:proofErr w:type="gramStart"/>
      <w:r w:rsidRPr="00F14AF1">
        <w:rPr>
          <w:rFonts w:ascii="Times New Roman" w:hAnsi="Times New Roman" w:cs="Times New Roman"/>
          <w:b/>
        </w:rPr>
        <w:t>.(</w:t>
      </w:r>
      <w:proofErr w:type="spellStart"/>
      <w:proofErr w:type="gramEnd"/>
      <w:r w:rsidRPr="00F14AF1">
        <w:rPr>
          <w:rFonts w:ascii="Times New Roman" w:hAnsi="Times New Roman" w:cs="Times New Roman"/>
          <w:b/>
        </w:rPr>
        <w:t>ra</w:t>
      </w:r>
      <w:proofErr w:type="spellEnd"/>
      <w:r w:rsidRPr="00F14AF1">
        <w:rPr>
          <w:rFonts w:ascii="Times New Roman" w:hAnsi="Times New Roman" w:cs="Times New Roman"/>
          <w:b/>
        </w:rPr>
        <w:t>)</w:t>
      </w:r>
      <w:r w:rsidR="00077C37" w:rsidRPr="00786084">
        <w:rPr>
          <w:rFonts w:ascii="Times New Roman" w:hAnsi="Times New Roman" w:cs="Times New Roman"/>
          <w:b/>
          <w:color w:val="FF0000"/>
          <w:vertAlign w:val="superscript"/>
        </w:rPr>
        <w:t>#</w:t>
      </w:r>
    </w:p>
    <w:p w14:paraId="3C1D7DD3" w14:textId="48B31BBD" w:rsidR="00077C37" w:rsidRPr="001110C4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270CB3D" w14:textId="57CE0198" w:rsidR="00077C37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110C4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#</w:t>
      </w:r>
      <w:r w:rsidRPr="001110C4">
        <w:rPr>
          <w:rFonts w:ascii="Times New Roman" w:hAnsi="Times New Roman" w:cs="Times New Roman"/>
          <w:b/>
          <w:sz w:val="20"/>
          <w:szCs w:val="20"/>
        </w:rPr>
        <w:t>Corresponding author:</w:t>
      </w:r>
      <w:r w:rsidRPr="001110C4">
        <w:rPr>
          <w:rFonts w:ascii="Times New Roman" w:hAnsi="Times New Roman" w:cs="Times New Roman"/>
          <w:sz w:val="20"/>
          <w:szCs w:val="20"/>
        </w:rPr>
        <w:t xml:space="preserve"> </w:t>
      </w:r>
      <w:r w:rsidR="00827F56" w:rsidRPr="00827F56">
        <w:rPr>
          <w:rFonts w:ascii="Times New Roman" w:hAnsi="Times New Roman" w:cs="Times New Roman"/>
          <w:sz w:val="20"/>
          <w:szCs w:val="20"/>
        </w:rPr>
        <w:t xml:space="preserve">Carlo </w:t>
      </w:r>
      <w:proofErr w:type="spellStart"/>
      <w:r w:rsidR="00827F56" w:rsidRPr="00827F56">
        <w:rPr>
          <w:rFonts w:ascii="Times New Roman" w:hAnsi="Times New Roman" w:cs="Times New Roman"/>
          <w:sz w:val="20"/>
          <w:szCs w:val="20"/>
        </w:rPr>
        <w:t>Ponti</w:t>
      </w:r>
      <w:proofErr w:type="spellEnd"/>
      <w:r w:rsidR="00827F56" w:rsidRPr="00827F56">
        <w:rPr>
          <w:rFonts w:ascii="Times New Roman" w:hAnsi="Times New Roman" w:cs="Times New Roman"/>
          <w:sz w:val="20"/>
          <w:szCs w:val="20"/>
        </w:rPr>
        <w:t>, M.D</w:t>
      </w:r>
      <w:proofErr w:type="gramStart"/>
      <w:r w:rsidR="00827F56" w:rsidRPr="00827F56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="00827F56" w:rsidRPr="00827F56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827F56" w:rsidRPr="00827F56">
        <w:rPr>
          <w:rFonts w:ascii="Times New Roman" w:hAnsi="Times New Roman" w:cs="Times New Roman"/>
          <w:sz w:val="20"/>
          <w:szCs w:val="20"/>
        </w:rPr>
        <w:t>)</w:t>
      </w:r>
      <w:r w:rsidR="00827F56">
        <w:rPr>
          <w:rFonts w:ascii="Times New Roman" w:hAnsi="Times New Roman" w:cs="Times New Roman"/>
          <w:sz w:val="20"/>
          <w:szCs w:val="20"/>
        </w:rPr>
        <w:t xml:space="preserve">, </w:t>
      </w:r>
      <w:r w:rsidR="001B1F70" w:rsidRPr="001B1F70">
        <w:rPr>
          <w:rFonts w:ascii="Times New Roman" w:hAnsi="Times New Roman" w:cs="Times New Roman"/>
          <w:sz w:val="20"/>
          <w:szCs w:val="20"/>
        </w:rPr>
        <w:t>Italia</w:t>
      </w:r>
    </w:p>
    <w:p w14:paraId="4C31B6DB" w14:textId="77777777" w:rsidR="00077C37" w:rsidRPr="001110C4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A40C547" w14:textId="62C8413A" w:rsidR="00077C37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110C4">
        <w:rPr>
          <w:rFonts w:ascii="Times New Roman" w:hAnsi="Times New Roman" w:cs="Times New Roman"/>
          <w:b/>
          <w:sz w:val="20"/>
          <w:szCs w:val="20"/>
        </w:rPr>
        <w:t>How to cite this article: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839" w:rsidRPr="001A6839">
        <w:rPr>
          <w:rFonts w:ascii="Times New Roman" w:hAnsi="Times New Roman" w:cs="Times New Roman"/>
          <w:sz w:val="20"/>
          <w:szCs w:val="20"/>
        </w:rPr>
        <w:t>Ponti</w:t>
      </w:r>
      <w:proofErr w:type="spellEnd"/>
      <w:r w:rsidR="001A6839" w:rsidRPr="001A6839">
        <w:rPr>
          <w:rFonts w:ascii="Times New Roman" w:hAnsi="Times New Roman" w:cs="Times New Roman"/>
          <w:sz w:val="20"/>
          <w:szCs w:val="20"/>
        </w:rPr>
        <w:t xml:space="preserve"> </w:t>
      </w:r>
      <w:r w:rsidR="001A6839">
        <w:rPr>
          <w:rFonts w:ascii="Times New Roman" w:hAnsi="Times New Roman" w:cs="Times New Roman"/>
          <w:sz w:val="20"/>
          <w:szCs w:val="20"/>
        </w:rPr>
        <w:t xml:space="preserve">C </w:t>
      </w:r>
      <w:r w:rsidRPr="001110C4">
        <w:rPr>
          <w:rFonts w:ascii="Times New Roman" w:hAnsi="Times New Roman" w:cs="Times New Roman"/>
          <w:sz w:val="20"/>
          <w:szCs w:val="20"/>
        </w:rPr>
        <w:t xml:space="preserve">(2022) </w:t>
      </w:r>
      <w:r w:rsidR="0072459D" w:rsidRPr="0072459D">
        <w:rPr>
          <w:rFonts w:ascii="Times New Roman" w:hAnsi="Times New Roman" w:cs="Times New Roman"/>
          <w:sz w:val="20"/>
          <w:szCs w:val="20"/>
        </w:rPr>
        <w:t>Case Study of Medical Case</w:t>
      </w:r>
      <w:r w:rsidR="004E34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E342C">
        <w:rPr>
          <w:rFonts w:ascii="Times New Roman" w:hAnsi="Times New Roman" w:cs="Times New Roman"/>
          <w:sz w:val="20"/>
          <w:szCs w:val="20"/>
        </w:rPr>
        <w:t>Colu</w:t>
      </w:r>
      <w:proofErr w:type="spellEnd"/>
      <w:r w:rsidR="004E342C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proofErr w:type="gramStart"/>
      <w:r w:rsidR="004E342C">
        <w:rPr>
          <w:rFonts w:ascii="Times New Roman" w:hAnsi="Times New Roman" w:cs="Times New Roman"/>
          <w:sz w:val="20"/>
          <w:szCs w:val="20"/>
        </w:rPr>
        <w:t>Cas</w:t>
      </w:r>
      <w:proofErr w:type="spellEnd"/>
      <w:proofErr w:type="gramEnd"/>
      <w:r w:rsidR="004E342C">
        <w:rPr>
          <w:rFonts w:ascii="Times New Roman" w:hAnsi="Times New Roman" w:cs="Times New Roman"/>
          <w:sz w:val="20"/>
          <w:szCs w:val="20"/>
        </w:rPr>
        <w:t xml:space="preserve"> Repo 02(04</w:t>
      </w:r>
      <w:r w:rsidR="00BA1197">
        <w:rPr>
          <w:rFonts w:ascii="Times New Roman" w:hAnsi="Times New Roman" w:cs="Times New Roman"/>
          <w:sz w:val="20"/>
          <w:szCs w:val="20"/>
        </w:rPr>
        <w:t>): 2022-30</w:t>
      </w:r>
      <w:r w:rsidRPr="001110C4">
        <w:rPr>
          <w:rFonts w:ascii="Times New Roman" w:hAnsi="Times New Roman" w:cs="Times New Roman"/>
          <w:sz w:val="20"/>
          <w:szCs w:val="20"/>
        </w:rPr>
        <w:t>.</w:t>
      </w:r>
    </w:p>
    <w:p w14:paraId="11DD06D8" w14:textId="77777777" w:rsidR="00077C37" w:rsidRPr="001110C4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75C3BF9" w14:textId="4EE2B6EA" w:rsidR="00077C37" w:rsidRDefault="00077C37" w:rsidP="00077C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110C4">
        <w:rPr>
          <w:rFonts w:ascii="Times New Roman" w:hAnsi="Times New Roman" w:cs="Times New Roman"/>
          <w:b/>
          <w:sz w:val="20"/>
          <w:szCs w:val="20"/>
        </w:rPr>
        <w:t>Submission Date:</w:t>
      </w:r>
      <w:r w:rsidRPr="001110C4">
        <w:rPr>
          <w:rFonts w:ascii="Times New Roman" w:hAnsi="Times New Roman" w:cs="Times New Roman"/>
          <w:sz w:val="20"/>
          <w:szCs w:val="20"/>
        </w:rPr>
        <w:t xml:space="preserve"> </w:t>
      </w:r>
      <w:r w:rsidR="00113B39">
        <w:rPr>
          <w:rFonts w:ascii="Times New Roman" w:hAnsi="Times New Roman" w:cs="Times New Roman"/>
          <w:sz w:val="20"/>
          <w:szCs w:val="20"/>
        </w:rPr>
        <w:t>27 September</w:t>
      </w:r>
      <w:r w:rsidRPr="001110C4">
        <w:rPr>
          <w:rFonts w:ascii="Times New Roman" w:hAnsi="Times New Roman" w:cs="Times New Roman"/>
          <w:sz w:val="20"/>
          <w:szCs w:val="20"/>
        </w:rPr>
        <w:t xml:space="preserve">, 2022; </w:t>
      </w:r>
      <w:r w:rsidRPr="001110C4">
        <w:rPr>
          <w:rFonts w:ascii="Times New Roman" w:hAnsi="Times New Roman" w:cs="Times New Roman"/>
          <w:b/>
          <w:sz w:val="20"/>
          <w:szCs w:val="20"/>
        </w:rPr>
        <w:t>Accepted Date:</w:t>
      </w:r>
      <w:r w:rsidRPr="001110C4">
        <w:rPr>
          <w:rFonts w:ascii="Times New Roman" w:hAnsi="Times New Roman" w:cs="Times New Roman"/>
          <w:sz w:val="20"/>
          <w:szCs w:val="20"/>
        </w:rPr>
        <w:t xml:space="preserve"> </w:t>
      </w:r>
      <w:r w:rsidR="005B7A9A">
        <w:rPr>
          <w:rFonts w:ascii="Times New Roman" w:hAnsi="Times New Roman" w:cs="Times New Roman"/>
          <w:sz w:val="20"/>
          <w:szCs w:val="20"/>
        </w:rPr>
        <w:t>05 October</w:t>
      </w:r>
      <w:r w:rsidRPr="001110C4">
        <w:rPr>
          <w:rFonts w:ascii="Times New Roman" w:hAnsi="Times New Roman" w:cs="Times New Roman"/>
          <w:sz w:val="20"/>
          <w:szCs w:val="20"/>
        </w:rPr>
        <w:t xml:space="preserve">, 2022; </w:t>
      </w:r>
      <w:r w:rsidRPr="001110C4">
        <w:rPr>
          <w:rFonts w:ascii="Times New Roman" w:hAnsi="Times New Roman" w:cs="Times New Roman"/>
          <w:b/>
          <w:sz w:val="20"/>
          <w:szCs w:val="20"/>
        </w:rPr>
        <w:t>Published Online:</w:t>
      </w:r>
      <w:r w:rsidRPr="001110C4">
        <w:rPr>
          <w:rFonts w:ascii="Times New Roman" w:hAnsi="Times New Roman" w:cs="Times New Roman"/>
          <w:sz w:val="20"/>
          <w:szCs w:val="20"/>
        </w:rPr>
        <w:t xml:space="preserve"> </w:t>
      </w:r>
      <w:r w:rsidR="00012234">
        <w:rPr>
          <w:rFonts w:ascii="Times New Roman" w:hAnsi="Times New Roman" w:cs="Times New Roman"/>
          <w:sz w:val="20"/>
          <w:szCs w:val="20"/>
        </w:rPr>
        <w:t>10 October</w:t>
      </w:r>
      <w:r w:rsidRPr="001110C4">
        <w:rPr>
          <w:rFonts w:ascii="Times New Roman" w:hAnsi="Times New Roman" w:cs="Times New Roman"/>
          <w:sz w:val="20"/>
          <w:szCs w:val="20"/>
        </w:rPr>
        <w:t>, 2022</w:t>
      </w:r>
    </w:p>
    <w:p w14:paraId="1FEACB0F" w14:textId="3545946C" w:rsidR="00103B71" w:rsidRPr="00103B71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F196A16" w14:textId="1BAEE744" w:rsidR="000D3D2A" w:rsidRPr="00E04028" w:rsidRDefault="000D3D2A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lang w:val="en-US"/>
        </w:rPr>
      </w:pPr>
      <w:r w:rsidRPr="00E04028">
        <w:rPr>
          <w:rFonts w:ascii="Times New Roman" w:hAnsi="Times New Roman" w:cs="Times New Roman"/>
          <w:b/>
          <w:bCs/>
          <w:lang w:val="en-US"/>
        </w:rPr>
        <w:t>Abstract</w:t>
      </w:r>
    </w:p>
    <w:p w14:paraId="08576E02" w14:textId="77777777" w:rsidR="00103B71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5B3DF04" w14:textId="3E293942" w:rsidR="000D3D2A" w:rsidRDefault="00235C24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study describes patient (Ms. L.) consulting her doctor (Dr. S) with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face flushing,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increased pulse rate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and the</w:t>
      </w:r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heart rate. Diagnosis 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first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not sure</w:t>
      </w:r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but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is resolved, 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>analyzed as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process of 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transfer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countertransfer</w:t>
      </w:r>
      <w:proofErr w:type="spellEnd"/>
      <w:r w:rsidR="000D3D2A"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E8666C1" w14:textId="77777777" w:rsidR="00103B71" w:rsidRPr="001B1A75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2057BF1" w14:textId="565FDAC9" w:rsidR="000D3D2A" w:rsidRPr="00E04028" w:rsidRDefault="000D3D2A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lang w:val="en-US"/>
        </w:rPr>
      </w:pPr>
      <w:r w:rsidRPr="00E04028">
        <w:rPr>
          <w:rFonts w:ascii="Times New Roman" w:hAnsi="Times New Roman" w:cs="Times New Roman"/>
          <w:b/>
          <w:bCs/>
          <w:lang w:val="en-US"/>
        </w:rPr>
        <w:t>Introduction</w:t>
      </w:r>
    </w:p>
    <w:p w14:paraId="0894AFF6" w14:textId="77777777" w:rsidR="00103B71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592C5C" w14:textId="168BD00D" w:rsidR="000D3D2A" w:rsidRDefault="000D3D2A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Doctors must </w:t>
      </w:r>
      <w:r w:rsidR="00235C24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be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so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careful to be objective when examining and diagnosing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and treating the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patients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in person face-to-face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One danger is 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Transfer (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>transference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and even </w:t>
      </w:r>
      <w:proofErr w:type="spellStart"/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Countertransfer</w:t>
      </w:r>
      <w:proofErr w:type="spellEnd"/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(c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ountertransference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of feelings, which seems likely in the following case. </w:t>
      </w:r>
      <w:r w:rsidR="008C1481" w:rsidRPr="001B1A75">
        <w:rPr>
          <w:rFonts w:ascii="Times New Roman" w:hAnsi="Times New Roman" w:cs="Times New Roman"/>
          <w:sz w:val="20"/>
          <w:szCs w:val="20"/>
          <w:lang w:val="en-US"/>
        </w:rPr>
        <w:t>This brief report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original 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transcript of exchange </w:t>
      </w:r>
      <w:r w:rsidR="008C1481" w:rsidRPr="001B1A75">
        <w:rPr>
          <w:rFonts w:ascii="Times New Roman" w:hAnsi="Times New Roman" w:cs="Times New Roman"/>
          <w:sz w:val="20"/>
          <w:szCs w:val="20"/>
          <w:lang w:val="en-US"/>
        </w:rPr>
        <w:t>between doctor and patient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going backwards</w:t>
      </w:r>
      <w:r w:rsidR="008C1481" w:rsidRPr="001B1A75">
        <w:rPr>
          <w:rFonts w:ascii="Times New Roman" w:hAnsi="Times New Roman" w:cs="Times New Roman"/>
          <w:sz w:val="20"/>
          <w:szCs w:val="20"/>
          <w:lang w:val="en-US"/>
        </w:rPr>
        <w:t>, followed by</w:t>
      </w:r>
      <w:r w:rsidR="00033B8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description and</w:t>
      </w:r>
      <w:r w:rsidR="00884014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analysis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of it</w:t>
      </w:r>
      <w:r w:rsidR="001954E2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in present</w:t>
      </w:r>
      <w:r w:rsidR="005F3881" w:rsidRPr="001B1A75">
        <w:rPr>
          <w:rFonts w:ascii="Times New Roman" w:hAnsi="Times New Roman" w:cs="Times New Roman"/>
          <w:sz w:val="20"/>
          <w:szCs w:val="20"/>
          <w:lang w:val="en-US"/>
        </w:rPr>
        <w:t>, with the future research going forward suggested.</w:t>
      </w:r>
      <w:r w:rsidR="00DD44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23FF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In spirit of 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>being open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(woke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81200" w:rsidRPr="001B1A7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823FF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this transcript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is already</w:t>
      </w:r>
      <w:r w:rsidR="008823FF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print </w:t>
      </w:r>
      <w:r w:rsidR="0095467B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1</w:t>
      </w:r>
      <w:r w:rsidR="0095467B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also</w:t>
      </w:r>
      <w:proofErr w:type="gramEnd"/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in audio-visual formats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as well</w:t>
      </w:r>
      <w:r w:rsidR="0079661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717E8" w:rsidRPr="003717E8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2</w:t>
      </w:r>
      <w:r w:rsidR="003717E8" w:rsidRPr="003717E8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823FF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but never </w:t>
      </w:r>
      <w:r w:rsidR="00CD2253" w:rsidRPr="001B1A7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8C148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23FF" w:rsidRPr="001B1A75">
        <w:rPr>
          <w:rFonts w:ascii="Times New Roman" w:hAnsi="Times New Roman" w:cs="Times New Roman"/>
          <w:sz w:val="20"/>
          <w:szCs w:val="20"/>
          <w:lang w:val="en-US"/>
        </w:rPr>
        <w:t>medical journal.</w:t>
      </w:r>
    </w:p>
    <w:p w14:paraId="2841DFE0" w14:textId="77777777" w:rsidR="00103B71" w:rsidRPr="001B1A75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142DA7" w14:textId="0875DEEB" w:rsidR="00656275" w:rsidRDefault="00033B87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E04028">
        <w:rPr>
          <w:rFonts w:ascii="Times New Roman" w:hAnsi="Times New Roman" w:cs="Times New Roman"/>
          <w:b/>
          <w:iCs/>
          <w:lang w:val="en-US"/>
        </w:rPr>
        <w:t>Transcript</w:t>
      </w:r>
      <w:r w:rsidR="00C508B0" w:rsidRPr="00E04028">
        <w:rPr>
          <w:rFonts w:ascii="Times New Roman" w:hAnsi="Times New Roman" w:cs="Times New Roman"/>
          <w:b/>
          <w:iCs/>
          <w:lang w:val="en-US"/>
        </w:rPr>
        <w:t>:</w:t>
      </w:r>
      <w:r w:rsidR="009F0ED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8F1CDD" w:rsidRPr="001B1A75">
        <w:rPr>
          <w:rFonts w:ascii="Times New Roman" w:hAnsi="Times New Roman" w:cs="Times New Roman"/>
          <w:sz w:val="20"/>
          <w:szCs w:val="20"/>
          <w:lang w:val="en-US"/>
        </w:rPr>
        <w:t>extract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ion</w:t>
      </w:r>
      <w:r w:rsidR="0066600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and taken out</w:t>
      </w:r>
      <w:r w:rsidR="009F0ED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from Lee</w:t>
      </w:r>
      <w:r w:rsidR="008F1CDD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9F0EDC" w:rsidRPr="001B1A75">
        <w:rPr>
          <w:rFonts w:ascii="Times New Roman" w:hAnsi="Times New Roman" w:cs="Times New Roman"/>
          <w:sz w:val="20"/>
          <w:szCs w:val="20"/>
          <w:lang w:val="en-US"/>
        </w:rPr>
        <w:t>Kretzmer</w:t>
      </w:r>
      <w:proofErr w:type="spellEnd"/>
      <w:r w:rsidR="006570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7075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1</w:t>
      </w:r>
      <w:r w:rsidR="00657075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9F0EDC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846DE2A" w14:textId="77777777" w:rsidR="00103B71" w:rsidRPr="001B1A75" w:rsidRDefault="00103B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14:paraId="3686BB42" w14:textId="77777777" w:rsidR="006D498F" w:rsidRPr="001B1A75" w:rsidRDefault="00656275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 (patient): Oh doctor, I'm in trouble.</w:t>
      </w:r>
    </w:p>
    <w:p w14:paraId="7C281011" w14:textId="4793D2DC" w:rsidR="00656275" w:rsidRPr="001B1A75" w:rsidRDefault="006D498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 (Dr.): </w:t>
      </w:r>
      <w:r w:rsidRPr="001B1A75">
        <w:rPr>
          <w:rFonts w:ascii="Times New Roman" w:hAnsi="Times New Roman" w:cs="Times New Roman"/>
          <w:sz w:val="20"/>
          <w:szCs w:val="20"/>
        </w:rPr>
        <w:t>Well, goodness gracious me.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P: 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For every time a certain man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gram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Is</w:t>
      </w:r>
      <w:proofErr w:type="gram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standing next to me.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A flush comes to my face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And my pulse begins to race</w:t>
      </w:r>
      <w:proofErr w:type="gram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proofErr w:type="gram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It goes 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-boom-boom-boom,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hAnsi="Times New Roman" w:cs="Times New Roman"/>
          <w:sz w:val="20"/>
          <w:szCs w:val="20"/>
        </w:rPr>
        <w:t>Dr.: Oh!</w:t>
      </w:r>
      <w:r w:rsidRPr="001B1A75">
        <w:rPr>
          <w:rFonts w:ascii="Times New Roman" w:hAnsi="Times New Roman" w:cs="Times New Roman"/>
          <w:sz w:val="20"/>
          <w:szCs w:val="20"/>
        </w:rPr>
        <w:br/>
        <w:t xml:space="preserve">P: Boom </w:t>
      </w:r>
      <w:proofErr w:type="spellStart"/>
      <w:r w:rsidRPr="001B1A75">
        <w:rPr>
          <w:rFonts w:ascii="Times New Roman" w:hAnsi="Times New Roman" w:cs="Times New Roman"/>
          <w:sz w:val="20"/>
          <w:szCs w:val="20"/>
        </w:rPr>
        <w:t>boody</w:t>
      </w:r>
      <w:proofErr w:type="spellEnd"/>
      <w:r w:rsidRPr="001B1A75">
        <w:rPr>
          <w:rFonts w:ascii="Times New Roman" w:hAnsi="Times New Roman" w:cs="Times New Roman"/>
          <w:sz w:val="20"/>
          <w:szCs w:val="20"/>
        </w:rPr>
        <w:t xml:space="preserve">-boom </w:t>
      </w:r>
      <w:proofErr w:type="spellStart"/>
      <w:r w:rsidRPr="001B1A75">
        <w:rPr>
          <w:rFonts w:ascii="Times New Roman" w:hAnsi="Times New Roman" w:cs="Times New Roman"/>
          <w:sz w:val="20"/>
          <w:szCs w:val="20"/>
        </w:rPr>
        <w:t>boody</w:t>
      </w:r>
      <w:proofErr w:type="spellEnd"/>
      <w:r w:rsidRPr="001B1A75">
        <w:rPr>
          <w:rFonts w:ascii="Times New Roman" w:hAnsi="Times New Roman" w:cs="Times New Roman"/>
          <w:sz w:val="20"/>
          <w:szCs w:val="20"/>
        </w:rPr>
        <w:t xml:space="preserve">-boom </w:t>
      </w:r>
      <w:proofErr w:type="spellStart"/>
      <w:r w:rsidRPr="001B1A75">
        <w:rPr>
          <w:rFonts w:ascii="Times New Roman" w:hAnsi="Times New Roman" w:cs="Times New Roman"/>
          <w:sz w:val="20"/>
          <w:szCs w:val="20"/>
        </w:rPr>
        <w:t>boody</w:t>
      </w:r>
      <w:proofErr w:type="spellEnd"/>
      <w:r w:rsidRPr="001B1A75">
        <w:rPr>
          <w:rFonts w:ascii="Times New Roman" w:hAnsi="Times New Roman" w:cs="Times New Roman"/>
          <w:sz w:val="20"/>
          <w:szCs w:val="20"/>
        </w:rPr>
        <w:t>-boom</w:t>
      </w:r>
      <w:r w:rsidRPr="001B1A75">
        <w:rPr>
          <w:rFonts w:ascii="Times New Roman" w:hAnsi="Times New Roman" w:cs="Times New Roman"/>
          <w:sz w:val="20"/>
          <w:szCs w:val="20"/>
        </w:rPr>
        <w:br/>
        <w:t>Dr.: Well, goodness gracious me.</w:t>
      </w:r>
    </w:p>
    <w:p w14:paraId="72BBE830" w14:textId="77777777" w:rsidR="006D498F" w:rsidRPr="001B1A75" w:rsidRDefault="006D498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7FD696B" w14:textId="58054B88" w:rsidR="00656275" w:rsidRPr="001B1A75" w:rsidRDefault="00E81200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 (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Dr.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)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How often does this happen?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When did the trouble start?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You see, my stethoscope is bobbing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gram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To</w:t>
      </w:r>
      <w:proofErr w:type="gram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the throbbing of your heart.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P: What kind of man is he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gram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To</w:t>
      </w:r>
      <w:proofErr w:type="gram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create this allergy?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It goes 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-boom-boom-boom</w:t>
      </w:r>
      <w:r w:rsidR="0079661C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….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059A0B5F" w14:textId="6515649D" w:rsidR="008823FF" w:rsidRPr="001B1A75" w:rsidRDefault="008823F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From New Delhi to Darjeeling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I have done my share of healing,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And I've never yet been beaten or outboxed,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I remember that with one jab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Of my needle in the Punjab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How I cleared up beriberi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lastRenderedPageBreak/>
        <w:t>And the dreaded dysentery,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But your complaint has got me really foxed.</w:t>
      </w:r>
    </w:p>
    <w:p w14:paraId="3FC1F07C" w14:textId="36480FFC" w:rsidR="00656275" w:rsidRPr="001B1A75" w:rsidRDefault="00656275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14:paraId="0E338AE2" w14:textId="47D2E112" w:rsidR="00656275" w:rsidRPr="001B1A75" w:rsidRDefault="008823F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Oh doctor, 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touch my fingers.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You may be very clever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But however, can't you see,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My heart beats much too much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At a certain tender touch,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It goes 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-boom-boom-boom</w:t>
      </w:r>
      <w:r w:rsidR="00BA4F18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…..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6A63BEAA" w14:textId="4AF67827" w:rsidR="00656275" w:rsidRPr="001B1A75" w:rsidRDefault="008823F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Can I see your tongue?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Aaah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Nothing the matter with it, put it away please.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Maybe it's my back.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Maybe it is.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Shall I lie down?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Yes.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</w:t>
      </w:r>
      <w:proofErr w:type="spell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Ahhh</w:t>
      </w:r>
      <w:proofErr w:type="spell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...</w:t>
      </w:r>
    </w:p>
    <w:p w14:paraId="6C6C4CA1" w14:textId="77777777" w:rsidR="009466FC" w:rsidRPr="001B1A75" w:rsidRDefault="009466FC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F96734D" w14:textId="76F78126" w:rsidR="00656275" w:rsidRPr="001B1A75" w:rsidRDefault="008823F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My initial diagnosis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Rules out measles and thrombosis,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Sleeping sickness and, as far as I can tell,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Influenza, inflammation,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Whooping cough and night starvation,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And you'll be so glad to hear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That both your eyeballs are so clear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That I can pos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itively swear that you are well.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5CE9670B" w14:textId="1659CE22" w:rsidR="008823FF" w:rsidRPr="001B1A75" w:rsidRDefault="008823FF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Put two and two together</w:t>
      </w:r>
      <w:proofErr w:type="gramStart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proofErr w:type="gramEnd"/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Four,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If you have eyes to see,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The face that makes my pulses race</w:t>
      </w:r>
      <w:r w:rsidR="00656275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Is right in front of me.</w:t>
      </w:r>
    </w:p>
    <w:p w14:paraId="0D539A2B" w14:textId="77777777" w:rsidR="00884014" w:rsidRPr="001B1A75" w:rsidRDefault="00656275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8823FF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: Oh, there is nothing I can do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gram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For</w:t>
      </w:r>
      <w:proofErr w:type="gram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my heart is jumping too.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Both: Oh, we go boom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-boom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boody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-boom-boom-boom</w:t>
      </w:r>
      <w:r w:rsidR="00884014"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14:paraId="60F2480F" w14:textId="4EE36A91" w:rsidR="00884014" w:rsidRPr="001B1A75" w:rsidRDefault="00884014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05FCA62B" w14:textId="2B3BE60A" w:rsidR="00BA4F18" w:rsidRPr="001B1A75" w:rsidRDefault="00BA4F18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D: It is me.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P: It is you?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D: Ah, I'm sorry, it is us.</w:t>
      </w:r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Both: </w:t>
      </w:r>
      <w:proofErr w:type="spellStart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Ahhh</w:t>
      </w:r>
      <w:proofErr w:type="spellEnd"/>
      <w:r w:rsidRPr="001B1A75">
        <w:rPr>
          <w:rFonts w:ascii="Times New Roman" w:eastAsia="Times New Roman" w:hAnsi="Times New Roman" w:cs="Times New Roman"/>
          <w:sz w:val="20"/>
          <w:szCs w:val="20"/>
          <w:lang w:eastAsia="en-CA"/>
        </w:rPr>
        <w:t>!</w:t>
      </w:r>
    </w:p>
    <w:p w14:paraId="057C20A2" w14:textId="77777777" w:rsidR="00BA4F18" w:rsidRPr="001B1A75" w:rsidRDefault="00BA4F18" w:rsidP="00103B7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FB748A2" w14:textId="6725E1A8" w:rsidR="006D498F" w:rsidRPr="00E04028" w:rsidRDefault="00A03D25" w:rsidP="001B1A7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Cs/>
          <w:lang w:eastAsia="en-CA"/>
        </w:rPr>
      </w:pPr>
      <w:r w:rsidRPr="00E04028">
        <w:rPr>
          <w:rFonts w:ascii="Times New Roman" w:eastAsia="Times New Roman" w:hAnsi="Times New Roman" w:cs="Times New Roman"/>
          <w:b/>
          <w:iCs/>
          <w:lang w:eastAsia="en-CA"/>
        </w:rPr>
        <w:t>Description</w:t>
      </w:r>
    </w:p>
    <w:p w14:paraId="334EC884" w14:textId="77777777" w:rsidR="00402371" w:rsidRPr="00402371" w:rsidRDefault="00402371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4D73C3" w14:textId="5A5734E1" w:rsidR="006D498F" w:rsidRPr="001B1A75" w:rsidRDefault="00666007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D498F" w:rsidRPr="001B1A75">
        <w:rPr>
          <w:rFonts w:ascii="Times New Roman" w:hAnsi="Times New Roman" w:cs="Times New Roman"/>
          <w:sz w:val="20"/>
          <w:szCs w:val="20"/>
          <w:lang w:val="en-US"/>
        </w:rPr>
        <w:t>atient (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SL) tells doctor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(PS) 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>she</w:t>
      </w:r>
      <w:r w:rsidR="005F3881" w:rsidRPr="001B1A75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in trouble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with the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facial flushes and </w:t>
      </w:r>
      <w:proofErr w:type="spellStart"/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>rapid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ding</w:t>
      </w:r>
      <w:proofErr w:type="spellEnd"/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pulse, and that this seems to </w:t>
      </w:r>
      <w:proofErr w:type="spellStart"/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>occur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when she is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present with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“certain man”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innamed</w:t>
      </w:r>
      <w:proofErr w:type="spellEnd"/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. As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doctor 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>examine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her with his stethoscope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round his neck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>, which bobs to her rapid hear</w:t>
      </w:r>
      <w:r w:rsidR="00816FAC" w:rsidRPr="001B1A7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beat, doctor asks how often this happen and when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was it</w:t>
      </w:r>
      <w:r w:rsidR="00B32226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start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ing up for first time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for her</w:t>
      </w:r>
      <w:r w:rsidR="00816FAC"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She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has no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answer but wonder what kind of man would create these symptoms in</w:t>
      </w:r>
      <w:r w:rsidR="00D60A90" w:rsidRPr="001B1A75">
        <w:rPr>
          <w:rFonts w:ascii="Times New Roman" w:hAnsi="Times New Roman" w:cs="Times New Roman"/>
          <w:sz w:val="20"/>
          <w:szCs w:val="20"/>
          <w:lang w:val="en-US"/>
        </w:rPr>
        <w:t>side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her.</w:t>
      </w:r>
    </w:p>
    <w:p w14:paraId="2FCB4104" w14:textId="238A068E" w:rsidR="00B55265" w:rsidRPr="001B1A75" w:rsidRDefault="00B55265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2A2FBC" w14:textId="3357FA26" w:rsidR="00B55265" w:rsidRPr="001B1A75" w:rsidRDefault="00D60A90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octor tells her about his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wider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8325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past 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medical experience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when he was 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>in India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3881" w:rsidRPr="001B1A7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going back</w:t>
      </w:r>
      <w:r w:rsidR="005F388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where he comes from)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where he cured many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patient 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ailments and 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>that he has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never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not managed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been boxed 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– at least until now.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atient repeats 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hat </w:t>
      </w:r>
      <w:proofErr w:type="gramStart"/>
      <w:r w:rsidRPr="001B1A75"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gramEnd"/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clear to her what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stim</w:t>
      </w:r>
      <w:r w:rsidR="0080453C" w:rsidRPr="001B1A75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ulating</w:t>
      </w:r>
      <w:proofErr w:type="spellEnd"/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her condition–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spellEnd"/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 touch from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>certain person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(again </w:t>
      </w:r>
      <w:proofErr w:type="spellStart"/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innamed</w:t>
      </w:r>
      <w:proofErr w:type="spellEnd"/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5526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she asks him to touch her fingers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. Will this cause reaction?</w:t>
      </w:r>
    </w:p>
    <w:p w14:paraId="2287C970" w14:textId="4E479E4F" w:rsidR="00A718AA" w:rsidRPr="001B1A75" w:rsidRDefault="00A718AA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9127A0" w14:textId="04027152" w:rsidR="00A718AA" w:rsidRPr="001B1A75" w:rsidRDefault="00D60A90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lastRenderedPageBreak/>
        <w:t>Doctor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proceed</w:t>
      </w:r>
      <w:r w:rsidR="00A03D25" w:rsidRPr="001B1A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along usual professional path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of asking </w:t>
      </w:r>
      <w:r w:rsidR="005C7BD5" w:rsidRPr="001B1A75">
        <w:rPr>
          <w:rFonts w:ascii="Times New Roman" w:hAnsi="Times New Roman" w:cs="Times New Roman"/>
          <w:sz w:val="20"/>
          <w:szCs w:val="20"/>
          <w:lang w:val="en-US"/>
        </w:rPr>
        <w:t>the patient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stick 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out tongue so that he can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check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’s</w:t>
      </w:r>
      <w:proofErr w:type="gramEnd"/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colour</w:t>
      </w:r>
      <w:proofErr w:type="spellEnd"/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. She does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gurgelling</w:t>
      </w:r>
      <w:proofErr w:type="spellEnd"/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>Aaah</w:t>
      </w:r>
      <w:proofErr w:type="spellEnd"/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>”, and he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>declares it to be clear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– no bad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colour</w:t>
      </w:r>
      <w:proofErr w:type="spellEnd"/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on tongue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. She asks if maybe the problem is her back and should she lie. He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answers yes indeed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and announces his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diagnostic of her case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isnt</w:t>
      </w:r>
      <w:proofErr w:type="spellEnd"/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>not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718A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measles, thrombosis, sleeping sickness, influenza</w:t>
      </w:r>
      <w:r w:rsidR="00A03D2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inflammation,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A03D2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whooping cough, or night starvation, and that her eyes are so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much </w:t>
      </w:r>
      <w:r w:rsidR="00A03D25" w:rsidRPr="001B1A75">
        <w:rPr>
          <w:rFonts w:ascii="Times New Roman" w:hAnsi="Times New Roman" w:cs="Times New Roman"/>
          <w:sz w:val="20"/>
          <w:szCs w:val="20"/>
          <w:lang w:val="en-US"/>
        </w:rPr>
        <w:t>clear that she is actually quite well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, and not sick at all</w:t>
      </w:r>
      <w:r w:rsidR="00A03D25"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A7E3E36" w14:textId="5825925B" w:rsidR="00A03D25" w:rsidRPr="001B1A75" w:rsidRDefault="00A03D25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46C86E6" w14:textId="6C25023D" w:rsidR="00A03D25" w:rsidRPr="001B1A75" w:rsidRDefault="00A03D25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She then asks him to put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count</w:t>
      </w:r>
      <w:r w:rsidR="0038325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two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together to realize that the special man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causing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excitement is standing right before</w:t>
      </w:r>
      <w:r w:rsidR="0038325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(four)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her</w:t>
      </w:r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>, who is the Doc himself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Then </w:t>
      </w:r>
      <w:r w:rsidR="00BA4F18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after that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doctor admits that his own heart is also jumping and that they are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“us”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9255F33" w14:textId="69C1ECAF" w:rsidR="00A03D25" w:rsidRPr="001B1A75" w:rsidRDefault="00A03D25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839849B" w14:textId="6046F6EF" w:rsidR="00067C98" w:rsidRPr="00402371" w:rsidRDefault="00067C98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Cs/>
          <w:lang w:val="en-US"/>
        </w:rPr>
      </w:pPr>
      <w:r w:rsidRPr="00402371">
        <w:rPr>
          <w:rFonts w:ascii="Times New Roman" w:hAnsi="Times New Roman" w:cs="Times New Roman"/>
          <w:b/>
          <w:iCs/>
          <w:lang w:val="en-US"/>
        </w:rPr>
        <w:t>Analysis</w:t>
      </w:r>
    </w:p>
    <w:p w14:paraId="1D7C116F" w14:textId="77777777" w:rsidR="00067C98" w:rsidRPr="001B1A75" w:rsidRDefault="00067C98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A1E883" w14:textId="48DA124C" w:rsidR="00A03D25" w:rsidRPr="001B1A75" w:rsidRDefault="00A03D25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640862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this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case, patient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experience what is called the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classic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of transf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er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which Freud </w:t>
      </w:r>
      <w:r w:rsidR="00A646DB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B0152F">
        <w:rPr>
          <w:rFonts w:ascii="Times New Roman" w:hAnsi="Times New Roman" w:cs="Times New Roman"/>
          <w:color w:val="FF0000"/>
          <w:sz w:val="20"/>
          <w:szCs w:val="20"/>
          <w:lang w:val="en-US"/>
        </w:rPr>
        <w:t>3</w:t>
      </w:r>
      <w:r w:rsidR="00A646DB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says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>process</w:t>
      </w:r>
      <w:r w:rsidR="00FC67A9" w:rsidRPr="001B1A75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based on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early feelings of love from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when a child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but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not 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been fully developed </w:t>
      </w:r>
      <w:r w:rsidR="00BE18E4" w:rsidRPr="001B1A75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shown </w:t>
      </w:r>
      <w:r w:rsidR="00FC67A9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as adult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and they are now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>transfered</w:t>
      </w:r>
      <w:proofErr w:type="spellEnd"/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A716AA" w:rsidRPr="001B1A75">
        <w:rPr>
          <w:rFonts w:ascii="Times New Roman" w:hAnsi="Times New Roman" w:cs="Times New Roman"/>
          <w:sz w:val="20"/>
          <w:szCs w:val="20"/>
          <w:lang w:val="en-US"/>
        </w:rPr>
        <w:t>physician</w:t>
      </w:r>
      <w:r w:rsidR="00CB4090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as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the new</w:t>
      </w:r>
      <w:r w:rsidR="00CB4090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role model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P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>transfer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ring</w:t>
      </w:r>
      <w:r w:rsidR="006D7E75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these feelings to D.</w:t>
      </w:r>
      <w:r w:rsidR="00814C8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89FD2EA" w14:textId="566B440E" w:rsidR="00D87E8C" w:rsidRPr="001B1A75" w:rsidRDefault="00D87E8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C1EC040" w14:textId="65D38EB5" w:rsidR="00D87E8C" w:rsidRPr="001B1A75" w:rsidRDefault="00D87E8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However, in this case. </w:t>
      </w:r>
      <w:proofErr w:type="gramStart"/>
      <w:r w:rsidR="000B231D" w:rsidRPr="001B1A75">
        <w:rPr>
          <w:rFonts w:ascii="Times New Roman" w:hAnsi="Times New Roman" w:cs="Times New Roman"/>
          <w:sz w:val="20"/>
          <w:szCs w:val="20"/>
          <w:lang w:val="en-US"/>
        </w:rPr>
        <w:t>after</w:t>
      </w:r>
      <w:proofErr w:type="gramEnd"/>
      <w:r w:rsidR="000B231D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the counting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D starts to experience the same symptoms as P, 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as he is with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P. This is </w:t>
      </w:r>
      <w:proofErr w:type="spellStart"/>
      <w:r w:rsidRPr="001B1A75">
        <w:rPr>
          <w:rFonts w:ascii="Times New Roman" w:hAnsi="Times New Roman" w:cs="Times New Roman"/>
          <w:sz w:val="20"/>
          <w:szCs w:val="20"/>
          <w:lang w:val="en-US"/>
        </w:rPr>
        <w:t>countertransfe</w:t>
      </w:r>
      <w:r w:rsidR="00346EA5" w:rsidRPr="001B1A75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End"/>
      <w:r w:rsidR="00AC32FA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(countering back)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“the analyst’s own reaction to the patient, “the counterpart of transference in the analytic situation” </w:t>
      </w:r>
      <w:r w:rsidR="00B0152F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4</w:t>
      </w:r>
      <w:r w:rsidR="00ED1044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F40C83" w:rsidRPr="001B1A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F14AE86" w14:textId="377841BE" w:rsidR="00F746BC" w:rsidRPr="001B1A75" w:rsidRDefault="00F746B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7EE18E" w14:textId="336F375E" w:rsidR="00F746BC" w:rsidRPr="00402371" w:rsidRDefault="00F746B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Cs/>
          <w:lang w:val="en-US"/>
        </w:rPr>
      </w:pPr>
      <w:r w:rsidRPr="00402371">
        <w:rPr>
          <w:rFonts w:ascii="Times New Roman" w:hAnsi="Times New Roman" w:cs="Times New Roman"/>
          <w:b/>
          <w:iCs/>
          <w:lang w:val="en-US"/>
        </w:rPr>
        <w:t>Next Researches</w:t>
      </w:r>
    </w:p>
    <w:p w14:paraId="3F589718" w14:textId="23D11580" w:rsidR="00814C83" w:rsidRPr="001B1A75" w:rsidRDefault="00814C83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A34EF5" w14:textId="69108E65" w:rsidR="00F746BC" w:rsidRPr="001B1A75" w:rsidRDefault="00814C83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>Interesting speculation for the future research going forward</w:t>
      </w:r>
      <w:r w:rsidR="00F746BC" w:rsidRPr="001B1A75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F434B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B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ecause the present</w:t>
      </w:r>
      <w:r w:rsidR="00640862" w:rsidRPr="001B1A75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case shows </w:t>
      </w:r>
      <w:r w:rsidR="0069725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transfer with people close, which is </w:t>
      </w:r>
      <w:r w:rsidRPr="001B1A75">
        <w:rPr>
          <w:rFonts w:ascii="Times New Roman" w:hAnsi="Times New Roman" w:cs="Times New Roman"/>
          <w:iCs/>
          <w:sz w:val="20"/>
          <w:szCs w:val="20"/>
          <w:lang w:val="en-US"/>
        </w:rPr>
        <w:t>near transfer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with the transfer to similar </w:t>
      </w:r>
      <w:r w:rsidR="00AA72F1" w:rsidRPr="001B1A75">
        <w:rPr>
          <w:rFonts w:ascii="Times New Roman" w:hAnsi="Times New Roman" w:cs="Times New Roman"/>
          <w:sz w:val="20"/>
          <w:szCs w:val="20"/>
          <w:lang w:val="en-US"/>
        </w:rPr>
        <w:t>features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in vicinity</w:t>
      </w:r>
      <w:r w:rsidR="00B758D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132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5</w:t>
      </w:r>
      <w:r w:rsidR="0064132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it raises the question of </w:t>
      </w:r>
      <w:r w:rsidRPr="001B1A75">
        <w:rPr>
          <w:rFonts w:ascii="Times New Roman" w:hAnsi="Times New Roman" w:cs="Times New Roman"/>
          <w:iCs/>
          <w:sz w:val="20"/>
          <w:szCs w:val="20"/>
          <w:lang w:val="en-US"/>
        </w:rPr>
        <w:t>far transfer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132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5</w:t>
      </w:r>
      <w:r w:rsidR="0064132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B758D3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to associated but more distant </w:t>
      </w:r>
      <w:r w:rsidR="00AA72F1" w:rsidRPr="001B1A75">
        <w:rPr>
          <w:rFonts w:ascii="Times New Roman" w:hAnsi="Times New Roman" w:cs="Times New Roman"/>
          <w:sz w:val="20"/>
          <w:szCs w:val="20"/>
          <w:lang w:val="en-US"/>
        </w:rPr>
        <w:t>features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 and in another place altogether. </w:t>
      </w:r>
    </w:p>
    <w:p w14:paraId="12B70AB4" w14:textId="77777777" w:rsidR="00F746BC" w:rsidRPr="001B1A75" w:rsidRDefault="00F746B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329A81" w14:textId="7332375C" w:rsidR="00814C83" w:rsidRPr="001B1A75" w:rsidRDefault="00814C83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This would mean different doctor for P </w:t>
      </w:r>
      <w:r w:rsidR="0069725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somewhere else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and different patient for D </w:t>
      </w:r>
      <w:r w:rsidR="0069725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somewhere else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697257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B1A75">
        <w:rPr>
          <w:rFonts w:ascii="Times New Roman" w:hAnsi="Times New Roman" w:cs="Times New Roman"/>
          <w:sz w:val="20"/>
          <w:szCs w:val="20"/>
          <w:lang w:val="en-US"/>
        </w:rPr>
        <w:t>far counter</w:t>
      </w:r>
      <w:r w:rsidR="00AA72F1" w:rsidRPr="001B1A75">
        <w:rPr>
          <w:rFonts w:ascii="Times New Roman" w:hAnsi="Times New Roman" w:cs="Times New Roman"/>
          <w:sz w:val="20"/>
          <w:szCs w:val="20"/>
          <w:lang w:val="en-US"/>
        </w:rPr>
        <w:t xml:space="preserve">, and would be explained by the famous common elements theory </w:t>
      </w:r>
      <w:r w:rsidR="00BA5B1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lang w:val="en-US"/>
        </w:rPr>
        <w:t>6</w:t>
      </w:r>
      <w:r w:rsidR="00BA5B1F" w:rsidRPr="001B1A75">
        <w:rPr>
          <w:rFonts w:ascii="Times New Roman" w:hAnsi="Times New Roman" w:cs="Times New Roman"/>
          <w:color w:val="FF0000"/>
          <w:sz w:val="20"/>
          <w:szCs w:val="20"/>
          <w:lang w:val="en-US"/>
        </w:rPr>
        <w:t>]</w:t>
      </w:r>
      <w:r w:rsidR="00AA72F1" w:rsidRPr="001B1A75">
        <w:rPr>
          <w:rFonts w:ascii="Times New Roman" w:hAnsi="Times New Roman" w:cs="Times New Roman"/>
          <w:sz w:val="20"/>
          <w:szCs w:val="20"/>
          <w:lang w:val="en-US"/>
        </w:rPr>
        <w:t>, according to which “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likelihood of transfer to take place is directly related to the degree to which the source domain and the target domain share common features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E66B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[7</w:t>
      </w:r>
      <w:r w:rsidR="0018092E" w:rsidRPr="001B1A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]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However, because “that means that while near transfer is predicted to occur often, far transfer is supposed to be rare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ibid.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the future investigations might not find </w:t>
      </w:r>
      <w:r w:rsidR="00A10DA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far transfer or 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far </w:t>
      </w:r>
      <w:r w:rsidR="00A10DA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counter</w:t>
      </w:r>
      <w:r w:rsidR="00AA72F1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10DA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Nevertheless, </w:t>
      </w:r>
      <w:r w:rsidR="00F57CA3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because </w:t>
      </w:r>
      <w:r w:rsidR="00A10DAC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Barnett and </w:t>
      </w:r>
      <w:proofErr w:type="spellStart"/>
      <w:r w:rsidR="00A10DAC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>Ceci</w:t>
      </w:r>
      <w:proofErr w:type="spellEnd"/>
      <w:r w:rsidR="00A10DAC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0152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[</w:t>
      </w:r>
      <w:r w:rsidR="001E66B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5</w:t>
      </w:r>
      <w:bookmarkStart w:id="0" w:name="_GoBack"/>
      <w:bookmarkEnd w:id="0"/>
      <w:r w:rsidR="00BA5B1F" w:rsidRPr="001B1A7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]</w:t>
      </w:r>
      <w:r w:rsidR="0066111C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57CA3" w:rsidRPr="001B1A7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argue </w:t>
      </w:r>
      <w:r w:rsidR="00F57CA3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 large far transfer can occur, “but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57CA3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critical conditions for many key questions are untested</w:t>
      </w:r>
      <w:r w:rsidR="00F746BC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F57CA3" w:rsidRPr="001B1A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there is hope for this in cases like one reported here.</w:t>
      </w:r>
    </w:p>
    <w:p w14:paraId="650BAE76" w14:textId="4D486F35" w:rsidR="009F0EDC" w:rsidRPr="001B1A75" w:rsidRDefault="009F0ED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2C1974B" w14:textId="62FCE6EA" w:rsidR="009F0EDC" w:rsidRPr="00E03DEC" w:rsidRDefault="009F0EDC" w:rsidP="00E03D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lang w:val="en-US"/>
        </w:rPr>
      </w:pPr>
      <w:r w:rsidRPr="00E03DEC">
        <w:rPr>
          <w:rFonts w:ascii="Times New Roman" w:hAnsi="Times New Roman" w:cs="Times New Roman"/>
          <w:b/>
          <w:bCs/>
          <w:lang w:val="en-US"/>
        </w:rPr>
        <w:t>References</w:t>
      </w:r>
    </w:p>
    <w:p w14:paraId="4F237352" w14:textId="77777777" w:rsidR="009F0EDC" w:rsidRPr="001B1A75" w:rsidRDefault="009F0EDC" w:rsidP="001B1A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4E2066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Lee D, </w:t>
        </w:r>
        <w:proofErr w:type="spell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Kretzmer</w:t>
        </w:r>
        <w:proofErr w:type="spell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H (1960) </w:t>
        </w:r>
        <w:r w:rsidRPr="00395A6D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lang w:val="en-US"/>
          </w:rPr>
          <w:t>Goodness Gracious Me</w:t>
        </w:r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. Westminster Music Ltd, Box &amp; Cox </w:t>
        </w:r>
        <w:proofErr w:type="spell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Inc</w:t>
        </w:r>
        <w:proofErr w:type="spell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, Box and Cox Publications Ltd; Also </w:t>
        </w:r>
        <w:proofErr w:type="spell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Tro</w:t>
        </w:r>
        <w:proofErr w:type="spell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Essex Music Ltd.</w:t>
        </w:r>
      </w:hyperlink>
    </w:p>
    <w:p w14:paraId="323DB675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Style w:val="Hyperlink"/>
          <w:rFonts w:ascii="Times New Roman" w:hAnsi="Times New Roman" w:cs="Times New Roman"/>
          <w:sz w:val="20"/>
          <w:szCs w:val="20"/>
          <w:u w:val="none"/>
          <w:lang w:val="en-US"/>
        </w:rPr>
      </w:pPr>
      <w:hyperlink r:id="rId8" w:history="1"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Full complete case transcript for present case can be vividly </w:t>
        </w:r>
        <w:proofErr w:type="gram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heard and heard</w:t>
        </w:r>
        <w:proofErr w:type="gram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and seen here.</w:t>
        </w:r>
      </w:hyperlink>
    </w:p>
    <w:p w14:paraId="048D7256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Freud S (1912) </w:t>
        </w:r>
        <w:proofErr w:type="gram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The</w:t>
        </w:r>
        <w:proofErr w:type="gram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dynamics of the transference. Chapter XXVIII in </w:t>
        </w:r>
        <w:r w:rsidRPr="00395A6D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lang w:val="en-US"/>
          </w:rPr>
          <w:t>Collected Papers</w:t>
        </w:r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2: 312-322.</w:t>
        </w:r>
      </w:hyperlink>
    </w:p>
    <w:p w14:paraId="4167F9D3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Path DS, </w:t>
        </w:r>
        <w:proofErr w:type="spellStart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Loeffla-Statska</w:t>
        </w:r>
        <w:proofErr w:type="spellEnd"/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(2017) Transference and countertransference: A review. </w:t>
        </w:r>
        <w:r w:rsidRPr="00395A6D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lang w:val="en-US"/>
          </w:rPr>
          <w:t>Bulletin of the Menninger Clinic</w:t>
        </w:r>
        <w:r w:rsidRPr="00395A6D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81: 167-211.</w:t>
        </w:r>
      </w:hyperlink>
    </w:p>
    <w:p w14:paraId="4CE7F06A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 xml:space="preserve">Barnett SM, </w:t>
        </w:r>
        <w:proofErr w:type="spellStart"/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>Ceci</w:t>
        </w:r>
        <w:proofErr w:type="spellEnd"/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 xml:space="preserve"> SJ (2002) When and where do we apply what we learn? A taxonomy for far transfer. </w:t>
        </w:r>
        <w:r w:rsidRPr="00395A6D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u w:val="none"/>
            <w:lang w:eastAsia="en-CA"/>
          </w:rPr>
          <w:t>Psychological Bulletin 128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>: 612–637</w:t>
        </w:r>
      </w:hyperlink>
      <w:r w:rsidRPr="00395A6D">
        <w:rPr>
          <w:rStyle w:val="Hyperlink"/>
          <w:rFonts w:ascii="Times New Roman" w:eastAsia="Times New Roman" w:hAnsi="Times New Roman" w:cs="Times New Roman"/>
          <w:sz w:val="20"/>
          <w:szCs w:val="20"/>
          <w:u w:val="none"/>
          <w:lang w:eastAsia="en-CA"/>
        </w:rPr>
        <w:t>.</w:t>
      </w:r>
    </w:p>
    <w:p w14:paraId="78FEE766" w14:textId="77777777" w:rsidR="00A2728D" w:rsidRPr="00395A6D" w:rsidRDefault="00A2728D" w:rsidP="00A2728D">
      <w:pPr>
        <w:pStyle w:val="ListParagraph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en-CA"/>
          </w:rPr>
          <w:t>Thorndike EL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shd w:val="clear" w:color="auto" w:fill="FFFFFF"/>
            <w:lang w:eastAsia="en-CA"/>
          </w:rPr>
          <w:t>,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en-CA"/>
          </w:rPr>
          <w:t xml:space="preserve"> Woodworth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 xml:space="preserve"> 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bdr w:val="none" w:sz="0" w:space="0" w:color="auto" w:frame="1"/>
            <w:shd w:val="clear" w:color="auto" w:fill="FFFFFF"/>
            <w:lang w:eastAsia="en-CA"/>
          </w:rPr>
          <w:t xml:space="preserve">RS (1901) </w:t>
        </w:r>
        <w:proofErr w:type="gramStart"/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>The</w:t>
        </w:r>
        <w:proofErr w:type="gramEnd"/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 xml:space="preserve"> influence of improvement in one mental function upon the efficiency of other functions. (I). </w:t>
        </w:r>
        <w:r w:rsidRPr="00395A6D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u w:val="none"/>
            <w:lang w:eastAsia="en-CA"/>
          </w:rPr>
          <w:t>Psychological Review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 xml:space="preserve"> </w:t>
        </w:r>
        <w:r w:rsidRPr="00395A6D">
          <w:rPr>
            <w:rStyle w:val="Hyperlink"/>
            <w:rFonts w:ascii="Times New Roman" w:eastAsia="Times New Roman" w:hAnsi="Times New Roman" w:cs="Times New Roman"/>
            <w:iCs/>
            <w:sz w:val="20"/>
            <w:szCs w:val="20"/>
            <w:u w:val="none"/>
            <w:lang w:eastAsia="en-CA"/>
          </w:rPr>
          <w:t>8</w:t>
        </w:r>
        <w:r w:rsidRPr="00395A6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eastAsia="en-CA"/>
          </w:rPr>
          <w:t>: 247-261.</w:t>
        </w:r>
      </w:hyperlink>
    </w:p>
    <w:p w14:paraId="66002C8A" w14:textId="77777777" w:rsidR="00A2728D" w:rsidRPr="00395A6D" w:rsidRDefault="00A2728D" w:rsidP="00C65C3C">
      <w:pPr>
        <w:pStyle w:val="ListParagraph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Sala G, </w:t>
        </w:r>
        <w:proofErr w:type="spellStart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Aksavli</w:t>
        </w:r>
        <w:proofErr w:type="spellEnd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ND, </w:t>
        </w:r>
        <w:proofErr w:type="spellStart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Tatlidi</w:t>
        </w:r>
        <w:proofErr w:type="spellEnd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KS, et al. (2019) </w:t>
        </w:r>
        <w:proofErr w:type="gramStart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>Near</w:t>
        </w:r>
        <w:proofErr w:type="gramEnd"/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US"/>
          </w:rPr>
          <w:t xml:space="preserve"> and far transfer in cognitive training: A second-order meta-analysis</w:t>
        </w:r>
        <w:r w:rsidRPr="007A3C4A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  <w:lang w:val="en-US"/>
          </w:rPr>
          <w:t xml:space="preserve">. </w:t>
        </w:r>
        <w:r w:rsidRPr="007A3C4A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Collabra: Psychology</w:t>
        </w:r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Pr="007A3C4A">
          <w:rPr>
            <w:rStyle w:val="Hyperlink"/>
            <w:rFonts w:ascii="Times New Roman" w:hAnsi="Times New Roman" w:cs="Times New Roman"/>
            <w:iCs/>
            <w:sz w:val="20"/>
            <w:szCs w:val="20"/>
            <w:u w:val="none"/>
          </w:rPr>
          <w:t>5</w:t>
        </w:r>
        <w:r w:rsidRPr="007A3C4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:18.</w:t>
        </w:r>
      </w:hyperlink>
    </w:p>
    <w:sectPr w:rsidR="00A2728D" w:rsidRPr="00395A6D" w:rsidSect="00C05073">
      <w:head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B745" w14:textId="77777777" w:rsidR="00E91CBB" w:rsidRDefault="00E91CBB" w:rsidP="00AD262D">
      <w:pPr>
        <w:spacing w:after="0" w:line="240" w:lineRule="auto"/>
      </w:pPr>
      <w:r>
        <w:separator/>
      </w:r>
    </w:p>
  </w:endnote>
  <w:endnote w:type="continuationSeparator" w:id="0">
    <w:p w14:paraId="1936356B" w14:textId="77777777" w:rsidR="00E91CBB" w:rsidRDefault="00E91CBB" w:rsidP="00AD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D78B" w14:textId="77777777" w:rsidR="00E91CBB" w:rsidRDefault="00E91CBB" w:rsidP="00AD262D">
      <w:pPr>
        <w:spacing w:after="0" w:line="240" w:lineRule="auto"/>
      </w:pPr>
      <w:r>
        <w:separator/>
      </w:r>
    </w:p>
  </w:footnote>
  <w:footnote w:type="continuationSeparator" w:id="0">
    <w:p w14:paraId="58B31966" w14:textId="77777777" w:rsidR="00E91CBB" w:rsidRDefault="00E91CBB" w:rsidP="00AD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6D86" w14:textId="77777777" w:rsidR="00AD262D" w:rsidRPr="00A570BD" w:rsidRDefault="00AD262D" w:rsidP="00AD262D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r w:rsidRPr="00A570BD"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7A87E18" wp14:editId="693C8122">
          <wp:simplePos x="0" y="0"/>
          <wp:positionH relativeFrom="column">
            <wp:posOffset>43180</wp:posOffset>
          </wp:positionH>
          <wp:positionV relativeFrom="paragraph">
            <wp:posOffset>23495</wp:posOffset>
          </wp:positionV>
          <wp:extent cx="963295" cy="797560"/>
          <wp:effectExtent l="0" t="0" r="8255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E4E9168" w14:textId="77777777" w:rsidR="00AD262D" w:rsidRPr="00D50E6F" w:rsidRDefault="00AD262D" w:rsidP="00AD262D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D50E6F">
      <w:rPr>
        <w:rFonts w:ascii="Times New Roman" w:hAnsi="Times New Roman" w:cs="Times New Roman"/>
      </w:rPr>
      <w:t>Columbus Publishers</w:t>
    </w:r>
  </w:p>
  <w:p w14:paraId="572D39FE" w14:textId="77777777" w:rsidR="00AD262D" w:rsidRPr="00D50E6F" w:rsidRDefault="00AD262D" w:rsidP="00AD262D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D50E6F">
      <w:rPr>
        <w:rFonts w:ascii="Times New Roman" w:hAnsi="Times New Roman" w:cs="Times New Roman"/>
      </w:rPr>
      <w:t>Columbus Journal of Case Reports</w:t>
    </w:r>
  </w:p>
  <w:p w14:paraId="7D169ECF" w14:textId="77777777" w:rsidR="00AD262D" w:rsidRPr="00D50E6F" w:rsidRDefault="00AD262D" w:rsidP="00AD262D">
    <w:pPr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D50E6F">
      <w:rPr>
        <w:rFonts w:ascii="Times New Roman" w:hAnsi="Times New Roman" w:cs="Times New Roman"/>
      </w:rPr>
      <w:t>Volume 02: Issue 04</w:t>
    </w:r>
  </w:p>
  <w:p w14:paraId="585265C8" w14:textId="05CB2DFD" w:rsidR="00AD262D" w:rsidRDefault="00A570BD" w:rsidP="00AD262D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D50E6F">
      <w:rPr>
        <w:rFonts w:ascii="Times New Roman" w:hAnsi="Times New Roman" w:cs="Times New Roman"/>
      </w:rPr>
      <w:t>Ponti</w:t>
    </w:r>
    <w:proofErr w:type="spellEnd"/>
    <w:r w:rsidRPr="00D50E6F">
      <w:rPr>
        <w:rFonts w:ascii="Times New Roman" w:hAnsi="Times New Roman" w:cs="Times New Roman"/>
      </w:rPr>
      <w:t xml:space="preserve"> C</w:t>
    </w:r>
    <w:r w:rsidR="00AD262D" w:rsidRPr="00D50E6F">
      <w:rPr>
        <w:rFonts w:ascii="Times New Roman" w:hAnsi="Times New Roman" w:cs="Times New Roman"/>
      </w:rPr>
      <w:t>, et al.</w:t>
    </w:r>
    <w:r w:rsidR="001A0B96">
      <w:rPr>
        <w:rFonts w:ascii="Times New Roman" w:hAnsi="Times New Roman" w:cs="Times New Roman"/>
        <w:sz w:val="20"/>
        <w:szCs w:val="20"/>
      </w:rPr>
      <w:t xml:space="preserve"> </w:t>
    </w:r>
  </w:p>
  <w:p w14:paraId="5EAFF389" w14:textId="77777777" w:rsidR="001A0B96" w:rsidRPr="00A570BD" w:rsidRDefault="001A0B96" w:rsidP="00AD262D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055"/>
    <w:multiLevelType w:val="hybridMultilevel"/>
    <w:tmpl w:val="8E78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157B"/>
    <w:multiLevelType w:val="hybridMultilevel"/>
    <w:tmpl w:val="212CF2D4"/>
    <w:lvl w:ilvl="0" w:tplc="31AA90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955AE"/>
    <w:multiLevelType w:val="hybridMultilevel"/>
    <w:tmpl w:val="C26A16A0"/>
    <w:lvl w:ilvl="0" w:tplc="777AE7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7098E"/>
    <w:multiLevelType w:val="hybridMultilevel"/>
    <w:tmpl w:val="1504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70"/>
    <w:rsid w:val="00004ADF"/>
    <w:rsid w:val="00012234"/>
    <w:rsid w:val="00033B87"/>
    <w:rsid w:val="000368A6"/>
    <w:rsid w:val="00067C98"/>
    <w:rsid w:val="00077C37"/>
    <w:rsid w:val="0009005B"/>
    <w:rsid w:val="000B231D"/>
    <w:rsid w:val="000D3D2A"/>
    <w:rsid w:val="000F00E4"/>
    <w:rsid w:val="00103B71"/>
    <w:rsid w:val="00113B39"/>
    <w:rsid w:val="0013174F"/>
    <w:rsid w:val="00170D6A"/>
    <w:rsid w:val="00172F0B"/>
    <w:rsid w:val="0018092E"/>
    <w:rsid w:val="00192163"/>
    <w:rsid w:val="001954E2"/>
    <w:rsid w:val="001A0B96"/>
    <w:rsid w:val="001A6839"/>
    <w:rsid w:val="001B1A75"/>
    <w:rsid w:val="001B1F70"/>
    <w:rsid w:val="001E66B2"/>
    <w:rsid w:val="001F72E5"/>
    <w:rsid w:val="001F74BF"/>
    <w:rsid w:val="002072D9"/>
    <w:rsid w:val="00217505"/>
    <w:rsid w:val="00235C24"/>
    <w:rsid w:val="00265FEC"/>
    <w:rsid w:val="002E1D76"/>
    <w:rsid w:val="00312867"/>
    <w:rsid w:val="00346EA5"/>
    <w:rsid w:val="003717E8"/>
    <w:rsid w:val="00383251"/>
    <w:rsid w:val="003847C6"/>
    <w:rsid w:val="00402371"/>
    <w:rsid w:val="00435844"/>
    <w:rsid w:val="004B2F7A"/>
    <w:rsid w:val="004C3E38"/>
    <w:rsid w:val="004E342C"/>
    <w:rsid w:val="00550FF5"/>
    <w:rsid w:val="005824E4"/>
    <w:rsid w:val="0059308C"/>
    <w:rsid w:val="005A0F97"/>
    <w:rsid w:val="005B7A9A"/>
    <w:rsid w:val="005C7BD5"/>
    <w:rsid w:val="005E114F"/>
    <w:rsid w:val="005F3881"/>
    <w:rsid w:val="00615938"/>
    <w:rsid w:val="00640862"/>
    <w:rsid w:val="0064132F"/>
    <w:rsid w:val="00656275"/>
    <w:rsid w:val="00657075"/>
    <w:rsid w:val="0066111C"/>
    <w:rsid w:val="00666007"/>
    <w:rsid w:val="006963BC"/>
    <w:rsid w:val="00697257"/>
    <w:rsid w:val="006D498F"/>
    <w:rsid w:val="006D7E75"/>
    <w:rsid w:val="006E52FA"/>
    <w:rsid w:val="0072459D"/>
    <w:rsid w:val="007543B1"/>
    <w:rsid w:val="00784FCB"/>
    <w:rsid w:val="0079661C"/>
    <w:rsid w:val="007970DC"/>
    <w:rsid w:val="007A3C4A"/>
    <w:rsid w:val="007F364C"/>
    <w:rsid w:val="007F434B"/>
    <w:rsid w:val="00802CE2"/>
    <w:rsid w:val="0080453C"/>
    <w:rsid w:val="00807CA4"/>
    <w:rsid w:val="00814C83"/>
    <w:rsid w:val="00816FAC"/>
    <w:rsid w:val="00827F56"/>
    <w:rsid w:val="00847F27"/>
    <w:rsid w:val="00867B4F"/>
    <w:rsid w:val="008823FF"/>
    <w:rsid w:val="00884014"/>
    <w:rsid w:val="008949AE"/>
    <w:rsid w:val="008B05B3"/>
    <w:rsid w:val="008C1481"/>
    <w:rsid w:val="008F00E5"/>
    <w:rsid w:val="008F1CDD"/>
    <w:rsid w:val="00925FE9"/>
    <w:rsid w:val="009466FC"/>
    <w:rsid w:val="0095467B"/>
    <w:rsid w:val="009619EF"/>
    <w:rsid w:val="00966C4E"/>
    <w:rsid w:val="00973D32"/>
    <w:rsid w:val="009807F9"/>
    <w:rsid w:val="00983890"/>
    <w:rsid w:val="009B72AE"/>
    <w:rsid w:val="009F0EDC"/>
    <w:rsid w:val="00A03470"/>
    <w:rsid w:val="00A03D25"/>
    <w:rsid w:val="00A10DAC"/>
    <w:rsid w:val="00A2728D"/>
    <w:rsid w:val="00A570BD"/>
    <w:rsid w:val="00A646DB"/>
    <w:rsid w:val="00A65B03"/>
    <w:rsid w:val="00A716AA"/>
    <w:rsid w:val="00A718AA"/>
    <w:rsid w:val="00A73DCB"/>
    <w:rsid w:val="00AA72F1"/>
    <w:rsid w:val="00AB18A0"/>
    <w:rsid w:val="00AC32FA"/>
    <w:rsid w:val="00AD262D"/>
    <w:rsid w:val="00B0152F"/>
    <w:rsid w:val="00B212EE"/>
    <w:rsid w:val="00B32226"/>
    <w:rsid w:val="00B36507"/>
    <w:rsid w:val="00B44B46"/>
    <w:rsid w:val="00B55265"/>
    <w:rsid w:val="00B6752D"/>
    <w:rsid w:val="00B758D3"/>
    <w:rsid w:val="00BA1197"/>
    <w:rsid w:val="00BA4F18"/>
    <w:rsid w:val="00BA5B1F"/>
    <w:rsid w:val="00BE18E4"/>
    <w:rsid w:val="00BF17D7"/>
    <w:rsid w:val="00C05073"/>
    <w:rsid w:val="00C14B9C"/>
    <w:rsid w:val="00C508B0"/>
    <w:rsid w:val="00C513F0"/>
    <w:rsid w:val="00C928E6"/>
    <w:rsid w:val="00CB4090"/>
    <w:rsid w:val="00CD2253"/>
    <w:rsid w:val="00D205D3"/>
    <w:rsid w:val="00D32D8F"/>
    <w:rsid w:val="00D50E6F"/>
    <w:rsid w:val="00D60A90"/>
    <w:rsid w:val="00D87E8C"/>
    <w:rsid w:val="00D92440"/>
    <w:rsid w:val="00D93701"/>
    <w:rsid w:val="00DD44A9"/>
    <w:rsid w:val="00E03DEC"/>
    <w:rsid w:val="00E04028"/>
    <w:rsid w:val="00E60E72"/>
    <w:rsid w:val="00E677E5"/>
    <w:rsid w:val="00E81200"/>
    <w:rsid w:val="00E8188B"/>
    <w:rsid w:val="00E91CBB"/>
    <w:rsid w:val="00EB220F"/>
    <w:rsid w:val="00EB643B"/>
    <w:rsid w:val="00ED1044"/>
    <w:rsid w:val="00F14AF1"/>
    <w:rsid w:val="00F40C83"/>
    <w:rsid w:val="00F57CA3"/>
    <w:rsid w:val="00F746BC"/>
    <w:rsid w:val="00F80E51"/>
    <w:rsid w:val="00FC67A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FA30"/>
  <w15:chartTrackingRefBased/>
  <w15:docId w15:val="{31F38D35-E01A-4C95-BFCC-36FB887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98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2D"/>
  </w:style>
  <w:style w:type="paragraph" w:styleId="Footer">
    <w:name w:val="footer"/>
    <w:basedOn w:val="Normal"/>
    <w:link w:val="FooterChar"/>
    <w:uiPriority w:val="99"/>
    <w:unhideWhenUsed/>
    <w:rsid w:val="00AD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Ajo0KGhIg" TargetMode="External"/><Relationship Id="rId13" Type="http://schemas.openxmlformats.org/officeDocument/2006/relationships/hyperlink" Target="https://www.google.com/search?q=Sala+G%2C+Aksavli+ND%2C+Tatlidi+KS%2C+et+al.+(2019)+Near+and+far+transfer+in+cognitive+training%3A+A+second-order+meta-analysis.+Collabra%3A+Psychology+5%3A18.&amp;rlz=1C1ONGR_enIN991IN991&amp;oq=Sala+G%2C+Aksavli+ND%2C+Tatlidi+KS%2C+et+al.+(2019)+Near+and+far+transfer+in+cognitive+training%3A+A+second-order+meta-analysis.+Collabra%3A+Psychology+5%3A18.&amp;aqs=chrome..69i57.271j0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ondhandsongs.com/work/167712" TargetMode="External"/><Relationship Id="rId12" Type="http://schemas.openxmlformats.org/officeDocument/2006/relationships/hyperlink" Target="https://psycnet.apa.org/record/1926-02960-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cnet.apa.org/record/2002-01514-0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28609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ingsinpsych.files.wordpress.com/2009/08/freud-dynamics-of-transferenc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McKelvie</dc:creator>
  <cp:keywords/>
  <dc:description/>
  <cp:lastModifiedBy>admin</cp:lastModifiedBy>
  <cp:revision>152</cp:revision>
  <dcterms:created xsi:type="dcterms:W3CDTF">2022-09-30T18:08:00Z</dcterms:created>
  <dcterms:modified xsi:type="dcterms:W3CDTF">2022-12-12T14:28:00Z</dcterms:modified>
</cp:coreProperties>
</file>