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3AA514" w14:textId="77777777" w:rsidR="006A3B26" w:rsidRPr="00482CB8" w:rsidRDefault="006A3B26" w:rsidP="003C5316">
      <w:pPr>
        <w:spacing w:after="0" w:line="240" w:lineRule="auto"/>
        <w:contextualSpacing/>
        <w:mirrorIndents/>
        <w:jc w:val="both"/>
        <w:rPr>
          <w:rFonts w:ascii="Times New Roman" w:hAnsi="Times New Roman" w:cs="Times New Roman"/>
          <w:b/>
        </w:rPr>
      </w:pPr>
      <w:r w:rsidRPr="00482CB8">
        <w:rPr>
          <w:rFonts w:ascii="Times New Roman" w:hAnsi="Times New Roman" w:cs="Times New Roman"/>
          <w:b/>
        </w:rPr>
        <w:t>Case Report</w:t>
      </w:r>
    </w:p>
    <w:p w14:paraId="48DBB892" w14:textId="77777777" w:rsidR="006A3B26" w:rsidRPr="003C5316" w:rsidRDefault="006A3B26" w:rsidP="003C5316">
      <w:pPr>
        <w:spacing w:after="0" w:line="240" w:lineRule="auto"/>
        <w:contextualSpacing/>
        <w:mirrorIndents/>
        <w:jc w:val="both"/>
        <w:rPr>
          <w:rFonts w:ascii="Times New Roman" w:hAnsi="Times New Roman" w:cs="Times New Roman"/>
          <w:sz w:val="20"/>
          <w:szCs w:val="20"/>
        </w:rPr>
      </w:pPr>
    </w:p>
    <w:p w14:paraId="536460A8" w14:textId="63051957" w:rsidR="006A3B26" w:rsidRPr="001E77F9" w:rsidRDefault="0093639F" w:rsidP="001E77F9">
      <w:pPr>
        <w:spacing w:after="0" w:line="240" w:lineRule="auto"/>
        <w:contextualSpacing/>
        <w:mirrorIndents/>
        <w:jc w:val="center"/>
        <w:rPr>
          <w:rFonts w:ascii="Times New Roman" w:eastAsiaTheme="minorEastAsia" w:hAnsi="Times New Roman" w:cs="Times New Roman"/>
          <w:b/>
          <w:color w:val="000000" w:themeColor="text1"/>
          <w:sz w:val="30"/>
          <w:szCs w:val="30"/>
        </w:rPr>
      </w:pPr>
      <w:r w:rsidRPr="001E77F9">
        <w:rPr>
          <w:rFonts w:ascii="Times New Roman" w:eastAsiaTheme="minorEastAsia" w:hAnsi="Times New Roman" w:cs="Times New Roman"/>
          <w:b/>
          <w:color w:val="000000" w:themeColor="text1"/>
          <w:sz w:val="30"/>
          <w:szCs w:val="30"/>
        </w:rPr>
        <w:t>Optic Neuropathy in Wernicke Encephalopathy</w:t>
      </w:r>
    </w:p>
    <w:p w14:paraId="55AA0D33" w14:textId="77777777" w:rsidR="0093639F" w:rsidRPr="003C5316" w:rsidRDefault="0093639F" w:rsidP="003C5316">
      <w:pPr>
        <w:spacing w:after="0" w:line="240" w:lineRule="auto"/>
        <w:contextualSpacing/>
        <w:mirrorIndents/>
        <w:jc w:val="both"/>
        <w:rPr>
          <w:rFonts w:ascii="Times New Roman" w:hAnsi="Times New Roman" w:cs="Times New Roman"/>
          <w:sz w:val="20"/>
          <w:szCs w:val="20"/>
        </w:rPr>
      </w:pPr>
    </w:p>
    <w:p w14:paraId="4CDCF6AE" w14:textId="6272A1F1" w:rsidR="006A3B26" w:rsidRPr="000D562A" w:rsidRDefault="006352AB" w:rsidP="003C5316">
      <w:pPr>
        <w:spacing w:after="0" w:line="240" w:lineRule="auto"/>
        <w:contextualSpacing/>
        <w:mirrorIndents/>
        <w:jc w:val="both"/>
        <w:rPr>
          <w:rFonts w:ascii="Times New Roman" w:hAnsi="Times New Roman" w:cs="Times New Roman"/>
          <w:b/>
        </w:rPr>
      </w:pPr>
      <w:r w:rsidRPr="000D562A">
        <w:rPr>
          <w:rFonts w:ascii="Times New Roman" w:hAnsi="Times New Roman" w:cs="Times New Roman"/>
          <w:b/>
        </w:rPr>
        <w:t>Maxwell Su, MD</w:t>
      </w:r>
      <w:r w:rsidR="00033922" w:rsidRPr="000D562A">
        <w:rPr>
          <w:rFonts w:ascii="Times New Roman" w:hAnsi="Times New Roman" w:cs="Times New Roman"/>
          <w:b/>
          <w:color w:val="FF0000"/>
          <w:vertAlign w:val="superscript"/>
        </w:rPr>
        <w:t>1</w:t>
      </w:r>
      <w:r w:rsidR="006A3B26" w:rsidRPr="000D562A">
        <w:rPr>
          <w:rFonts w:ascii="Times New Roman" w:hAnsi="Times New Roman" w:cs="Times New Roman"/>
          <w:b/>
          <w:color w:val="FF0000"/>
          <w:vertAlign w:val="superscript"/>
        </w:rPr>
        <w:t>#</w:t>
      </w:r>
      <w:r w:rsidR="006A3B26" w:rsidRPr="000D562A">
        <w:rPr>
          <w:rFonts w:ascii="Times New Roman" w:hAnsi="Times New Roman" w:cs="Times New Roman"/>
          <w:b/>
        </w:rPr>
        <w:t xml:space="preserve">, </w:t>
      </w:r>
      <w:r w:rsidR="006C767A" w:rsidRPr="000D562A">
        <w:rPr>
          <w:rFonts w:ascii="Times New Roman" w:hAnsi="Times New Roman" w:cs="Times New Roman"/>
          <w:b/>
        </w:rPr>
        <w:t>Dustin Rivers, MD</w:t>
      </w:r>
      <w:r w:rsidR="00033922" w:rsidRPr="000D562A">
        <w:rPr>
          <w:rFonts w:ascii="Times New Roman" w:hAnsi="Times New Roman" w:cs="Times New Roman"/>
          <w:b/>
          <w:color w:val="FF0000"/>
          <w:vertAlign w:val="superscript"/>
        </w:rPr>
        <w:t>2</w:t>
      </w:r>
      <w:r w:rsidR="00FB7554" w:rsidRPr="000D562A">
        <w:rPr>
          <w:rFonts w:ascii="Times New Roman" w:hAnsi="Times New Roman" w:cs="Times New Roman"/>
          <w:b/>
        </w:rPr>
        <w:t xml:space="preserve">, </w:t>
      </w:r>
      <w:r w:rsidR="00325B87" w:rsidRPr="000D562A">
        <w:rPr>
          <w:rFonts w:ascii="Times New Roman" w:hAnsi="Times New Roman" w:cs="Times New Roman"/>
          <w:b/>
        </w:rPr>
        <w:t>Jacob Fleenor, MD</w:t>
      </w:r>
      <w:r w:rsidR="00033922" w:rsidRPr="000D562A">
        <w:rPr>
          <w:rFonts w:ascii="Times New Roman" w:hAnsi="Times New Roman" w:cs="Times New Roman"/>
          <w:b/>
          <w:color w:val="FF0000"/>
          <w:vertAlign w:val="superscript"/>
        </w:rPr>
        <w:t>1</w:t>
      </w:r>
    </w:p>
    <w:p w14:paraId="53F04F65" w14:textId="77777777" w:rsidR="006A3B26" w:rsidRPr="003C5316" w:rsidRDefault="006A3B26" w:rsidP="003C5316">
      <w:pPr>
        <w:spacing w:after="0" w:line="240" w:lineRule="auto"/>
        <w:contextualSpacing/>
        <w:mirrorIndents/>
        <w:jc w:val="both"/>
        <w:rPr>
          <w:rFonts w:ascii="Times New Roman" w:hAnsi="Times New Roman" w:cs="Times New Roman"/>
          <w:sz w:val="20"/>
          <w:szCs w:val="20"/>
        </w:rPr>
      </w:pPr>
    </w:p>
    <w:p w14:paraId="4522BBE5" w14:textId="79B38609" w:rsidR="006A3B26" w:rsidRPr="003C5316" w:rsidRDefault="005A40DC" w:rsidP="003C5316">
      <w:pPr>
        <w:spacing w:after="0" w:line="240" w:lineRule="auto"/>
        <w:contextualSpacing/>
        <w:mirrorIndents/>
        <w:jc w:val="both"/>
        <w:rPr>
          <w:rFonts w:ascii="Times New Roman" w:hAnsi="Times New Roman" w:cs="Times New Roman"/>
          <w:sz w:val="20"/>
          <w:szCs w:val="20"/>
        </w:rPr>
      </w:pPr>
      <w:r w:rsidRPr="003C5316">
        <w:rPr>
          <w:rFonts w:ascii="Times New Roman" w:hAnsi="Times New Roman" w:cs="Times New Roman"/>
          <w:color w:val="FF0000"/>
          <w:sz w:val="20"/>
          <w:szCs w:val="20"/>
          <w:vertAlign w:val="superscript"/>
        </w:rPr>
        <w:t>1</w:t>
      </w:r>
      <w:r w:rsidR="008E48AA" w:rsidRPr="003C5316">
        <w:rPr>
          <w:rFonts w:ascii="Times New Roman" w:hAnsi="Times New Roman" w:cs="Times New Roman"/>
          <w:sz w:val="20"/>
          <w:szCs w:val="20"/>
        </w:rPr>
        <w:t>Department of Ophthalmology</w:t>
      </w:r>
      <w:r w:rsidR="006A3B26" w:rsidRPr="003C5316">
        <w:rPr>
          <w:rFonts w:ascii="Times New Roman" w:hAnsi="Times New Roman" w:cs="Times New Roman"/>
          <w:sz w:val="20"/>
          <w:szCs w:val="20"/>
        </w:rPr>
        <w:t xml:space="preserve">, </w:t>
      </w:r>
      <w:r w:rsidR="000871BF" w:rsidRPr="003C5316">
        <w:rPr>
          <w:rFonts w:ascii="Times New Roman" w:hAnsi="Times New Roman" w:cs="Times New Roman"/>
          <w:sz w:val="20"/>
          <w:szCs w:val="20"/>
        </w:rPr>
        <w:t>Baylor Scott and White Health</w:t>
      </w:r>
      <w:r w:rsidR="006A3B26" w:rsidRPr="003C5316">
        <w:rPr>
          <w:rFonts w:ascii="Times New Roman" w:hAnsi="Times New Roman" w:cs="Times New Roman"/>
          <w:sz w:val="20"/>
          <w:szCs w:val="20"/>
        </w:rPr>
        <w:t xml:space="preserve">, </w:t>
      </w:r>
      <w:r w:rsidR="00CA5605" w:rsidRPr="003C5316">
        <w:rPr>
          <w:rFonts w:ascii="Times New Roman" w:hAnsi="Times New Roman" w:cs="Times New Roman"/>
          <w:sz w:val="20"/>
          <w:szCs w:val="20"/>
        </w:rPr>
        <w:t>Texas, USA</w:t>
      </w:r>
    </w:p>
    <w:p w14:paraId="3F93FF15" w14:textId="7729F111" w:rsidR="00161530" w:rsidRPr="003C5316" w:rsidRDefault="005A40DC" w:rsidP="003C5316">
      <w:pPr>
        <w:spacing w:after="0" w:line="240" w:lineRule="auto"/>
        <w:contextualSpacing/>
        <w:mirrorIndents/>
        <w:jc w:val="both"/>
        <w:rPr>
          <w:rFonts w:ascii="Times New Roman" w:hAnsi="Times New Roman" w:cs="Times New Roman"/>
          <w:sz w:val="20"/>
          <w:szCs w:val="20"/>
        </w:rPr>
      </w:pPr>
      <w:r w:rsidRPr="003C5316">
        <w:rPr>
          <w:rFonts w:ascii="Times New Roman" w:hAnsi="Times New Roman" w:cs="Times New Roman"/>
          <w:color w:val="FF0000"/>
          <w:sz w:val="20"/>
          <w:szCs w:val="20"/>
          <w:vertAlign w:val="superscript"/>
        </w:rPr>
        <w:t>2</w:t>
      </w:r>
      <w:r w:rsidR="00161530" w:rsidRPr="003C5316">
        <w:rPr>
          <w:rFonts w:ascii="Times New Roman" w:hAnsi="Times New Roman" w:cs="Times New Roman"/>
          <w:sz w:val="20"/>
          <w:szCs w:val="20"/>
        </w:rPr>
        <w:t xml:space="preserve">Department of </w:t>
      </w:r>
      <w:r w:rsidR="006C64C5" w:rsidRPr="003C5316">
        <w:rPr>
          <w:rFonts w:ascii="Times New Roman" w:hAnsi="Times New Roman" w:cs="Times New Roman"/>
          <w:sz w:val="20"/>
          <w:szCs w:val="20"/>
        </w:rPr>
        <w:t>Neurology</w:t>
      </w:r>
      <w:r w:rsidR="00161530" w:rsidRPr="003C5316">
        <w:rPr>
          <w:rFonts w:ascii="Times New Roman" w:hAnsi="Times New Roman" w:cs="Times New Roman"/>
          <w:sz w:val="20"/>
          <w:szCs w:val="20"/>
        </w:rPr>
        <w:t>, Baylor Scott and White Health, Texas, USA</w:t>
      </w:r>
    </w:p>
    <w:p w14:paraId="608F10BD" w14:textId="77777777" w:rsidR="006A3B26" w:rsidRPr="003C5316" w:rsidRDefault="006A3B26" w:rsidP="003C5316">
      <w:pPr>
        <w:spacing w:after="0" w:line="240" w:lineRule="auto"/>
        <w:contextualSpacing/>
        <w:mirrorIndents/>
        <w:jc w:val="both"/>
        <w:rPr>
          <w:rFonts w:ascii="Times New Roman" w:hAnsi="Times New Roman" w:cs="Times New Roman"/>
          <w:sz w:val="20"/>
          <w:szCs w:val="20"/>
        </w:rPr>
      </w:pPr>
    </w:p>
    <w:p w14:paraId="6B82069D" w14:textId="2ADD273B" w:rsidR="006A3B26" w:rsidRPr="003C5316" w:rsidRDefault="006A3B26" w:rsidP="003C5316">
      <w:pPr>
        <w:spacing w:after="0" w:line="240" w:lineRule="auto"/>
        <w:contextualSpacing/>
        <w:mirrorIndents/>
        <w:jc w:val="both"/>
        <w:rPr>
          <w:rFonts w:ascii="Times New Roman" w:hAnsi="Times New Roman" w:cs="Times New Roman"/>
          <w:sz w:val="20"/>
          <w:szCs w:val="20"/>
        </w:rPr>
      </w:pPr>
      <w:r w:rsidRPr="003C5316">
        <w:rPr>
          <w:rFonts w:ascii="Times New Roman" w:hAnsi="Times New Roman" w:cs="Times New Roman"/>
          <w:b/>
          <w:color w:val="FF0000"/>
          <w:sz w:val="20"/>
          <w:szCs w:val="20"/>
          <w:vertAlign w:val="superscript"/>
        </w:rPr>
        <w:t>#</w:t>
      </w:r>
      <w:r w:rsidRPr="003C5316">
        <w:rPr>
          <w:rFonts w:ascii="Times New Roman" w:hAnsi="Times New Roman" w:cs="Times New Roman"/>
          <w:b/>
          <w:sz w:val="20"/>
          <w:szCs w:val="20"/>
        </w:rPr>
        <w:t>Corresponding author:</w:t>
      </w:r>
      <w:r w:rsidRPr="003C5316">
        <w:rPr>
          <w:rFonts w:ascii="Times New Roman" w:hAnsi="Times New Roman" w:cs="Times New Roman"/>
          <w:sz w:val="20"/>
          <w:szCs w:val="20"/>
        </w:rPr>
        <w:t xml:space="preserve"> </w:t>
      </w:r>
      <w:r w:rsidR="006B1B77" w:rsidRPr="003C5316">
        <w:rPr>
          <w:rFonts w:ascii="Times New Roman" w:hAnsi="Times New Roman" w:cs="Times New Roman"/>
          <w:sz w:val="20"/>
          <w:szCs w:val="20"/>
        </w:rPr>
        <w:t>Maxwell Su, MD</w:t>
      </w:r>
      <w:r w:rsidRPr="003C5316">
        <w:rPr>
          <w:rFonts w:ascii="Times New Roman" w:hAnsi="Times New Roman" w:cs="Times New Roman"/>
          <w:sz w:val="20"/>
          <w:szCs w:val="20"/>
        </w:rPr>
        <w:t xml:space="preserve">, </w:t>
      </w:r>
      <w:r w:rsidR="00585258" w:rsidRPr="003C5316">
        <w:rPr>
          <w:rFonts w:ascii="Times New Roman" w:hAnsi="Times New Roman" w:cs="Times New Roman"/>
          <w:sz w:val="20"/>
          <w:szCs w:val="20"/>
        </w:rPr>
        <w:t xml:space="preserve">Department of Ophthalmology, </w:t>
      </w:r>
      <w:r w:rsidR="00602BDA" w:rsidRPr="003C5316">
        <w:rPr>
          <w:rFonts w:ascii="Times New Roman" w:hAnsi="Times New Roman" w:cs="Times New Roman"/>
          <w:sz w:val="20"/>
          <w:szCs w:val="20"/>
        </w:rPr>
        <w:t xml:space="preserve">Baylor Scott and White Health, </w:t>
      </w:r>
      <w:r w:rsidR="00F93073" w:rsidRPr="003C5316">
        <w:rPr>
          <w:rFonts w:ascii="Times New Roman" w:hAnsi="Times New Roman" w:cs="Times New Roman"/>
          <w:sz w:val="20"/>
          <w:szCs w:val="20"/>
        </w:rPr>
        <w:t xml:space="preserve">1815 South 31st Street, Temple, </w:t>
      </w:r>
      <w:r w:rsidR="00C90590" w:rsidRPr="003C5316">
        <w:rPr>
          <w:rFonts w:ascii="Times New Roman" w:hAnsi="Times New Roman" w:cs="Times New Roman"/>
          <w:sz w:val="20"/>
          <w:szCs w:val="20"/>
        </w:rPr>
        <w:t>Texas</w:t>
      </w:r>
      <w:r w:rsidR="00456BD5" w:rsidRPr="003C5316">
        <w:rPr>
          <w:rFonts w:ascii="Times New Roman" w:hAnsi="Times New Roman" w:cs="Times New Roman"/>
          <w:sz w:val="20"/>
          <w:szCs w:val="20"/>
        </w:rPr>
        <w:t xml:space="preserve"> </w:t>
      </w:r>
      <w:r w:rsidR="00F93073" w:rsidRPr="003C5316">
        <w:rPr>
          <w:rFonts w:ascii="Times New Roman" w:hAnsi="Times New Roman" w:cs="Times New Roman"/>
          <w:sz w:val="20"/>
          <w:szCs w:val="20"/>
        </w:rPr>
        <w:t>76504</w:t>
      </w:r>
      <w:r w:rsidR="008D1418" w:rsidRPr="003C5316">
        <w:rPr>
          <w:rFonts w:ascii="Times New Roman" w:hAnsi="Times New Roman" w:cs="Times New Roman"/>
          <w:sz w:val="20"/>
          <w:szCs w:val="20"/>
        </w:rPr>
        <w:t>, USA</w:t>
      </w:r>
    </w:p>
    <w:p w14:paraId="76449AB6" w14:textId="77777777" w:rsidR="006A3B26" w:rsidRPr="003C5316" w:rsidRDefault="006A3B26" w:rsidP="003C5316">
      <w:pPr>
        <w:spacing w:after="0" w:line="240" w:lineRule="auto"/>
        <w:contextualSpacing/>
        <w:mirrorIndents/>
        <w:jc w:val="both"/>
        <w:rPr>
          <w:rFonts w:ascii="Times New Roman" w:hAnsi="Times New Roman" w:cs="Times New Roman"/>
          <w:sz w:val="20"/>
          <w:szCs w:val="20"/>
        </w:rPr>
      </w:pPr>
    </w:p>
    <w:p w14:paraId="73504701" w14:textId="65BDA60B" w:rsidR="001E685A" w:rsidRPr="003C5316" w:rsidRDefault="001E685A" w:rsidP="003C5316">
      <w:pPr>
        <w:spacing w:after="0" w:line="240" w:lineRule="auto"/>
        <w:contextualSpacing/>
        <w:mirrorIndents/>
        <w:jc w:val="both"/>
        <w:rPr>
          <w:rFonts w:ascii="Times New Roman" w:hAnsi="Times New Roman" w:cs="Times New Roman"/>
          <w:sz w:val="20"/>
          <w:szCs w:val="20"/>
        </w:rPr>
      </w:pPr>
      <w:r w:rsidRPr="003C5316">
        <w:rPr>
          <w:rFonts w:ascii="Times New Roman" w:hAnsi="Times New Roman" w:cs="Times New Roman"/>
          <w:b/>
          <w:sz w:val="20"/>
          <w:szCs w:val="20"/>
        </w:rPr>
        <w:t>How to cite this article:</w:t>
      </w:r>
      <w:r w:rsidRPr="003C5316">
        <w:rPr>
          <w:rFonts w:ascii="Times New Roman" w:hAnsi="Times New Roman" w:cs="Times New Roman"/>
          <w:sz w:val="20"/>
          <w:szCs w:val="20"/>
        </w:rPr>
        <w:t xml:space="preserve"> </w:t>
      </w:r>
      <w:r w:rsidR="00032E52" w:rsidRPr="00032E52">
        <w:rPr>
          <w:rFonts w:ascii="Times New Roman" w:hAnsi="Times New Roman" w:cs="Times New Roman"/>
          <w:sz w:val="20"/>
          <w:szCs w:val="20"/>
        </w:rPr>
        <w:t>Su</w:t>
      </w:r>
      <w:r w:rsidR="00032E52">
        <w:rPr>
          <w:rFonts w:ascii="Times New Roman" w:hAnsi="Times New Roman" w:cs="Times New Roman"/>
          <w:sz w:val="20"/>
          <w:szCs w:val="20"/>
        </w:rPr>
        <w:t xml:space="preserve"> M</w:t>
      </w:r>
      <w:r w:rsidR="00032E52" w:rsidRPr="00032E52">
        <w:rPr>
          <w:rFonts w:ascii="Times New Roman" w:hAnsi="Times New Roman" w:cs="Times New Roman"/>
          <w:sz w:val="20"/>
          <w:szCs w:val="20"/>
        </w:rPr>
        <w:t xml:space="preserve">, </w:t>
      </w:r>
      <w:r w:rsidR="00032E52">
        <w:rPr>
          <w:rFonts w:ascii="Times New Roman" w:hAnsi="Times New Roman" w:cs="Times New Roman"/>
          <w:sz w:val="20"/>
          <w:szCs w:val="20"/>
        </w:rPr>
        <w:t xml:space="preserve">Rivers D, </w:t>
      </w:r>
      <w:proofErr w:type="gramStart"/>
      <w:r w:rsidR="00032E52">
        <w:rPr>
          <w:rFonts w:ascii="Times New Roman" w:hAnsi="Times New Roman" w:cs="Times New Roman"/>
          <w:sz w:val="20"/>
          <w:szCs w:val="20"/>
        </w:rPr>
        <w:t>Fleenor</w:t>
      </w:r>
      <w:proofErr w:type="gramEnd"/>
      <w:r w:rsidR="00032E52">
        <w:rPr>
          <w:rFonts w:ascii="Times New Roman" w:hAnsi="Times New Roman" w:cs="Times New Roman"/>
          <w:sz w:val="20"/>
          <w:szCs w:val="20"/>
        </w:rPr>
        <w:t xml:space="preserve"> J </w:t>
      </w:r>
      <w:r w:rsidRPr="003C5316">
        <w:rPr>
          <w:rFonts w:ascii="Times New Roman" w:hAnsi="Times New Roman" w:cs="Times New Roman"/>
          <w:sz w:val="20"/>
          <w:szCs w:val="20"/>
        </w:rPr>
        <w:t xml:space="preserve">(2021) </w:t>
      </w:r>
      <w:r w:rsidR="00231535" w:rsidRPr="00231535">
        <w:rPr>
          <w:rFonts w:ascii="Times New Roman" w:hAnsi="Times New Roman" w:cs="Times New Roman"/>
          <w:sz w:val="20"/>
          <w:szCs w:val="20"/>
        </w:rPr>
        <w:t>Optic Neuropathy in Wernicke Encephalopathy</w:t>
      </w:r>
      <w:r w:rsidRPr="003C5316">
        <w:rPr>
          <w:rFonts w:ascii="Times New Roman" w:hAnsi="Times New Roman" w:cs="Times New Roman"/>
          <w:sz w:val="20"/>
          <w:szCs w:val="20"/>
        </w:rPr>
        <w:t xml:space="preserve">. Colu J </w:t>
      </w:r>
      <w:proofErr w:type="gramStart"/>
      <w:r w:rsidRPr="003C5316">
        <w:rPr>
          <w:rFonts w:ascii="Times New Roman" w:hAnsi="Times New Roman" w:cs="Times New Roman"/>
          <w:sz w:val="20"/>
          <w:szCs w:val="20"/>
        </w:rPr>
        <w:t>Cas</w:t>
      </w:r>
      <w:proofErr w:type="gramEnd"/>
      <w:r w:rsidRPr="003C5316">
        <w:rPr>
          <w:rFonts w:ascii="Times New Roman" w:hAnsi="Times New Roman" w:cs="Times New Roman"/>
          <w:sz w:val="20"/>
          <w:szCs w:val="20"/>
        </w:rPr>
        <w:t xml:space="preserve"> Repo 01(0</w:t>
      </w:r>
      <w:r w:rsidR="005B5059">
        <w:rPr>
          <w:rFonts w:ascii="Times New Roman" w:hAnsi="Times New Roman" w:cs="Times New Roman"/>
          <w:sz w:val="20"/>
          <w:szCs w:val="20"/>
        </w:rPr>
        <w:t>2</w:t>
      </w:r>
      <w:r w:rsidR="007A7F33">
        <w:rPr>
          <w:rFonts w:ascii="Times New Roman" w:hAnsi="Times New Roman" w:cs="Times New Roman"/>
          <w:sz w:val="20"/>
          <w:szCs w:val="20"/>
        </w:rPr>
        <w:t>): 2021-15</w:t>
      </w:r>
      <w:r w:rsidRPr="003C5316">
        <w:rPr>
          <w:rFonts w:ascii="Times New Roman" w:hAnsi="Times New Roman" w:cs="Times New Roman"/>
          <w:sz w:val="20"/>
          <w:szCs w:val="20"/>
        </w:rPr>
        <w:t>.</w:t>
      </w:r>
    </w:p>
    <w:p w14:paraId="57BC556B" w14:textId="77777777" w:rsidR="006A3B26" w:rsidRPr="003C5316" w:rsidRDefault="006A3B26" w:rsidP="003C5316">
      <w:pPr>
        <w:spacing w:after="0" w:line="240" w:lineRule="auto"/>
        <w:contextualSpacing/>
        <w:mirrorIndents/>
        <w:jc w:val="both"/>
        <w:rPr>
          <w:rFonts w:ascii="Times New Roman" w:hAnsi="Times New Roman" w:cs="Times New Roman"/>
          <w:sz w:val="20"/>
          <w:szCs w:val="20"/>
        </w:rPr>
      </w:pPr>
    </w:p>
    <w:p w14:paraId="6F25CFC5" w14:textId="3BDC10CA" w:rsidR="006A3B26" w:rsidRPr="003C5316" w:rsidRDefault="006A3B26" w:rsidP="003C5316">
      <w:pPr>
        <w:spacing w:after="0" w:line="240" w:lineRule="auto"/>
        <w:contextualSpacing/>
        <w:mirrorIndents/>
        <w:jc w:val="both"/>
        <w:rPr>
          <w:rFonts w:ascii="Times New Roman" w:hAnsi="Times New Roman" w:cs="Times New Roman"/>
          <w:sz w:val="20"/>
          <w:szCs w:val="20"/>
        </w:rPr>
      </w:pPr>
      <w:r w:rsidRPr="003C5316">
        <w:rPr>
          <w:rFonts w:ascii="Times New Roman" w:hAnsi="Times New Roman" w:cs="Times New Roman"/>
          <w:b/>
          <w:sz w:val="20"/>
          <w:szCs w:val="20"/>
        </w:rPr>
        <w:t>Submission Date:</w:t>
      </w:r>
      <w:r w:rsidR="00A64C81">
        <w:rPr>
          <w:rFonts w:ascii="Times New Roman" w:hAnsi="Times New Roman" w:cs="Times New Roman"/>
          <w:sz w:val="20"/>
          <w:szCs w:val="20"/>
        </w:rPr>
        <w:t xml:space="preserve"> </w:t>
      </w:r>
      <w:r w:rsidR="00E02091">
        <w:rPr>
          <w:rFonts w:ascii="Times New Roman" w:hAnsi="Times New Roman" w:cs="Times New Roman"/>
          <w:sz w:val="20"/>
          <w:szCs w:val="20"/>
        </w:rPr>
        <w:t>04 December</w:t>
      </w:r>
      <w:r w:rsidRPr="003C5316">
        <w:rPr>
          <w:rFonts w:ascii="Times New Roman" w:hAnsi="Times New Roman" w:cs="Times New Roman"/>
          <w:sz w:val="20"/>
          <w:szCs w:val="20"/>
        </w:rPr>
        <w:t xml:space="preserve">, 2021; </w:t>
      </w:r>
      <w:r w:rsidRPr="003C5316">
        <w:rPr>
          <w:rFonts w:ascii="Times New Roman" w:hAnsi="Times New Roman" w:cs="Times New Roman"/>
          <w:b/>
          <w:sz w:val="20"/>
          <w:szCs w:val="20"/>
        </w:rPr>
        <w:t>Accepted Date:</w:t>
      </w:r>
      <w:r w:rsidRPr="003C5316">
        <w:rPr>
          <w:rFonts w:ascii="Times New Roman" w:hAnsi="Times New Roman" w:cs="Times New Roman"/>
          <w:sz w:val="20"/>
          <w:szCs w:val="20"/>
        </w:rPr>
        <w:t xml:space="preserve"> </w:t>
      </w:r>
      <w:r w:rsidR="00E02091">
        <w:rPr>
          <w:rFonts w:ascii="Times New Roman" w:hAnsi="Times New Roman" w:cs="Times New Roman"/>
          <w:sz w:val="20"/>
          <w:szCs w:val="20"/>
        </w:rPr>
        <w:t>16 December</w:t>
      </w:r>
      <w:r w:rsidRPr="003C5316">
        <w:rPr>
          <w:rFonts w:ascii="Times New Roman" w:hAnsi="Times New Roman" w:cs="Times New Roman"/>
          <w:sz w:val="20"/>
          <w:szCs w:val="20"/>
        </w:rPr>
        <w:t xml:space="preserve">, 2021; </w:t>
      </w:r>
      <w:r w:rsidRPr="003C5316">
        <w:rPr>
          <w:rFonts w:ascii="Times New Roman" w:hAnsi="Times New Roman" w:cs="Times New Roman"/>
          <w:b/>
          <w:sz w:val="20"/>
          <w:szCs w:val="20"/>
        </w:rPr>
        <w:t>Published Online:</w:t>
      </w:r>
      <w:r w:rsidR="00E02091">
        <w:rPr>
          <w:rFonts w:ascii="Times New Roman" w:hAnsi="Times New Roman" w:cs="Times New Roman"/>
          <w:sz w:val="20"/>
          <w:szCs w:val="20"/>
        </w:rPr>
        <w:t xml:space="preserve"> 21 December, </w:t>
      </w:r>
      <w:r w:rsidRPr="003C5316">
        <w:rPr>
          <w:rFonts w:ascii="Times New Roman" w:hAnsi="Times New Roman" w:cs="Times New Roman"/>
          <w:sz w:val="20"/>
          <w:szCs w:val="20"/>
        </w:rPr>
        <w:t>2021</w:t>
      </w:r>
    </w:p>
    <w:p w14:paraId="6A80327C" w14:textId="6A84CFC4" w:rsidR="00BF76D2" w:rsidRPr="003C5316" w:rsidRDefault="00BF76D2" w:rsidP="003C5316">
      <w:pPr>
        <w:spacing w:after="0" w:line="240" w:lineRule="auto"/>
        <w:contextualSpacing/>
        <w:mirrorIndents/>
        <w:jc w:val="both"/>
        <w:rPr>
          <w:rFonts w:ascii="Times New Roman" w:eastAsiaTheme="minorEastAsia" w:hAnsi="Times New Roman" w:cs="Times New Roman"/>
          <w:b/>
          <w:bCs/>
          <w:color w:val="000000" w:themeColor="text1"/>
          <w:sz w:val="20"/>
          <w:szCs w:val="20"/>
        </w:rPr>
      </w:pPr>
    </w:p>
    <w:p w14:paraId="59F1BC8A" w14:textId="6963EE51" w:rsidR="0033064A" w:rsidRPr="00312FC1" w:rsidRDefault="00E8440A" w:rsidP="00EC3985">
      <w:pPr>
        <w:spacing w:after="0" w:line="240" w:lineRule="auto"/>
        <w:contextualSpacing/>
        <w:mirrorIndents/>
        <w:jc w:val="both"/>
        <w:rPr>
          <w:rFonts w:ascii="Times New Roman" w:hAnsi="Times New Roman" w:cs="Times New Roman"/>
          <w:b/>
          <w:bCs/>
        </w:rPr>
      </w:pPr>
      <w:r>
        <w:rPr>
          <w:rFonts w:ascii="Times New Roman" w:hAnsi="Times New Roman" w:cs="Times New Roman"/>
          <w:b/>
          <w:bCs/>
        </w:rPr>
        <w:t>Abstract</w:t>
      </w:r>
    </w:p>
    <w:p w14:paraId="24286885" w14:textId="3D3E7FF9" w:rsidR="0033064A" w:rsidRPr="00312FC1" w:rsidRDefault="0033064A" w:rsidP="00EC3985">
      <w:pPr>
        <w:spacing w:after="0" w:line="240" w:lineRule="auto"/>
        <w:contextualSpacing/>
        <w:mirrorIndents/>
        <w:jc w:val="both"/>
        <w:rPr>
          <w:rFonts w:ascii="Times New Roman" w:hAnsi="Times New Roman" w:cs="Times New Roman"/>
          <w:sz w:val="20"/>
          <w:szCs w:val="20"/>
        </w:rPr>
      </w:pPr>
    </w:p>
    <w:p w14:paraId="3B3BD313" w14:textId="27E3AD95" w:rsidR="0033064A" w:rsidRPr="00312FC1" w:rsidRDefault="00EC3985" w:rsidP="00EC3985">
      <w:pPr>
        <w:spacing w:after="0" w:line="240" w:lineRule="auto"/>
        <w:contextualSpacing/>
        <w:mirrorIndents/>
        <w:jc w:val="both"/>
        <w:rPr>
          <w:rFonts w:ascii="Times New Roman" w:hAnsi="Times New Roman" w:cs="Times New Roman"/>
          <w:sz w:val="20"/>
          <w:szCs w:val="20"/>
        </w:rPr>
      </w:pPr>
      <w:r w:rsidRPr="00312FC1">
        <w:rPr>
          <w:rFonts w:ascii="Times New Roman" w:eastAsia="Arial" w:hAnsi="Times New Roman" w:cs="Times New Roman"/>
          <w:sz w:val="20"/>
          <w:szCs w:val="20"/>
        </w:rPr>
        <w:t>Wernicke E</w:t>
      </w:r>
      <w:r w:rsidR="0033064A" w:rsidRPr="00312FC1">
        <w:rPr>
          <w:rFonts w:ascii="Times New Roman" w:eastAsia="Arial" w:hAnsi="Times New Roman" w:cs="Times New Roman"/>
          <w:sz w:val="20"/>
          <w:szCs w:val="20"/>
        </w:rPr>
        <w:t xml:space="preserve">ncephalopathy </w:t>
      </w:r>
      <w:r w:rsidR="00CF6D85" w:rsidRPr="00312FC1">
        <w:rPr>
          <w:rFonts w:ascii="Times New Roman" w:eastAsia="Arial" w:hAnsi="Times New Roman" w:cs="Times New Roman"/>
          <w:sz w:val="20"/>
          <w:szCs w:val="20"/>
        </w:rPr>
        <w:t xml:space="preserve">(WE) </w:t>
      </w:r>
      <w:r w:rsidR="0033064A" w:rsidRPr="00312FC1">
        <w:rPr>
          <w:rFonts w:ascii="Times New Roman" w:eastAsia="Arial" w:hAnsi="Times New Roman" w:cs="Times New Roman"/>
          <w:sz w:val="20"/>
          <w:szCs w:val="20"/>
        </w:rPr>
        <w:t xml:space="preserve">is an acute neurological condition caused by thiamine deficiency, with the classic clinical triad consisting of altered mental status, cerebellar ataxia, and ophthalmoplegia. Optic neuropathy in the setting of WE is rare but can range from mild retinal nerve fiber layer thickening to diffuse optic nerve head edema with peripapillary and retinal hemorrhages associated with loss of vision up to no light perception vision. </w:t>
      </w:r>
      <w:r w:rsidR="0033064A" w:rsidRPr="00312FC1">
        <w:rPr>
          <w:rFonts w:ascii="Times New Roman" w:hAnsi="Times New Roman" w:cs="Times New Roman"/>
          <w:sz w:val="20"/>
          <w:szCs w:val="20"/>
        </w:rPr>
        <w:t>We present a case of a 30-year male who present</w:t>
      </w:r>
      <w:r w:rsidR="00CF6D85" w:rsidRPr="00312FC1">
        <w:rPr>
          <w:rFonts w:ascii="Times New Roman" w:hAnsi="Times New Roman" w:cs="Times New Roman"/>
          <w:sz w:val="20"/>
          <w:szCs w:val="20"/>
        </w:rPr>
        <w:t>ed</w:t>
      </w:r>
      <w:r w:rsidR="0033064A" w:rsidRPr="00312FC1">
        <w:rPr>
          <w:rFonts w:ascii="Times New Roman" w:hAnsi="Times New Roman" w:cs="Times New Roman"/>
          <w:sz w:val="20"/>
          <w:szCs w:val="20"/>
        </w:rPr>
        <w:t xml:space="preserve"> with the classic signs </w:t>
      </w:r>
      <w:r w:rsidR="00CF6D85" w:rsidRPr="00312FC1">
        <w:rPr>
          <w:rFonts w:ascii="Times New Roman" w:hAnsi="Times New Roman" w:cs="Times New Roman"/>
          <w:sz w:val="20"/>
          <w:szCs w:val="20"/>
        </w:rPr>
        <w:t xml:space="preserve">and symptoms </w:t>
      </w:r>
      <w:r w:rsidR="0033064A" w:rsidRPr="00312FC1">
        <w:rPr>
          <w:rFonts w:ascii="Times New Roman" w:hAnsi="Times New Roman" w:cs="Times New Roman"/>
          <w:sz w:val="20"/>
          <w:szCs w:val="20"/>
        </w:rPr>
        <w:t xml:space="preserve">of Wernicke encephalopathy but with the rare clinical finding of optic nerve head edema. Our case presents this rare finding as well as discusses the </w:t>
      </w:r>
      <w:r w:rsidR="00CF6D85" w:rsidRPr="00312FC1">
        <w:rPr>
          <w:rFonts w:ascii="Times New Roman" w:hAnsi="Times New Roman" w:cs="Times New Roman"/>
          <w:sz w:val="20"/>
          <w:szCs w:val="20"/>
        </w:rPr>
        <w:t xml:space="preserve">clinical </w:t>
      </w:r>
      <w:r w:rsidR="0033064A" w:rsidRPr="00312FC1">
        <w:rPr>
          <w:rFonts w:ascii="Times New Roman" w:hAnsi="Times New Roman" w:cs="Times New Roman"/>
          <w:sz w:val="20"/>
          <w:szCs w:val="20"/>
        </w:rPr>
        <w:t>workup, imaging findings, treatment, and visual prognosis of optic neuropathy in Wernicke encephalopathy.</w:t>
      </w:r>
    </w:p>
    <w:p w14:paraId="19BC851D" w14:textId="4A901609" w:rsidR="0033064A" w:rsidRPr="00312FC1" w:rsidRDefault="0033064A" w:rsidP="00EC3985">
      <w:pPr>
        <w:spacing w:after="0" w:line="240" w:lineRule="auto"/>
        <w:contextualSpacing/>
        <w:mirrorIndents/>
        <w:jc w:val="both"/>
        <w:rPr>
          <w:rFonts w:ascii="Times New Roman" w:hAnsi="Times New Roman" w:cs="Times New Roman"/>
          <w:sz w:val="20"/>
          <w:szCs w:val="20"/>
        </w:rPr>
      </w:pPr>
    </w:p>
    <w:p w14:paraId="14AA22A6" w14:textId="5C24C117" w:rsidR="0033064A" w:rsidRPr="00312FC1" w:rsidRDefault="0033064A" w:rsidP="00EC3985">
      <w:pPr>
        <w:spacing w:after="0" w:line="240" w:lineRule="auto"/>
        <w:contextualSpacing/>
        <w:mirrorIndents/>
        <w:jc w:val="both"/>
        <w:rPr>
          <w:rFonts w:ascii="Times New Roman" w:hAnsi="Times New Roman" w:cs="Times New Roman"/>
          <w:sz w:val="20"/>
          <w:szCs w:val="20"/>
        </w:rPr>
      </w:pPr>
      <w:r w:rsidRPr="000E680C">
        <w:rPr>
          <w:rFonts w:ascii="Times New Roman" w:hAnsi="Times New Roman" w:cs="Times New Roman"/>
          <w:b/>
          <w:bCs/>
        </w:rPr>
        <w:t>Keywords:</w:t>
      </w:r>
      <w:r w:rsidR="00D20E47" w:rsidRPr="00312FC1">
        <w:rPr>
          <w:rFonts w:ascii="Times New Roman" w:hAnsi="Times New Roman" w:cs="Times New Roman"/>
          <w:b/>
          <w:bCs/>
          <w:sz w:val="20"/>
          <w:szCs w:val="20"/>
        </w:rPr>
        <w:t xml:space="preserve"> </w:t>
      </w:r>
      <w:r w:rsidR="00843F17">
        <w:rPr>
          <w:rFonts w:ascii="Times New Roman" w:hAnsi="Times New Roman" w:cs="Times New Roman"/>
          <w:sz w:val="20"/>
          <w:szCs w:val="20"/>
        </w:rPr>
        <w:t>O</w:t>
      </w:r>
      <w:r w:rsidR="00843F17" w:rsidRPr="00312FC1">
        <w:rPr>
          <w:rFonts w:ascii="Times New Roman" w:eastAsia="Arial" w:hAnsi="Times New Roman" w:cs="Times New Roman"/>
          <w:sz w:val="20"/>
          <w:szCs w:val="20"/>
        </w:rPr>
        <w:t xml:space="preserve">ptic nerve head edema; </w:t>
      </w:r>
      <w:r w:rsidR="00EE284A">
        <w:rPr>
          <w:rFonts w:ascii="Times New Roman" w:hAnsi="Times New Roman" w:cs="Times New Roman"/>
          <w:sz w:val="20"/>
          <w:szCs w:val="20"/>
        </w:rPr>
        <w:t>O</w:t>
      </w:r>
      <w:r w:rsidR="00D20E47" w:rsidRPr="00312FC1">
        <w:rPr>
          <w:rFonts w:ascii="Times New Roman" w:hAnsi="Times New Roman" w:cs="Times New Roman"/>
          <w:sz w:val="20"/>
          <w:szCs w:val="20"/>
        </w:rPr>
        <w:t xml:space="preserve">ptic neuropathy; </w:t>
      </w:r>
      <w:r w:rsidR="00D20E47" w:rsidRPr="00312FC1">
        <w:rPr>
          <w:rFonts w:ascii="Times New Roman" w:eastAsia="Arial" w:hAnsi="Times New Roman" w:cs="Times New Roman"/>
          <w:sz w:val="20"/>
          <w:szCs w:val="20"/>
        </w:rPr>
        <w:t>Thiamine deficiency;</w:t>
      </w:r>
      <w:r w:rsidRPr="00312FC1">
        <w:rPr>
          <w:rFonts w:ascii="Times New Roman" w:hAnsi="Times New Roman" w:cs="Times New Roman"/>
          <w:sz w:val="20"/>
          <w:szCs w:val="20"/>
        </w:rPr>
        <w:t xml:space="preserve"> </w:t>
      </w:r>
      <w:r w:rsidRPr="00312FC1">
        <w:rPr>
          <w:rFonts w:ascii="Times New Roman" w:eastAsia="Arial" w:hAnsi="Times New Roman" w:cs="Times New Roman"/>
          <w:sz w:val="20"/>
          <w:szCs w:val="20"/>
        </w:rPr>
        <w:t>Wernicke encephalopathy</w:t>
      </w:r>
    </w:p>
    <w:p w14:paraId="2286F476" w14:textId="77777777" w:rsidR="0033064A" w:rsidRPr="00312FC1" w:rsidRDefault="0033064A" w:rsidP="00EC3985">
      <w:pPr>
        <w:spacing w:after="0" w:line="240" w:lineRule="auto"/>
        <w:contextualSpacing/>
        <w:mirrorIndents/>
        <w:jc w:val="both"/>
        <w:rPr>
          <w:rFonts w:ascii="Times New Roman" w:hAnsi="Times New Roman" w:cs="Times New Roman"/>
          <w:sz w:val="20"/>
          <w:szCs w:val="20"/>
        </w:rPr>
      </w:pPr>
    </w:p>
    <w:p w14:paraId="1722036B" w14:textId="0C5EE3C8" w:rsidR="0033064A" w:rsidRPr="000E680C" w:rsidRDefault="000E680C" w:rsidP="00EC3985">
      <w:pPr>
        <w:spacing w:after="0" w:line="240" w:lineRule="auto"/>
        <w:contextualSpacing/>
        <w:mirrorIndents/>
        <w:jc w:val="both"/>
        <w:rPr>
          <w:rFonts w:ascii="Times New Roman" w:hAnsi="Times New Roman" w:cs="Times New Roman"/>
          <w:b/>
          <w:bCs/>
        </w:rPr>
      </w:pPr>
      <w:r w:rsidRPr="000E680C">
        <w:rPr>
          <w:rFonts w:ascii="Times New Roman" w:hAnsi="Times New Roman" w:cs="Times New Roman"/>
          <w:b/>
          <w:bCs/>
        </w:rPr>
        <w:t>Introduction</w:t>
      </w:r>
    </w:p>
    <w:p w14:paraId="08D9715A" w14:textId="77777777" w:rsidR="00D20E47" w:rsidRPr="00312FC1" w:rsidRDefault="00D20E47" w:rsidP="00EC3985">
      <w:pPr>
        <w:spacing w:after="0" w:line="240" w:lineRule="auto"/>
        <w:contextualSpacing/>
        <w:mirrorIndents/>
        <w:jc w:val="both"/>
        <w:rPr>
          <w:rFonts w:ascii="Times New Roman" w:hAnsi="Times New Roman" w:cs="Times New Roman"/>
          <w:b/>
          <w:bCs/>
          <w:sz w:val="20"/>
          <w:szCs w:val="20"/>
        </w:rPr>
      </w:pPr>
    </w:p>
    <w:p w14:paraId="4DE15151" w14:textId="30AEC152" w:rsidR="0033064A" w:rsidRPr="00312FC1" w:rsidRDefault="00907CA0" w:rsidP="00EC3985">
      <w:pPr>
        <w:spacing w:after="0" w:line="240" w:lineRule="auto"/>
        <w:contextualSpacing/>
        <w:mirrorIndents/>
        <w:jc w:val="both"/>
        <w:rPr>
          <w:rFonts w:ascii="Times New Roman" w:hAnsi="Times New Roman" w:cs="Times New Roman"/>
          <w:sz w:val="20"/>
          <w:szCs w:val="20"/>
        </w:rPr>
      </w:pPr>
      <w:r w:rsidRPr="00312FC1">
        <w:rPr>
          <w:rFonts w:ascii="Times New Roman" w:hAnsi="Times New Roman" w:cs="Times New Roman"/>
          <w:sz w:val="20"/>
          <w:szCs w:val="20"/>
        </w:rPr>
        <w:t xml:space="preserve">The classic clinical </w:t>
      </w:r>
      <w:r w:rsidR="0057094C" w:rsidRPr="00312FC1">
        <w:rPr>
          <w:rFonts w:ascii="Times New Roman" w:hAnsi="Times New Roman" w:cs="Times New Roman"/>
          <w:sz w:val="20"/>
          <w:szCs w:val="20"/>
        </w:rPr>
        <w:t>trial</w:t>
      </w:r>
      <w:r w:rsidRPr="00312FC1">
        <w:rPr>
          <w:rFonts w:ascii="Times New Roman" w:hAnsi="Times New Roman" w:cs="Times New Roman"/>
          <w:sz w:val="20"/>
          <w:szCs w:val="20"/>
        </w:rPr>
        <w:t xml:space="preserve"> of Wernicke encephalopathy consists of altered mental status, cerebellar ataxia, and ophthalmoplegia, however it is rare for all three to occur simultaneously</w:t>
      </w:r>
      <w:r w:rsidR="00B93A7A" w:rsidRPr="00312FC1">
        <w:rPr>
          <w:rFonts w:ascii="Times New Roman" w:hAnsi="Times New Roman" w:cs="Times New Roman"/>
          <w:sz w:val="20"/>
          <w:szCs w:val="20"/>
        </w:rPr>
        <w:t xml:space="preserve"> </w:t>
      </w:r>
      <w:r w:rsidR="00B93A7A" w:rsidRPr="00312FC1">
        <w:rPr>
          <w:rFonts w:ascii="Times New Roman" w:hAnsi="Times New Roman" w:cs="Times New Roman"/>
          <w:color w:val="FF0000"/>
          <w:sz w:val="20"/>
          <w:szCs w:val="20"/>
        </w:rPr>
        <w:t>[1]</w:t>
      </w:r>
      <w:r w:rsidRPr="00312FC1">
        <w:rPr>
          <w:rFonts w:ascii="Times New Roman" w:hAnsi="Times New Roman" w:cs="Times New Roman"/>
          <w:sz w:val="20"/>
          <w:szCs w:val="20"/>
        </w:rPr>
        <w:t xml:space="preserve">. Perhaps even </w:t>
      </w:r>
      <w:proofErr w:type="gramStart"/>
      <w:r w:rsidRPr="00312FC1">
        <w:rPr>
          <w:rFonts w:ascii="Times New Roman" w:hAnsi="Times New Roman" w:cs="Times New Roman"/>
          <w:sz w:val="20"/>
          <w:szCs w:val="20"/>
        </w:rPr>
        <w:t>more rare</w:t>
      </w:r>
      <w:proofErr w:type="gramEnd"/>
      <w:r w:rsidRPr="00312FC1">
        <w:rPr>
          <w:rFonts w:ascii="Times New Roman" w:hAnsi="Times New Roman" w:cs="Times New Roman"/>
          <w:sz w:val="20"/>
          <w:szCs w:val="20"/>
        </w:rPr>
        <w:t xml:space="preserve"> is the occurrence of optic nerve head edema which can range </w:t>
      </w:r>
      <w:r w:rsidR="00B93A7A" w:rsidRPr="00312FC1">
        <w:rPr>
          <w:rFonts w:ascii="Times New Roman" w:hAnsi="Times New Roman" w:cs="Times New Roman"/>
          <w:sz w:val="20"/>
          <w:szCs w:val="20"/>
        </w:rPr>
        <w:t xml:space="preserve">from </w:t>
      </w:r>
      <w:r w:rsidRPr="00312FC1">
        <w:rPr>
          <w:rFonts w:ascii="Times New Roman" w:hAnsi="Times New Roman" w:cs="Times New Roman"/>
          <w:sz w:val="20"/>
          <w:szCs w:val="20"/>
        </w:rPr>
        <w:t xml:space="preserve">mild retinal nerve fiber layer thickening to diffuse optic nerve head edema resulting in potentially severe vision loss </w:t>
      </w:r>
      <w:r w:rsidR="00414121">
        <w:rPr>
          <w:rFonts w:ascii="Times New Roman" w:hAnsi="Times New Roman" w:cs="Times New Roman"/>
          <w:color w:val="FF0000"/>
          <w:sz w:val="20"/>
          <w:szCs w:val="20"/>
        </w:rPr>
        <w:t>[1-</w:t>
      </w:r>
      <w:r w:rsidRPr="00312FC1">
        <w:rPr>
          <w:rFonts w:ascii="Times New Roman" w:hAnsi="Times New Roman" w:cs="Times New Roman"/>
          <w:color w:val="FF0000"/>
          <w:sz w:val="20"/>
          <w:szCs w:val="20"/>
        </w:rPr>
        <w:t>3]</w:t>
      </w:r>
      <w:r w:rsidRPr="00312FC1">
        <w:rPr>
          <w:rFonts w:ascii="Times New Roman" w:hAnsi="Times New Roman" w:cs="Times New Roman"/>
          <w:sz w:val="20"/>
          <w:szCs w:val="20"/>
        </w:rPr>
        <w:t xml:space="preserve">. Wernicke encephalopathy in the setting of thiamine deficiency is typically found in those </w:t>
      </w:r>
      <w:r w:rsidR="00B93A7A" w:rsidRPr="00312FC1">
        <w:rPr>
          <w:rFonts w:ascii="Times New Roman" w:hAnsi="Times New Roman" w:cs="Times New Roman"/>
          <w:sz w:val="20"/>
          <w:szCs w:val="20"/>
        </w:rPr>
        <w:t xml:space="preserve">with </w:t>
      </w:r>
      <w:r w:rsidRPr="00312FC1">
        <w:rPr>
          <w:rFonts w:ascii="Times New Roman" w:hAnsi="Times New Roman" w:cs="Times New Roman"/>
          <w:sz w:val="20"/>
          <w:szCs w:val="20"/>
        </w:rPr>
        <w:t xml:space="preserve">alcohol use disorder or those who have undergone gastric bypass </w:t>
      </w:r>
      <w:r w:rsidR="00B93A7A" w:rsidRPr="00312FC1">
        <w:rPr>
          <w:rFonts w:ascii="Times New Roman" w:hAnsi="Times New Roman" w:cs="Times New Roman"/>
          <w:sz w:val="20"/>
          <w:szCs w:val="20"/>
        </w:rPr>
        <w:t>surgery,</w:t>
      </w:r>
      <w:r w:rsidRPr="00312FC1">
        <w:rPr>
          <w:rFonts w:ascii="Times New Roman" w:hAnsi="Times New Roman" w:cs="Times New Roman"/>
          <w:sz w:val="20"/>
          <w:szCs w:val="20"/>
        </w:rPr>
        <w:t xml:space="preserve"> </w:t>
      </w:r>
      <w:r w:rsidR="00B93A7A" w:rsidRPr="00312FC1">
        <w:rPr>
          <w:rFonts w:ascii="Times New Roman" w:hAnsi="Times New Roman" w:cs="Times New Roman"/>
          <w:sz w:val="20"/>
          <w:szCs w:val="20"/>
        </w:rPr>
        <w:t xml:space="preserve">but other unconventional factors can produce the same deficiency as demonstrated in our patient </w:t>
      </w:r>
      <w:r w:rsidRPr="00312FC1">
        <w:rPr>
          <w:rFonts w:ascii="Times New Roman" w:hAnsi="Times New Roman" w:cs="Times New Roman"/>
          <w:sz w:val="20"/>
          <w:szCs w:val="20"/>
        </w:rPr>
        <w:t>[4].</w:t>
      </w:r>
      <w:r w:rsidR="00B93A7A" w:rsidRPr="00312FC1">
        <w:rPr>
          <w:rFonts w:ascii="Times New Roman" w:hAnsi="Times New Roman" w:cs="Times New Roman"/>
          <w:sz w:val="20"/>
          <w:szCs w:val="20"/>
        </w:rPr>
        <w:t xml:space="preserve"> Radiographic imaging can be beneficial in elucidating insult to the thalamus and prompt treatment is associated with good prognosis. Visual prognosis with improvement or resolution in optic nerve head edema is also good if the entity is treated properly.</w:t>
      </w:r>
    </w:p>
    <w:p w14:paraId="7EB26C11" w14:textId="1DE8CE60" w:rsidR="00854716" w:rsidRPr="00312FC1" w:rsidRDefault="00854716" w:rsidP="00EC3985">
      <w:pPr>
        <w:spacing w:after="0" w:line="240" w:lineRule="auto"/>
        <w:contextualSpacing/>
        <w:mirrorIndents/>
        <w:jc w:val="both"/>
        <w:rPr>
          <w:rFonts w:ascii="Times New Roman" w:hAnsi="Times New Roman" w:cs="Times New Roman"/>
          <w:sz w:val="20"/>
          <w:szCs w:val="20"/>
        </w:rPr>
      </w:pPr>
    </w:p>
    <w:p w14:paraId="0741F8A5" w14:textId="711CEDA1" w:rsidR="00854716" w:rsidRPr="00312FC1" w:rsidRDefault="00854716" w:rsidP="00EC3985">
      <w:pPr>
        <w:spacing w:after="0" w:line="240" w:lineRule="auto"/>
        <w:contextualSpacing/>
        <w:mirrorIndents/>
        <w:jc w:val="both"/>
        <w:rPr>
          <w:rFonts w:ascii="Times New Roman" w:hAnsi="Times New Roman" w:cs="Times New Roman"/>
          <w:sz w:val="20"/>
          <w:szCs w:val="20"/>
        </w:rPr>
      </w:pPr>
      <w:r w:rsidRPr="00312FC1">
        <w:rPr>
          <w:rFonts w:ascii="Times New Roman" w:hAnsi="Times New Roman" w:cs="Times New Roman"/>
          <w:sz w:val="20"/>
          <w:szCs w:val="20"/>
        </w:rPr>
        <w:t>Although the ophthalmic presentation of ophthalmoplegia in Wernicke encephalopathy is well documented in the literature, we present a rare case of associated bilateral optic nerve head edema and vision loss stemming from an unconventional etiology.</w:t>
      </w:r>
    </w:p>
    <w:p w14:paraId="6B1B5424" w14:textId="1277DA26" w:rsidR="00B93A7A" w:rsidRPr="00312FC1" w:rsidRDefault="00B93A7A" w:rsidP="00EC3985">
      <w:pPr>
        <w:spacing w:after="0" w:line="240" w:lineRule="auto"/>
        <w:contextualSpacing/>
        <w:mirrorIndents/>
        <w:jc w:val="both"/>
        <w:rPr>
          <w:rFonts w:ascii="Times New Roman" w:hAnsi="Times New Roman" w:cs="Times New Roman"/>
          <w:sz w:val="20"/>
          <w:szCs w:val="20"/>
        </w:rPr>
      </w:pPr>
    </w:p>
    <w:p w14:paraId="1AF89B08" w14:textId="23ACCE1D" w:rsidR="00B93A7A" w:rsidRPr="000E680C" w:rsidRDefault="000E680C" w:rsidP="00EC3985">
      <w:pPr>
        <w:spacing w:after="0" w:line="240" w:lineRule="auto"/>
        <w:contextualSpacing/>
        <w:mirrorIndents/>
        <w:jc w:val="both"/>
        <w:rPr>
          <w:rFonts w:ascii="Times New Roman" w:hAnsi="Times New Roman" w:cs="Times New Roman"/>
          <w:b/>
          <w:bCs/>
        </w:rPr>
      </w:pPr>
      <w:r w:rsidRPr="000E680C">
        <w:rPr>
          <w:rFonts w:ascii="Times New Roman" w:hAnsi="Times New Roman" w:cs="Times New Roman"/>
          <w:b/>
          <w:bCs/>
        </w:rPr>
        <w:t>Case Report</w:t>
      </w:r>
    </w:p>
    <w:p w14:paraId="4EDF9CA4" w14:textId="77777777" w:rsidR="0033064A" w:rsidRPr="00312FC1" w:rsidRDefault="0033064A" w:rsidP="00EC3985">
      <w:pPr>
        <w:spacing w:after="0" w:line="240" w:lineRule="auto"/>
        <w:contextualSpacing/>
        <w:mirrorIndents/>
        <w:jc w:val="both"/>
        <w:rPr>
          <w:rFonts w:ascii="Times New Roman" w:hAnsi="Times New Roman" w:cs="Times New Roman"/>
          <w:sz w:val="20"/>
          <w:szCs w:val="20"/>
        </w:rPr>
      </w:pPr>
    </w:p>
    <w:p w14:paraId="2B9745A2" w14:textId="28F9F1CE" w:rsidR="00BF76D2" w:rsidRPr="00312FC1" w:rsidRDefault="00BF76D2" w:rsidP="00EC3985">
      <w:pPr>
        <w:spacing w:after="0" w:line="240" w:lineRule="auto"/>
        <w:contextualSpacing/>
        <w:mirrorIndents/>
        <w:jc w:val="both"/>
        <w:rPr>
          <w:rFonts w:ascii="Times New Roman" w:hAnsi="Times New Roman" w:cs="Times New Roman"/>
          <w:sz w:val="20"/>
          <w:szCs w:val="20"/>
        </w:rPr>
      </w:pPr>
      <w:r w:rsidRPr="00312FC1">
        <w:rPr>
          <w:rFonts w:ascii="Times New Roman" w:hAnsi="Times New Roman" w:cs="Times New Roman"/>
          <w:sz w:val="20"/>
          <w:szCs w:val="20"/>
        </w:rPr>
        <w:t>A 30-year-old right-handed security worker with a history of hypothyroidism and morbid obesity (</w:t>
      </w:r>
      <w:r w:rsidR="00797600" w:rsidRPr="00312FC1">
        <w:rPr>
          <w:rFonts w:ascii="Times New Roman" w:hAnsi="Times New Roman" w:cs="Times New Roman"/>
          <w:sz w:val="20"/>
          <w:szCs w:val="20"/>
        </w:rPr>
        <w:t>Body Mass Index</w:t>
      </w:r>
      <w:r w:rsidRPr="00312FC1">
        <w:rPr>
          <w:rFonts w:ascii="Times New Roman" w:hAnsi="Times New Roman" w:cs="Times New Roman"/>
          <w:sz w:val="20"/>
          <w:szCs w:val="20"/>
        </w:rPr>
        <w:t xml:space="preserve"> (BMI) of 42 kg/m</w:t>
      </w:r>
      <w:r w:rsidRPr="00C94C8B">
        <w:rPr>
          <w:rFonts w:ascii="Times New Roman" w:hAnsi="Times New Roman" w:cs="Times New Roman"/>
          <w:color w:val="FF0000"/>
          <w:sz w:val="20"/>
          <w:szCs w:val="20"/>
          <w:vertAlign w:val="superscript"/>
        </w:rPr>
        <w:t>2</w:t>
      </w:r>
      <w:r w:rsidRPr="00312FC1">
        <w:rPr>
          <w:rFonts w:ascii="Times New Roman" w:hAnsi="Times New Roman" w:cs="Times New Roman"/>
          <w:sz w:val="20"/>
          <w:szCs w:val="20"/>
        </w:rPr>
        <w:t xml:space="preserve">) presented with vision loss and diplopia. He noticed blurry vision in both eyes a few hours apart that began 10 days prior to presentation. His eyes were starting to </w:t>
      </w:r>
      <w:r w:rsidR="00F22D40" w:rsidRPr="00312FC1">
        <w:rPr>
          <w:rFonts w:ascii="Times New Roman" w:hAnsi="Times New Roman" w:cs="Times New Roman"/>
          <w:sz w:val="20"/>
          <w:szCs w:val="20"/>
        </w:rPr>
        <w:t>“</w:t>
      </w:r>
      <w:r w:rsidRPr="00312FC1">
        <w:rPr>
          <w:rFonts w:ascii="Times New Roman" w:hAnsi="Times New Roman" w:cs="Times New Roman"/>
          <w:sz w:val="20"/>
          <w:szCs w:val="20"/>
        </w:rPr>
        <w:t>cross inwards” 3 days prior to hospitalization. He reported difficulty with walking around the house which he attributed to poor vision. Roughly one month preceding these symptoms, he started experiencing persistent nausea and vomiting along with dysphagia. Barium</w:t>
      </w:r>
      <w:r w:rsidR="00680EFD" w:rsidRPr="00312FC1">
        <w:rPr>
          <w:rFonts w:ascii="Times New Roman" w:hAnsi="Times New Roman" w:cs="Times New Roman"/>
          <w:sz w:val="20"/>
          <w:szCs w:val="20"/>
        </w:rPr>
        <w:t xml:space="preserve"> swallow study was normal, but E</w:t>
      </w:r>
      <w:r w:rsidRPr="00312FC1">
        <w:rPr>
          <w:rFonts w:ascii="Times New Roman" w:hAnsi="Times New Roman" w:cs="Times New Roman"/>
          <w:sz w:val="20"/>
          <w:szCs w:val="20"/>
        </w:rPr>
        <w:t>sopha</w:t>
      </w:r>
      <w:r w:rsidR="00C60013" w:rsidRPr="00312FC1">
        <w:rPr>
          <w:rFonts w:ascii="Times New Roman" w:hAnsi="Times New Roman" w:cs="Times New Roman"/>
          <w:sz w:val="20"/>
          <w:szCs w:val="20"/>
        </w:rPr>
        <w:t xml:space="preserve"> Gogastroduo Denoscopy</w:t>
      </w:r>
      <w:r w:rsidRPr="00312FC1">
        <w:rPr>
          <w:rFonts w:ascii="Times New Roman" w:hAnsi="Times New Roman" w:cs="Times New Roman"/>
          <w:sz w:val="20"/>
          <w:szCs w:val="20"/>
        </w:rPr>
        <w:t xml:space="preserve"> (EGD) identified a stricture which was dilated, however his symptoms persisted. His wife added that he was only able to tolerate 4 ounces of </w:t>
      </w:r>
      <w:r w:rsidRPr="00312FC1">
        <w:rPr>
          <w:rFonts w:ascii="Times New Roman" w:hAnsi="Times New Roman" w:cs="Times New Roman"/>
          <w:sz w:val="20"/>
          <w:szCs w:val="20"/>
        </w:rPr>
        <w:lastRenderedPageBreak/>
        <w:t>mashed potatoes and small amounts of clear liquids per meals at most over t</w:t>
      </w:r>
      <w:r w:rsidR="0069531F" w:rsidRPr="00312FC1">
        <w:rPr>
          <w:rFonts w:ascii="Times New Roman" w:hAnsi="Times New Roman" w:cs="Times New Roman"/>
          <w:sz w:val="20"/>
          <w:szCs w:val="20"/>
        </w:rPr>
        <w:t>his month span. His persistent G</w:t>
      </w:r>
      <w:r w:rsidRPr="00312FC1">
        <w:rPr>
          <w:rFonts w:ascii="Times New Roman" w:hAnsi="Times New Roman" w:cs="Times New Roman"/>
          <w:sz w:val="20"/>
          <w:szCs w:val="20"/>
        </w:rPr>
        <w:t>astro</w:t>
      </w:r>
      <w:r w:rsidR="00C60013" w:rsidRPr="00312FC1">
        <w:rPr>
          <w:rFonts w:ascii="Times New Roman" w:hAnsi="Times New Roman" w:cs="Times New Roman"/>
          <w:sz w:val="20"/>
          <w:szCs w:val="20"/>
        </w:rPr>
        <w:t xml:space="preserve"> I</w:t>
      </w:r>
      <w:r w:rsidRPr="00312FC1">
        <w:rPr>
          <w:rFonts w:ascii="Times New Roman" w:hAnsi="Times New Roman" w:cs="Times New Roman"/>
          <w:sz w:val="20"/>
          <w:szCs w:val="20"/>
        </w:rPr>
        <w:t xml:space="preserve">ntestinal (GI) symptoms and associated dietary changes resulted in a relatively rapid 120-pound unintentional weight loss. </w:t>
      </w:r>
    </w:p>
    <w:p w14:paraId="2FDDBEFB" w14:textId="77777777" w:rsidR="00680EFD" w:rsidRPr="00312FC1" w:rsidRDefault="00680EFD" w:rsidP="00EC3985">
      <w:pPr>
        <w:spacing w:after="0" w:line="240" w:lineRule="auto"/>
        <w:contextualSpacing/>
        <w:mirrorIndents/>
        <w:jc w:val="both"/>
        <w:rPr>
          <w:rFonts w:ascii="Times New Roman" w:hAnsi="Times New Roman" w:cs="Times New Roman"/>
          <w:sz w:val="20"/>
          <w:szCs w:val="20"/>
        </w:rPr>
      </w:pPr>
    </w:p>
    <w:p w14:paraId="65571DFC" w14:textId="2AC29D5C" w:rsidR="00BF76D2" w:rsidRPr="00312FC1" w:rsidRDefault="00BF76D2" w:rsidP="00EC3985">
      <w:pPr>
        <w:spacing w:after="0" w:line="240" w:lineRule="auto"/>
        <w:contextualSpacing/>
        <w:mirrorIndents/>
        <w:jc w:val="both"/>
        <w:rPr>
          <w:rFonts w:ascii="Times New Roman" w:hAnsi="Times New Roman" w:cs="Times New Roman"/>
          <w:sz w:val="20"/>
          <w:szCs w:val="20"/>
        </w:rPr>
      </w:pPr>
      <w:r w:rsidRPr="00312FC1">
        <w:rPr>
          <w:rFonts w:ascii="Times New Roman" w:hAnsi="Times New Roman" w:cs="Times New Roman"/>
          <w:sz w:val="20"/>
          <w:szCs w:val="20"/>
        </w:rPr>
        <w:t xml:space="preserve">Upon arrival to the </w:t>
      </w:r>
      <w:r w:rsidR="000F0924" w:rsidRPr="00312FC1">
        <w:rPr>
          <w:rFonts w:ascii="Times New Roman" w:hAnsi="Times New Roman" w:cs="Times New Roman"/>
          <w:sz w:val="20"/>
          <w:szCs w:val="20"/>
        </w:rPr>
        <w:t xml:space="preserve">Emergency Department </w:t>
      </w:r>
      <w:r w:rsidRPr="00312FC1">
        <w:rPr>
          <w:rFonts w:ascii="Times New Roman" w:hAnsi="Times New Roman" w:cs="Times New Roman"/>
          <w:sz w:val="20"/>
          <w:szCs w:val="20"/>
        </w:rPr>
        <w:t>(ED) he was noted to have frank visual impairment</w:t>
      </w:r>
      <w:r w:rsidR="00F22D40" w:rsidRPr="00312FC1">
        <w:rPr>
          <w:rFonts w:ascii="Times New Roman" w:hAnsi="Times New Roman" w:cs="Times New Roman"/>
          <w:sz w:val="20"/>
          <w:szCs w:val="20"/>
        </w:rPr>
        <w:t xml:space="preserve"> and</w:t>
      </w:r>
      <w:r w:rsidRPr="00312FC1">
        <w:rPr>
          <w:rFonts w:ascii="Times New Roman" w:hAnsi="Times New Roman" w:cs="Times New Roman"/>
          <w:sz w:val="20"/>
          <w:szCs w:val="20"/>
        </w:rPr>
        <w:t xml:space="preserve"> therefore ophthalmology was consulted. Vision was limited to light perception only </w:t>
      </w:r>
      <w:r w:rsidR="00F22D40" w:rsidRPr="00312FC1">
        <w:rPr>
          <w:rFonts w:ascii="Times New Roman" w:hAnsi="Times New Roman" w:cs="Times New Roman"/>
          <w:sz w:val="20"/>
          <w:szCs w:val="20"/>
        </w:rPr>
        <w:t xml:space="preserve">bilaterally </w:t>
      </w:r>
      <w:r w:rsidRPr="00312FC1">
        <w:rPr>
          <w:rFonts w:ascii="Times New Roman" w:hAnsi="Times New Roman" w:cs="Times New Roman"/>
          <w:sz w:val="20"/>
          <w:szCs w:val="20"/>
        </w:rPr>
        <w:t>thus visual fields and color vision could therefore not be accurately evaluated</w:t>
      </w:r>
      <w:r w:rsidR="00F22D40" w:rsidRPr="00312FC1">
        <w:rPr>
          <w:rFonts w:ascii="Times New Roman" w:hAnsi="Times New Roman" w:cs="Times New Roman"/>
          <w:sz w:val="20"/>
          <w:szCs w:val="20"/>
        </w:rPr>
        <w:t xml:space="preserve">. </w:t>
      </w:r>
      <w:r w:rsidRPr="00312FC1">
        <w:rPr>
          <w:rFonts w:ascii="Times New Roman" w:hAnsi="Times New Roman" w:cs="Times New Roman"/>
          <w:sz w:val="20"/>
          <w:szCs w:val="20"/>
        </w:rPr>
        <w:t xml:space="preserve">On motility testing, complete inability to abduct was present bilaterally with both duction and versions testing, as well as esotropia. On dilated funduscopic examination, the optic nerve heads were found to have small cup-to-disc ratios, </w:t>
      </w:r>
      <w:r w:rsidR="00CF6D85" w:rsidRPr="00312FC1">
        <w:rPr>
          <w:rFonts w:ascii="Times New Roman" w:hAnsi="Times New Roman" w:cs="Times New Roman"/>
          <w:sz w:val="20"/>
          <w:szCs w:val="20"/>
        </w:rPr>
        <w:t xml:space="preserve">Frisen </w:t>
      </w:r>
      <w:r w:rsidRPr="00312FC1">
        <w:rPr>
          <w:rFonts w:ascii="Times New Roman" w:hAnsi="Times New Roman" w:cs="Times New Roman"/>
          <w:sz w:val="20"/>
          <w:szCs w:val="20"/>
        </w:rPr>
        <w:t>grade 2 swelling, and diffuse peripapillary retinal hemorrhages</w:t>
      </w:r>
      <w:r w:rsidR="00F22D40" w:rsidRPr="00312FC1">
        <w:rPr>
          <w:rFonts w:ascii="Times New Roman" w:hAnsi="Times New Roman" w:cs="Times New Roman"/>
          <w:sz w:val="20"/>
          <w:szCs w:val="20"/>
        </w:rPr>
        <w:t xml:space="preserve"> bilaterally</w:t>
      </w:r>
      <w:r w:rsidRPr="00312FC1">
        <w:rPr>
          <w:rFonts w:ascii="Times New Roman" w:hAnsi="Times New Roman" w:cs="Times New Roman"/>
          <w:sz w:val="20"/>
          <w:szCs w:val="20"/>
        </w:rPr>
        <w:t xml:space="preserve">. </w:t>
      </w:r>
    </w:p>
    <w:p w14:paraId="4F7D31FB" w14:textId="77777777" w:rsidR="00BF76D2" w:rsidRPr="00312FC1" w:rsidRDefault="00BF76D2" w:rsidP="00EC3985">
      <w:pPr>
        <w:spacing w:after="0" w:line="240" w:lineRule="auto"/>
        <w:contextualSpacing/>
        <w:mirrorIndents/>
        <w:jc w:val="both"/>
        <w:rPr>
          <w:rFonts w:ascii="Times New Roman" w:hAnsi="Times New Roman" w:cs="Times New Roman"/>
          <w:sz w:val="20"/>
          <w:szCs w:val="20"/>
        </w:rPr>
      </w:pPr>
    </w:p>
    <w:p w14:paraId="67FCBF55" w14:textId="044F0A1D" w:rsidR="00FC7D35" w:rsidRPr="00312FC1" w:rsidRDefault="00BF76D2" w:rsidP="00EC3985">
      <w:pPr>
        <w:spacing w:after="0" w:line="240" w:lineRule="auto"/>
        <w:contextualSpacing/>
        <w:mirrorIndents/>
        <w:jc w:val="both"/>
        <w:rPr>
          <w:rFonts w:ascii="Times New Roman" w:hAnsi="Times New Roman" w:cs="Times New Roman"/>
          <w:sz w:val="20"/>
          <w:szCs w:val="20"/>
        </w:rPr>
      </w:pPr>
      <w:r w:rsidRPr="00312FC1">
        <w:rPr>
          <w:rFonts w:ascii="Times New Roman" w:hAnsi="Times New Roman" w:cs="Times New Roman"/>
          <w:sz w:val="20"/>
          <w:szCs w:val="20"/>
        </w:rPr>
        <w:t xml:space="preserve">While in the ED he had a witnessed seizure described as a one-minute episode of generalized tonicity followed by clonic convulsive activity with loss of consciousness and urinary incontinence. This resolved spontaneously without treatment, and neurology was then consulted. On neurological examination he was lethargic and difficult to keep aroused, and he was disoriented to place. His pupils were equal and reactive without relative afferent pupillary defect. He had bilateral abducens palsy, otherwise cranial nerves were intact. There was no noticeable salivary pooling or hyper-nasal speech. Limb strength was 5/5 throughout, reflexes were 2+ and symmetric throughout. He exhibited mild truncal ataxia while sitting, but limb coordination appeared normal other than for limitations due to poor vision. Sensation to all modalities was intact in upper and lower extremities, trunk, and face. Gait assessment </w:t>
      </w:r>
      <w:r w:rsidR="00F22D40" w:rsidRPr="00312FC1">
        <w:rPr>
          <w:rFonts w:ascii="Times New Roman" w:hAnsi="Times New Roman" w:cs="Times New Roman"/>
          <w:sz w:val="20"/>
          <w:szCs w:val="20"/>
        </w:rPr>
        <w:t xml:space="preserve">was </w:t>
      </w:r>
      <w:r w:rsidRPr="00312FC1">
        <w:rPr>
          <w:rFonts w:ascii="Times New Roman" w:hAnsi="Times New Roman" w:cs="Times New Roman"/>
          <w:sz w:val="20"/>
          <w:szCs w:val="20"/>
        </w:rPr>
        <w:t xml:space="preserve">limited as he endorsed feeling very uncomfortable due to </w:t>
      </w:r>
      <w:r w:rsidR="00F22D40" w:rsidRPr="00312FC1">
        <w:rPr>
          <w:rFonts w:ascii="Times New Roman" w:hAnsi="Times New Roman" w:cs="Times New Roman"/>
          <w:sz w:val="20"/>
          <w:szCs w:val="20"/>
        </w:rPr>
        <w:t xml:space="preserve">the </w:t>
      </w:r>
      <w:r w:rsidRPr="00312FC1">
        <w:rPr>
          <w:rFonts w:ascii="Times New Roman" w:hAnsi="Times New Roman" w:cs="Times New Roman"/>
          <w:sz w:val="20"/>
          <w:szCs w:val="20"/>
        </w:rPr>
        <w:t>visual impairment. He exhibited wide based stance and staggered gait with two steps.</w:t>
      </w:r>
      <w:r w:rsidR="00FC7D35" w:rsidRPr="00312FC1">
        <w:rPr>
          <w:rFonts w:ascii="Times New Roman" w:hAnsi="Times New Roman" w:cs="Times New Roman"/>
          <w:sz w:val="20"/>
          <w:szCs w:val="20"/>
        </w:rPr>
        <w:t xml:space="preserve"> The patient appeared to have cerebellar ataxia with an ataxic gait on exam, however this was somewhat confounded by his initial degree of visual impairment. </w:t>
      </w:r>
    </w:p>
    <w:p w14:paraId="607DCA32" w14:textId="77777777" w:rsidR="00BF76D2" w:rsidRPr="00312FC1" w:rsidRDefault="00BF76D2" w:rsidP="00EC3985">
      <w:pPr>
        <w:spacing w:after="0" w:line="240" w:lineRule="auto"/>
        <w:contextualSpacing/>
        <w:mirrorIndents/>
        <w:jc w:val="both"/>
        <w:rPr>
          <w:rFonts w:ascii="Times New Roman" w:hAnsi="Times New Roman" w:cs="Times New Roman"/>
          <w:sz w:val="20"/>
          <w:szCs w:val="20"/>
          <w:highlight w:val="yellow"/>
        </w:rPr>
      </w:pPr>
    </w:p>
    <w:p w14:paraId="0DD2357A" w14:textId="2935B1B2" w:rsidR="00BF76D2" w:rsidRDefault="00BF76D2" w:rsidP="00EC3985">
      <w:pPr>
        <w:spacing w:after="0" w:line="240" w:lineRule="auto"/>
        <w:contextualSpacing/>
        <w:mirrorIndents/>
        <w:jc w:val="both"/>
        <w:rPr>
          <w:rFonts w:ascii="Times New Roman" w:hAnsi="Times New Roman" w:cs="Times New Roman"/>
          <w:sz w:val="20"/>
          <w:szCs w:val="20"/>
        </w:rPr>
      </w:pPr>
      <w:r w:rsidRPr="00312FC1">
        <w:rPr>
          <w:rFonts w:ascii="Times New Roman" w:hAnsi="Times New Roman" w:cs="Times New Roman"/>
          <w:sz w:val="20"/>
          <w:szCs w:val="20"/>
        </w:rPr>
        <w:t xml:space="preserve">He exhibited several neurologic and ophthalmologic signs including ophthalmoplegia, optic nerve head swelling and peripapillary hemorrhages, visual acuity impairment, seizure, and mild truncal ataxia. His symptoms were proceeded by prolonged dysphagia and weight loss. Initially there was consideration for a neuromuscular junction disorder given ophthalmoparesis along with bulbar symptoms (dysphagia), however, this would clearly not explain </w:t>
      </w:r>
      <w:r w:rsidR="005053CA" w:rsidRPr="00312FC1">
        <w:rPr>
          <w:rFonts w:ascii="Times New Roman" w:hAnsi="Times New Roman" w:cs="Times New Roman"/>
          <w:sz w:val="20"/>
          <w:szCs w:val="20"/>
        </w:rPr>
        <w:t xml:space="preserve">the </w:t>
      </w:r>
      <w:r w:rsidRPr="00312FC1">
        <w:rPr>
          <w:rFonts w:ascii="Times New Roman" w:hAnsi="Times New Roman" w:cs="Times New Roman"/>
          <w:sz w:val="20"/>
          <w:szCs w:val="20"/>
        </w:rPr>
        <w:t xml:space="preserve">fundoscopic findings. Another consideration was </w:t>
      </w:r>
      <w:r w:rsidR="001149BC" w:rsidRPr="00312FC1">
        <w:rPr>
          <w:rFonts w:ascii="Times New Roman" w:hAnsi="Times New Roman" w:cs="Times New Roman"/>
          <w:sz w:val="20"/>
          <w:szCs w:val="20"/>
        </w:rPr>
        <w:t xml:space="preserve">Cerebral Venous Thrombosis </w:t>
      </w:r>
      <w:r w:rsidRPr="00312FC1">
        <w:rPr>
          <w:rFonts w:ascii="Times New Roman" w:hAnsi="Times New Roman" w:cs="Times New Roman"/>
          <w:sz w:val="20"/>
          <w:szCs w:val="20"/>
        </w:rPr>
        <w:t xml:space="preserve">(CVT), or any acute etiology of increased </w:t>
      </w:r>
      <w:r w:rsidR="00BC55C4" w:rsidRPr="00312FC1">
        <w:rPr>
          <w:rFonts w:ascii="Times New Roman" w:hAnsi="Times New Roman" w:cs="Times New Roman"/>
          <w:sz w:val="20"/>
          <w:szCs w:val="20"/>
        </w:rPr>
        <w:t xml:space="preserve">Intracranial Pressure </w:t>
      </w:r>
      <w:r w:rsidRPr="00312FC1">
        <w:rPr>
          <w:rFonts w:ascii="Times New Roman" w:hAnsi="Times New Roman" w:cs="Times New Roman"/>
          <w:sz w:val="20"/>
          <w:szCs w:val="20"/>
        </w:rPr>
        <w:t>(ICP), which could explain his bilateral abducens palsy, optic nerve head swelling, as well as his seizure. Demyelinating processes were also initially considered including neuromyelitis optica based on the apparent bilateral optic neuritis along with the one-month history of nausea and vomiting which would be typical for presentation of area postrema syndrome. Though less likely</w:t>
      </w:r>
      <w:r w:rsidR="005053CA" w:rsidRPr="00312FC1">
        <w:rPr>
          <w:rFonts w:ascii="Times New Roman" w:hAnsi="Times New Roman" w:cs="Times New Roman"/>
          <w:sz w:val="20"/>
          <w:szCs w:val="20"/>
        </w:rPr>
        <w:t>,</w:t>
      </w:r>
      <w:r w:rsidRPr="00312FC1">
        <w:rPr>
          <w:rFonts w:ascii="Times New Roman" w:hAnsi="Times New Roman" w:cs="Times New Roman"/>
          <w:sz w:val="20"/>
          <w:szCs w:val="20"/>
        </w:rPr>
        <w:t xml:space="preserve"> multiple compressive or infiltrative lesions could contribute to the appearance of the optic nerves and visual deficiencies and depending on location may also explain the seizure. Hereditary optic neuropathy should also be considered in a young patient with sub-acute vision loss and optic nerve pathology, however, he did not endorse any family history of known optic neuropathy. There was no personal history of radiation exposure/treatment (ruling out radiation optic neuropathy), but he did report keeping cats as pets so neuroretinitis secondary to Bartonella Hensle </w:t>
      </w:r>
      <w:r w:rsidR="005053CA" w:rsidRPr="00312FC1">
        <w:rPr>
          <w:rFonts w:ascii="Times New Roman" w:hAnsi="Times New Roman" w:cs="Times New Roman"/>
          <w:sz w:val="20"/>
          <w:szCs w:val="20"/>
        </w:rPr>
        <w:t>was</w:t>
      </w:r>
      <w:r w:rsidRPr="00312FC1">
        <w:rPr>
          <w:rFonts w:ascii="Times New Roman" w:hAnsi="Times New Roman" w:cs="Times New Roman"/>
          <w:sz w:val="20"/>
          <w:szCs w:val="20"/>
        </w:rPr>
        <w:t xml:space="preserve"> on the differential. Finally, nutritional optic neuropathy was considered given the history of persistent nausea, vomiting, and dysphagia with rapid 120-pound weight loss, especially given bilateral simultaneous ocular findings. Nutritional deficiencies could also explain his ataxia and abducens palsies which are part of</w:t>
      </w:r>
      <w:r w:rsidR="00BC55C4" w:rsidRPr="00312FC1">
        <w:rPr>
          <w:rFonts w:ascii="Times New Roman" w:hAnsi="Times New Roman" w:cs="Times New Roman"/>
          <w:sz w:val="20"/>
          <w:szCs w:val="20"/>
        </w:rPr>
        <w:t xml:space="preserve"> the typical triad of Wernicke E</w:t>
      </w:r>
      <w:r w:rsidRPr="00312FC1">
        <w:rPr>
          <w:rFonts w:ascii="Times New Roman" w:hAnsi="Times New Roman" w:cs="Times New Roman"/>
          <w:sz w:val="20"/>
          <w:szCs w:val="20"/>
        </w:rPr>
        <w:t xml:space="preserve">ncephalopathy (WE). </w:t>
      </w:r>
      <w:r w:rsidR="001A5D05">
        <w:rPr>
          <w:rFonts w:ascii="Times New Roman" w:hAnsi="Times New Roman" w:cs="Times New Roman"/>
          <w:sz w:val="20"/>
          <w:szCs w:val="20"/>
        </w:rPr>
        <w:t xml:space="preserve">Please see </w:t>
      </w:r>
      <w:r w:rsidR="001A5D05" w:rsidRPr="001A5D05">
        <w:rPr>
          <w:rFonts w:ascii="Times New Roman" w:hAnsi="Times New Roman" w:cs="Times New Roman"/>
          <w:color w:val="FF0000"/>
          <w:sz w:val="20"/>
          <w:szCs w:val="20"/>
        </w:rPr>
        <w:t>(Table 1</w:t>
      </w:r>
      <w:r w:rsidR="001A5D05">
        <w:rPr>
          <w:rFonts w:ascii="Times New Roman" w:hAnsi="Times New Roman" w:cs="Times New Roman"/>
          <w:color w:val="FF0000"/>
          <w:sz w:val="20"/>
          <w:szCs w:val="20"/>
        </w:rPr>
        <w:t xml:space="preserve">, </w:t>
      </w:r>
      <w:r w:rsidR="00334945" w:rsidRPr="001A5D05">
        <w:rPr>
          <w:rFonts w:ascii="Times New Roman" w:hAnsi="Times New Roman" w:cs="Times New Roman"/>
          <w:color w:val="FF0000"/>
          <w:sz w:val="20"/>
          <w:szCs w:val="20"/>
        </w:rPr>
        <w:t>2</w:t>
      </w:r>
      <w:r w:rsidR="001A5D05">
        <w:rPr>
          <w:rFonts w:ascii="Times New Roman" w:hAnsi="Times New Roman" w:cs="Times New Roman"/>
          <w:color w:val="FF0000"/>
          <w:sz w:val="20"/>
          <w:szCs w:val="20"/>
        </w:rPr>
        <w:t>)</w:t>
      </w:r>
      <w:r w:rsidR="00334945" w:rsidRPr="00312FC1">
        <w:rPr>
          <w:rFonts w:ascii="Times New Roman" w:hAnsi="Times New Roman" w:cs="Times New Roman"/>
          <w:sz w:val="20"/>
          <w:szCs w:val="20"/>
        </w:rPr>
        <w:t xml:space="preserve"> for different</w:t>
      </w:r>
      <w:bookmarkStart w:id="0" w:name="_GoBack"/>
      <w:bookmarkEnd w:id="0"/>
      <w:r w:rsidR="00334945" w:rsidRPr="00312FC1">
        <w:rPr>
          <w:rFonts w:ascii="Times New Roman" w:hAnsi="Times New Roman" w:cs="Times New Roman"/>
          <w:sz w:val="20"/>
          <w:szCs w:val="20"/>
        </w:rPr>
        <w:t xml:space="preserve">ial diagnoses for binocular diplopia and optic neuropathy, respectively. </w:t>
      </w:r>
      <w:r w:rsidRPr="00312FC1">
        <w:rPr>
          <w:rFonts w:ascii="Times New Roman" w:hAnsi="Times New Roman" w:cs="Times New Roman"/>
          <w:sz w:val="20"/>
          <w:szCs w:val="20"/>
        </w:rPr>
        <w:t xml:space="preserve">Interestingly, </w:t>
      </w:r>
      <w:r w:rsidR="005053CA" w:rsidRPr="00312FC1">
        <w:rPr>
          <w:rFonts w:ascii="Times New Roman" w:hAnsi="Times New Roman" w:cs="Times New Roman"/>
          <w:sz w:val="20"/>
          <w:szCs w:val="20"/>
        </w:rPr>
        <w:t xml:space="preserve">the patient </w:t>
      </w:r>
      <w:r w:rsidRPr="00312FC1">
        <w:rPr>
          <w:rFonts w:ascii="Times New Roman" w:hAnsi="Times New Roman" w:cs="Times New Roman"/>
          <w:sz w:val="20"/>
          <w:szCs w:val="20"/>
        </w:rPr>
        <w:t xml:space="preserve">was not actually cachectic but rather was obese, and was </w:t>
      </w:r>
      <w:r w:rsidR="005053CA" w:rsidRPr="00312FC1">
        <w:rPr>
          <w:rFonts w:ascii="Times New Roman" w:hAnsi="Times New Roman" w:cs="Times New Roman"/>
          <w:sz w:val="20"/>
          <w:szCs w:val="20"/>
        </w:rPr>
        <w:t xml:space="preserve">a </w:t>
      </w:r>
      <w:r w:rsidRPr="00312FC1">
        <w:rPr>
          <w:rFonts w:ascii="Times New Roman" w:hAnsi="Times New Roman" w:cs="Times New Roman"/>
          <w:sz w:val="20"/>
          <w:szCs w:val="20"/>
        </w:rPr>
        <w:t xml:space="preserve">non-alcoholic with no dietary restriction of thiamine prior to </w:t>
      </w:r>
      <w:r w:rsidR="005053CA" w:rsidRPr="00312FC1">
        <w:rPr>
          <w:rFonts w:ascii="Times New Roman" w:hAnsi="Times New Roman" w:cs="Times New Roman"/>
          <w:sz w:val="20"/>
          <w:szCs w:val="20"/>
        </w:rPr>
        <w:t xml:space="preserve">the </w:t>
      </w:r>
      <w:r w:rsidRPr="00312FC1">
        <w:rPr>
          <w:rFonts w:ascii="Times New Roman" w:hAnsi="Times New Roman" w:cs="Times New Roman"/>
          <w:sz w:val="20"/>
          <w:szCs w:val="20"/>
        </w:rPr>
        <w:t>GI symptom onset one month prior.</w:t>
      </w:r>
    </w:p>
    <w:p w14:paraId="0BEEC4D2" w14:textId="449F97C0" w:rsidR="004226E9" w:rsidRDefault="004226E9" w:rsidP="00EC3985">
      <w:pPr>
        <w:spacing w:after="0" w:line="240" w:lineRule="auto"/>
        <w:contextualSpacing/>
        <w:mirrorIndents/>
        <w:jc w:val="both"/>
        <w:rPr>
          <w:rFonts w:ascii="Times New Roman" w:hAnsi="Times New Roman" w:cs="Times New Roman"/>
          <w:sz w:val="20"/>
          <w:szCs w:val="20"/>
        </w:rPr>
      </w:pPr>
    </w:p>
    <w:tbl>
      <w:tblPr>
        <w:tblW w:w="9560" w:type="dxa"/>
        <w:jc w:val="center"/>
        <w:tblLook w:val="04A0" w:firstRow="1" w:lastRow="0" w:firstColumn="1" w:lastColumn="0" w:noHBand="0" w:noVBand="1"/>
      </w:tblPr>
      <w:tblGrid>
        <w:gridCol w:w="1449"/>
        <w:gridCol w:w="2319"/>
        <w:gridCol w:w="2402"/>
        <w:gridCol w:w="1374"/>
        <w:gridCol w:w="2052"/>
      </w:tblGrid>
      <w:tr w:rsidR="00551E73" w:rsidRPr="001302C4" w14:paraId="5D48A3B0" w14:textId="77777777" w:rsidTr="00551E73">
        <w:trPr>
          <w:trHeight w:val="153"/>
          <w:jc w:val="center"/>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5A30CD" w14:textId="77777777" w:rsidR="001302C4" w:rsidRPr="001302C4" w:rsidRDefault="001302C4" w:rsidP="001302C4">
            <w:pPr>
              <w:spacing w:after="0" w:line="240" w:lineRule="auto"/>
              <w:jc w:val="center"/>
              <w:rPr>
                <w:rFonts w:ascii="Times New Roman" w:eastAsia="Times New Roman" w:hAnsi="Times New Roman" w:cs="Times New Roman"/>
                <w:b/>
                <w:bCs/>
                <w:color w:val="000000"/>
                <w:sz w:val="20"/>
                <w:szCs w:val="20"/>
                <w:lang w:val="en-IN" w:eastAsia="en-IN"/>
              </w:rPr>
            </w:pPr>
            <w:r w:rsidRPr="001302C4">
              <w:rPr>
                <w:rFonts w:ascii="Times New Roman" w:eastAsia="Times New Roman" w:hAnsi="Times New Roman" w:cs="Times New Roman"/>
                <w:b/>
                <w:bCs/>
                <w:color w:val="000000"/>
                <w:sz w:val="20"/>
                <w:szCs w:val="20"/>
                <w:lang w:eastAsia="en-IN"/>
              </w:rPr>
              <w:t>Localization</w:t>
            </w:r>
          </w:p>
        </w:tc>
        <w:tc>
          <w:tcPr>
            <w:tcW w:w="8147" w:type="dxa"/>
            <w:gridSpan w:val="4"/>
            <w:tcBorders>
              <w:top w:val="single" w:sz="4" w:space="0" w:color="auto"/>
              <w:left w:val="nil"/>
              <w:bottom w:val="single" w:sz="4" w:space="0" w:color="auto"/>
              <w:right w:val="single" w:sz="4" w:space="0" w:color="auto"/>
            </w:tcBorders>
            <w:shd w:val="clear" w:color="auto" w:fill="auto"/>
            <w:noWrap/>
            <w:vAlign w:val="center"/>
            <w:hideMark/>
          </w:tcPr>
          <w:p w14:paraId="6A0F053B" w14:textId="77777777" w:rsidR="001302C4" w:rsidRPr="001302C4" w:rsidRDefault="001302C4" w:rsidP="001302C4">
            <w:pPr>
              <w:spacing w:after="0" w:line="240" w:lineRule="auto"/>
              <w:jc w:val="center"/>
              <w:rPr>
                <w:rFonts w:ascii="Times New Roman" w:eastAsia="Times New Roman" w:hAnsi="Times New Roman" w:cs="Times New Roman"/>
                <w:b/>
                <w:bCs/>
                <w:color w:val="000000"/>
                <w:sz w:val="20"/>
                <w:szCs w:val="20"/>
                <w:lang w:val="en-IN" w:eastAsia="en-IN"/>
              </w:rPr>
            </w:pPr>
            <w:r w:rsidRPr="001302C4">
              <w:rPr>
                <w:rFonts w:ascii="Times New Roman" w:eastAsia="Times New Roman" w:hAnsi="Times New Roman" w:cs="Times New Roman"/>
                <w:b/>
                <w:bCs/>
                <w:color w:val="000000"/>
                <w:sz w:val="20"/>
                <w:szCs w:val="20"/>
                <w:lang w:eastAsia="en-IN"/>
              </w:rPr>
              <w:t>Differential Diagnosis</w:t>
            </w:r>
          </w:p>
        </w:tc>
      </w:tr>
      <w:tr w:rsidR="00243EBE" w:rsidRPr="001302C4" w14:paraId="164565F9" w14:textId="77777777" w:rsidTr="00551E73">
        <w:trPr>
          <w:trHeight w:val="153"/>
          <w:jc w:val="center"/>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14:paraId="46BC8F6C" w14:textId="77777777" w:rsidR="001302C4" w:rsidRPr="001302C4" w:rsidRDefault="001302C4" w:rsidP="001302C4">
            <w:pPr>
              <w:spacing w:after="0" w:line="240" w:lineRule="auto"/>
              <w:jc w:val="center"/>
              <w:rPr>
                <w:rFonts w:ascii="Times New Roman" w:eastAsia="Times New Roman" w:hAnsi="Times New Roman" w:cs="Times New Roman"/>
                <w:color w:val="000000"/>
                <w:sz w:val="20"/>
                <w:szCs w:val="20"/>
                <w:lang w:val="en-IN" w:eastAsia="en-IN"/>
              </w:rPr>
            </w:pPr>
            <w:r w:rsidRPr="001302C4">
              <w:rPr>
                <w:rFonts w:ascii="Times New Roman" w:eastAsia="Times New Roman" w:hAnsi="Times New Roman" w:cs="Times New Roman"/>
                <w:color w:val="000000"/>
                <w:sz w:val="20"/>
                <w:szCs w:val="20"/>
                <w:lang w:eastAsia="en-IN"/>
              </w:rPr>
              <w:t>Ocular Muscles</w:t>
            </w:r>
          </w:p>
        </w:tc>
        <w:tc>
          <w:tcPr>
            <w:tcW w:w="2319" w:type="dxa"/>
            <w:tcBorders>
              <w:top w:val="nil"/>
              <w:left w:val="nil"/>
              <w:bottom w:val="single" w:sz="4" w:space="0" w:color="auto"/>
              <w:right w:val="single" w:sz="4" w:space="0" w:color="auto"/>
            </w:tcBorders>
            <w:shd w:val="clear" w:color="auto" w:fill="auto"/>
            <w:noWrap/>
            <w:vAlign w:val="center"/>
            <w:hideMark/>
          </w:tcPr>
          <w:p w14:paraId="4AD6FF12" w14:textId="77777777" w:rsidR="001302C4" w:rsidRPr="001302C4" w:rsidRDefault="001302C4" w:rsidP="001302C4">
            <w:pPr>
              <w:spacing w:after="0" w:line="240" w:lineRule="auto"/>
              <w:jc w:val="center"/>
              <w:rPr>
                <w:rFonts w:ascii="Times New Roman" w:eastAsia="Times New Roman" w:hAnsi="Times New Roman" w:cs="Times New Roman"/>
                <w:color w:val="000000"/>
                <w:sz w:val="20"/>
                <w:szCs w:val="20"/>
                <w:lang w:val="en-IN" w:eastAsia="en-IN"/>
              </w:rPr>
            </w:pPr>
            <w:r w:rsidRPr="001302C4">
              <w:rPr>
                <w:rFonts w:ascii="Times New Roman" w:eastAsia="Times New Roman" w:hAnsi="Times New Roman" w:cs="Times New Roman"/>
                <w:color w:val="000000"/>
                <w:sz w:val="20"/>
                <w:szCs w:val="20"/>
                <w:lang w:eastAsia="en-IN"/>
              </w:rPr>
              <w:t>Thyroid-associated ophthalmopathy</w:t>
            </w:r>
          </w:p>
        </w:tc>
        <w:tc>
          <w:tcPr>
            <w:tcW w:w="2402" w:type="dxa"/>
            <w:tcBorders>
              <w:top w:val="nil"/>
              <w:left w:val="nil"/>
              <w:bottom w:val="single" w:sz="4" w:space="0" w:color="auto"/>
              <w:right w:val="single" w:sz="4" w:space="0" w:color="auto"/>
            </w:tcBorders>
            <w:shd w:val="clear" w:color="auto" w:fill="auto"/>
            <w:noWrap/>
            <w:vAlign w:val="center"/>
            <w:hideMark/>
          </w:tcPr>
          <w:p w14:paraId="35043167" w14:textId="77777777" w:rsidR="001302C4" w:rsidRPr="001302C4" w:rsidRDefault="001302C4" w:rsidP="001302C4">
            <w:pPr>
              <w:spacing w:after="0" w:line="240" w:lineRule="auto"/>
              <w:jc w:val="center"/>
              <w:rPr>
                <w:rFonts w:ascii="Times New Roman" w:eastAsia="Times New Roman" w:hAnsi="Times New Roman" w:cs="Times New Roman"/>
                <w:color w:val="000000"/>
                <w:sz w:val="20"/>
                <w:szCs w:val="20"/>
                <w:lang w:val="en-IN" w:eastAsia="en-IN"/>
              </w:rPr>
            </w:pPr>
            <w:r w:rsidRPr="001302C4">
              <w:rPr>
                <w:rFonts w:ascii="Times New Roman" w:eastAsia="Times New Roman" w:hAnsi="Times New Roman" w:cs="Times New Roman"/>
                <w:color w:val="000000"/>
                <w:sz w:val="20"/>
                <w:szCs w:val="20"/>
                <w:lang w:eastAsia="en-IN"/>
              </w:rPr>
              <w:t>Congenital myopathies</w:t>
            </w:r>
          </w:p>
        </w:tc>
        <w:tc>
          <w:tcPr>
            <w:tcW w:w="1374" w:type="dxa"/>
            <w:tcBorders>
              <w:top w:val="nil"/>
              <w:left w:val="nil"/>
              <w:bottom w:val="single" w:sz="4" w:space="0" w:color="auto"/>
              <w:right w:val="single" w:sz="4" w:space="0" w:color="auto"/>
            </w:tcBorders>
            <w:shd w:val="clear" w:color="auto" w:fill="auto"/>
            <w:noWrap/>
            <w:vAlign w:val="center"/>
            <w:hideMark/>
          </w:tcPr>
          <w:p w14:paraId="7CE80A6A" w14:textId="77777777" w:rsidR="001302C4" w:rsidRPr="001302C4" w:rsidRDefault="001302C4" w:rsidP="001302C4">
            <w:pPr>
              <w:spacing w:after="0" w:line="240" w:lineRule="auto"/>
              <w:jc w:val="center"/>
              <w:rPr>
                <w:rFonts w:ascii="Times New Roman" w:eastAsia="Times New Roman" w:hAnsi="Times New Roman" w:cs="Times New Roman"/>
                <w:color w:val="000000"/>
                <w:sz w:val="20"/>
                <w:szCs w:val="20"/>
                <w:lang w:val="en-IN" w:eastAsia="en-IN"/>
              </w:rPr>
            </w:pPr>
            <w:r w:rsidRPr="001302C4">
              <w:rPr>
                <w:rFonts w:ascii="Times New Roman" w:eastAsia="Times New Roman" w:hAnsi="Times New Roman" w:cs="Times New Roman"/>
                <w:color w:val="000000"/>
                <w:sz w:val="20"/>
                <w:szCs w:val="20"/>
                <w:lang w:eastAsia="en-IN"/>
              </w:rPr>
              <w:t>Muscular dystrophy</w:t>
            </w:r>
          </w:p>
        </w:tc>
        <w:tc>
          <w:tcPr>
            <w:tcW w:w="2052" w:type="dxa"/>
            <w:tcBorders>
              <w:top w:val="nil"/>
              <w:left w:val="nil"/>
              <w:bottom w:val="single" w:sz="4" w:space="0" w:color="auto"/>
              <w:right w:val="single" w:sz="4" w:space="0" w:color="auto"/>
            </w:tcBorders>
            <w:shd w:val="clear" w:color="auto" w:fill="auto"/>
            <w:noWrap/>
            <w:vAlign w:val="center"/>
            <w:hideMark/>
          </w:tcPr>
          <w:p w14:paraId="6CE48814" w14:textId="77777777" w:rsidR="001302C4" w:rsidRPr="001302C4" w:rsidRDefault="001302C4" w:rsidP="001302C4">
            <w:pPr>
              <w:spacing w:after="0" w:line="240" w:lineRule="auto"/>
              <w:jc w:val="center"/>
              <w:rPr>
                <w:rFonts w:ascii="Times New Roman" w:eastAsia="Times New Roman" w:hAnsi="Times New Roman" w:cs="Times New Roman"/>
                <w:color w:val="000000"/>
                <w:sz w:val="20"/>
                <w:szCs w:val="20"/>
                <w:lang w:val="en-IN" w:eastAsia="en-IN"/>
              </w:rPr>
            </w:pPr>
            <w:r w:rsidRPr="001302C4">
              <w:rPr>
                <w:rFonts w:ascii="Times New Roman" w:eastAsia="Times New Roman" w:hAnsi="Times New Roman" w:cs="Times New Roman"/>
                <w:color w:val="000000"/>
                <w:sz w:val="20"/>
                <w:szCs w:val="20"/>
                <w:lang w:eastAsia="en-IN"/>
              </w:rPr>
              <w:t>Compression- intra-orbital mass, hemorrhage, trauma</w:t>
            </w:r>
          </w:p>
        </w:tc>
      </w:tr>
      <w:tr w:rsidR="00243EBE" w:rsidRPr="001302C4" w14:paraId="3DA9ED14" w14:textId="77777777" w:rsidTr="00551E73">
        <w:trPr>
          <w:trHeight w:val="153"/>
          <w:jc w:val="center"/>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14:paraId="7F65BAEC" w14:textId="77777777" w:rsidR="001302C4" w:rsidRPr="001302C4" w:rsidRDefault="001302C4" w:rsidP="001302C4">
            <w:pPr>
              <w:spacing w:after="0" w:line="240" w:lineRule="auto"/>
              <w:jc w:val="center"/>
              <w:rPr>
                <w:rFonts w:ascii="Times New Roman" w:eastAsia="Times New Roman" w:hAnsi="Times New Roman" w:cs="Times New Roman"/>
                <w:color w:val="000000"/>
                <w:sz w:val="20"/>
                <w:szCs w:val="20"/>
                <w:lang w:val="en-IN" w:eastAsia="en-IN"/>
              </w:rPr>
            </w:pPr>
            <w:r w:rsidRPr="001302C4">
              <w:rPr>
                <w:rFonts w:ascii="Times New Roman" w:eastAsia="Times New Roman" w:hAnsi="Times New Roman" w:cs="Times New Roman"/>
                <w:color w:val="000000"/>
                <w:sz w:val="20"/>
                <w:szCs w:val="20"/>
                <w:lang w:eastAsia="en-IN"/>
              </w:rPr>
              <w:t>Neuromuscular Junction</w:t>
            </w:r>
          </w:p>
        </w:tc>
        <w:tc>
          <w:tcPr>
            <w:tcW w:w="2319" w:type="dxa"/>
            <w:tcBorders>
              <w:top w:val="nil"/>
              <w:left w:val="nil"/>
              <w:bottom w:val="single" w:sz="4" w:space="0" w:color="auto"/>
              <w:right w:val="single" w:sz="4" w:space="0" w:color="auto"/>
            </w:tcBorders>
            <w:shd w:val="clear" w:color="auto" w:fill="auto"/>
            <w:noWrap/>
            <w:vAlign w:val="center"/>
            <w:hideMark/>
          </w:tcPr>
          <w:p w14:paraId="7CC0FC26" w14:textId="77777777" w:rsidR="001302C4" w:rsidRPr="001302C4" w:rsidRDefault="001302C4" w:rsidP="001302C4">
            <w:pPr>
              <w:spacing w:after="0" w:line="240" w:lineRule="auto"/>
              <w:jc w:val="center"/>
              <w:rPr>
                <w:rFonts w:ascii="Times New Roman" w:eastAsia="Times New Roman" w:hAnsi="Times New Roman" w:cs="Times New Roman"/>
                <w:color w:val="000000"/>
                <w:sz w:val="20"/>
                <w:szCs w:val="20"/>
                <w:lang w:val="en-IN" w:eastAsia="en-IN"/>
              </w:rPr>
            </w:pPr>
            <w:r w:rsidRPr="001302C4">
              <w:rPr>
                <w:rFonts w:ascii="Times New Roman" w:eastAsia="Times New Roman" w:hAnsi="Times New Roman" w:cs="Times New Roman"/>
                <w:color w:val="000000"/>
                <w:sz w:val="20"/>
                <w:szCs w:val="20"/>
                <w:lang w:eastAsia="en-IN"/>
              </w:rPr>
              <w:t>Myasthenia gravis</w:t>
            </w:r>
          </w:p>
        </w:tc>
        <w:tc>
          <w:tcPr>
            <w:tcW w:w="2402" w:type="dxa"/>
            <w:tcBorders>
              <w:top w:val="nil"/>
              <w:left w:val="nil"/>
              <w:bottom w:val="single" w:sz="4" w:space="0" w:color="auto"/>
              <w:right w:val="single" w:sz="4" w:space="0" w:color="auto"/>
            </w:tcBorders>
            <w:shd w:val="clear" w:color="auto" w:fill="auto"/>
            <w:noWrap/>
            <w:vAlign w:val="center"/>
            <w:hideMark/>
          </w:tcPr>
          <w:p w14:paraId="129626EF" w14:textId="77777777" w:rsidR="001302C4" w:rsidRPr="001302C4" w:rsidRDefault="001302C4" w:rsidP="001302C4">
            <w:pPr>
              <w:spacing w:after="0" w:line="240" w:lineRule="auto"/>
              <w:jc w:val="center"/>
              <w:rPr>
                <w:rFonts w:ascii="Times New Roman" w:eastAsia="Times New Roman" w:hAnsi="Times New Roman" w:cs="Times New Roman"/>
                <w:color w:val="000000"/>
                <w:sz w:val="20"/>
                <w:szCs w:val="20"/>
                <w:lang w:val="en-IN" w:eastAsia="en-IN"/>
              </w:rPr>
            </w:pPr>
            <w:r w:rsidRPr="001302C4">
              <w:rPr>
                <w:rFonts w:ascii="Times New Roman" w:eastAsia="Times New Roman" w:hAnsi="Times New Roman" w:cs="Times New Roman"/>
                <w:color w:val="000000"/>
                <w:sz w:val="20"/>
                <w:szCs w:val="20"/>
                <w:lang w:eastAsia="en-IN"/>
              </w:rPr>
              <w:t>Botulism</w:t>
            </w:r>
          </w:p>
        </w:tc>
        <w:tc>
          <w:tcPr>
            <w:tcW w:w="1374" w:type="dxa"/>
            <w:tcBorders>
              <w:top w:val="nil"/>
              <w:left w:val="nil"/>
              <w:bottom w:val="single" w:sz="4" w:space="0" w:color="auto"/>
              <w:right w:val="single" w:sz="4" w:space="0" w:color="auto"/>
            </w:tcBorders>
            <w:shd w:val="clear" w:color="auto" w:fill="auto"/>
            <w:noWrap/>
            <w:vAlign w:val="center"/>
            <w:hideMark/>
          </w:tcPr>
          <w:p w14:paraId="25604C4F" w14:textId="77777777" w:rsidR="001302C4" w:rsidRPr="001302C4" w:rsidRDefault="001302C4" w:rsidP="001302C4">
            <w:pPr>
              <w:spacing w:after="0" w:line="240" w:lineRule="auto"/>
              <w:jc w:val="center"/>
              <w:rPr>
                <w:rFonts w:ascii="Times New Roman" w:eastAsia="Times New Roman" w:hAnsi="Times New Roman" w:cs="Times New Roman"/>
                <w:color w:val="000000"/>
                <w:sz w:val="20"/>
                <w:szCs w:val="20"/>
                <w:lang w:val="en-IN" w:eastAsia="en-IN"/>
              </w:rPr>
            </w:pPr>
            <w:r w:rsidRPr="001302C4">
              <w:rPr>
                <w:rFonts w:ascii="Times New Roman" w:eastAsia="Times New Roman" w:hAnsi="Times New Roman" w:cs="Times New Roman"/>
                <w:color w:val="000000"/>
                <w:sz w:val="20"/>
                <w:szCs w:val="20"/>
                <w:lang w:eastAsia="en-IN"/>
              </w:rPr>
              <w:t> </w:t>
            </w:r>
          </w:p>
        </w:tc>
        <w:tc>
          <w:tcPr>
            <w:tcW w:w="2052" w:type="dxa"/>
            <w:tcBorders>
              <w:top w:val="nil"/>
              <w:left w:val="nil"/>
              <w:bottom w:val="single" w:sz="4" w:space="0" w:color="auto"/>
              <w:right w:val="single" w:sz="4" w:space="0" w:color="auto"/>
            </w:tcBorders>
            <w:shd w:val="clear" w:color="auto" w:fill="auto"/>
            <w:noWrap/>
            <w:vAlign w:val="center"/>
            <w:hideMark/>
          </w:tcPr>
          <w:p w14:paraId="7A5C2FFD" w14:textId="77777777" w:rsidR="001302C4" w:rsidRPr="001302C4" w:rsidRDefault="001302C4" w:rsidP="001302C4">
            <w:pPr>
              <w:spacing w:after="0" w:line="240" w:lineRule="auto"/>
              <w:jc w:val="center"/>
              <w:rPr>
                <w:rFonts w:ascii="Times New Roman" w:eastAsia="Times New Roman" w:hAnsi="Times New Roman" w:cs="Times New Roman"/>
                <w:color w:val="000000"/>
                <w:sz w:val="20"/>
                <w:szCs w:val="20"/>
                <w:lang w:val="en-IN" w:eastAsia="en-IN"/>
              </w:rPr>
            </w:pPr>
            <w:r w:rsidRPr="001302C4">
              <w:rPr>
                <w:rFonts w:ascii="Times New Roman" w:eastAsia="Times New Roman" w:hAnsi="Times New Roman" w:cs="Times New Roman"/>
                <w:color w:val="000000"/>
                <w:sz w:val="20"/>
                <w:szCs w:val="20"/>
                <w:lang w:eastAsia="en-IN"/>
              </w:rPr>
              <w:t> </w:t>
            </w:r>
          </w:p>
        </w:tc>
      </w:tr>
      <w:tr w:rsidR="00243EBE" w:rsidRPr="001302C4" w14:paraId="3E7C3BB1" w14:textId="77777777" w:rsidTr="00551E73">
        <w:trPr>
          <w:trHeight w:val="153"/>
          <w:jc w:val="center"/>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14:paraId="3AF8EEF5" w14:textId="77777777" w:rsidR="001302C4" w:rsidRPr="001302C4" w:rsidRDefault="001302C4" w:rsidP="001302C4">
            <w:pPr>
              <w:spacing w:after="0" w:line="240" w:lineRule="auto"/>
              <w:jc w:val="center"/>
              <w:rPr>
                <w:rFonts w:ascii="Times New Roman" w:eastAsia="Times New Roman" w:hAnsi="Times New Roman" w:cs="Times New Roman"/>
                <w:color w:val="000000"/>
                <w:sz w:val="20"/>
                <w:szCs w:val="20"/>
                <w:lang w:val="en-IN" w:eastAsia="en-IN"/>
              </w:rPr>
            </w:pPr>
            <w:r w:rsidRPr="001302C4">
              <w:rPr>
                <w:rFonts w:ascii="Times New Roman" w:eastAsia="Times New Roman" w:hAnsi="Times New Roman" w:cs="Times New Roman"/>
                <w:color w:val="000000"/>
                <w:sz w:val="20"/>
                <w:szCs w:val="20"/>
                <w:lang w:eastAsia="en-IN"/>
              </w:rPr>
              <w:t>Cranial Nerves (III, IV, VI)</w:t>
            </w:r>
          </w:p>
        </w:tc>
        <w:tc>
          <w:tcPr>
            <w:tcW w:w="2319" w:type="dxa"/>
            <w:tcBorders>
              <w:top w:val="nil"/>
              <w:left w:val="nil"/>
              <w:bottom w:val="single" w:sz="4" w:space="0" w:color="auto"/>
              <w:right w:val="single" w:sz="4" w:space="0" w:color="auto"/>
            </w:tcBorders>
            <w:shd w:val="clear" w:color="auto" w:fill="auto"/>
            <w:noWrap/>
            <w:vAlign w:val="center"/>
            <w:hideMark/>
          </w:tcPr>
          <w:p w14:paraId="7AF40CE9" w14:textId="77777777" w:rsidR="001302C4" w:rsidRPr="001302C4" w:rsidRDefault="001302C4" w:rsidP="001302C4">
            <w:pPr>
              <w:spacing w:after="0" w:line="240" w:lineRule="auto"/>
              <w:jc w:val="center"/>
              <w:rPr>
                <w:rFonts w:ascii="Times New Roman" w:eastAsia="Times New Roman" w:hAnsi="Times New Roman" w:cs="Times New Roman"/>
                <w:color w:val="000000"/>
                <w:sz w:val="20"/>
                <w:szCs w:val="20"/>
                <w:lang w:val="en-IN" w:eastAsia="en-IN"/>
              </w:rPr>
            </w:pPr>
            <w:r w:rsidRPr="001302C4">
              <w:rPr>
                <w:rFonts w:ascii="Times New Roman" w:eastAsia="Times New Roman" w:hAnsi="Times New Roman" w:cs="Times New Roman"/>
                <w:color w:val="000000"/>
                <w:sz w:val="20"/>
                <w:szCs w:val="20"/>
                <w:lang w:eastAsia="en-IN"/>
              </w:rPr>
              <w:t>Microvascular ischemia- diabetic neuropathy</w:t>
            </w:r>
          </w:p>
        </w:tc>
        <w:tc>
          <w:tcPr>
            <w:tcW w:w="2402" w:type="dxa"/>
            <w:tcBorders>
              <w:top w:val="nil"/>
              <w:left w:val="nil"/>
              <w:bottom w:val="single" w:sz="4" w:space="0" w:color="auto"/>
              <w:right w:val="single" w:sz="4" w:space="0" w:color="auto"/>
            </w:tcBorders>
            <w:shd w:val="clear" w:color="auto" w:fill="auto"/>
            <w:noWrap/>
            <w:vAlign w:val="center"/>
            <w:hideMark/>
          </w:tcPr>
          <w:p w14:paraId="7FA033A9" w14:textId="77777777" w:rsidR="001302C4" w:rsidRPr="001302C4" w:rsidRDefault="001302C4" w:rsidP="001302C4">
            <w:pPr>
              <w:spacing w:after="0" w:line="240" w:lineRule="auto"/>
              <w:jc w:val="center"/>
              <w:rPr>
                <w:rFonts w:ascii="Times New Roman" w:eastAsia="Times New Roman" w:hAnsi="Times New Roman" w:cs="Times New Roman"/>
                <w:color w:val="000000"/>
                <w:sz w:val="20"/>
                <w:szCs w:val="20"/>
                <w:lang w:val="en-IN" w:eastAsia="en-IN"/>
              </w:rPr>
            </w:pPr>
            <w:r w:rsidRPr="001302C4">
              <w:rPr>
                <w:rFonts w:ascii="Times New Roman" w:eastAsia="Times New Roman" w:hAnsi="Times New Roman" w:cs="Times New Roman"/>
                <w:color w:val="000000"/>
                <w:sz w:val="20"/>
                <w:szCs w:val="20"/>
                <w:lang w:eastAsia="en-IN"/>
              </w:rPr>
              <w:t>Compression- aneurysm, orbital mass, hemorrhage, herniation, cavernous sinus thrombosis, trauma</w:t>
            </w:r>
          </w:p>
        </w:tc>
        <w:tc>
          <w:tcPr>
            <w:tcW w:w="1374" w:type="dxa"/>
            <w:tcBorders>
              <w:top w:val="nil"/>
              <w:left w:val="nil"/>
              <w:bottom w:val="single" w:sz="4" w:space="0" w:color="auto"/>
              <w:right w:val="single" w:sz="4" w:space="0" w:color="auto"/>
            </w:tcBorders>
            <w:shd w:val="clear" w:color="auto" w:fill="auto"/>
            <w:noWrap/>
            <w:vAlign w:val="center"/>
            <w:hideMark/>
          </w:tcPr>
          <w:p w14:paraId="3FEAE5B0" w14:textId="77777777" w:rsidR="001302C4" w:rsidRPr="001302C4" w:rsidRDefault="001302C4" w:rsidP="001302C4">
            <w:pPr>
              <w:spacing w:after="0" w:line="240" w:lineRule="auto"/>
              <w:jc w:val="center"/>
              <w:rPr>
                <w:rFonts w:ascii="Times New Roman" w:eastAsia="Times New Roman" w:hAnsi="Times New Roman" w:cs="Times New Roman"/>
                <w:color w:val="000000"/>
                <w:sz w:val="20"/>
                <w:szCs w:val="20"/>
                <w:lang w:val="en-IN" w:eastAsia="en-IN"/>
              </w:rPr>
            </w:pPr>
            <w:r w:rsidRPr="001302C4">
              <w:rPr>
                <w:rFonts w:ascii="Times New Roman" w:eastAsia="Times New Roman" w:hAnsi="Times New Roman" w:cs="Times New Roman"/>
                <w:color w:val="000000"/>
                <w:sz w:val="20"/>
                <w:szCs w:val="20"/>
                <w:lang w:eastAsia="en-IN"/>
              </w:rPr>
              <w:t>Autoimmune disorders- AIDP variants (Miller-Fisher syndrome)</w:t>
            </w:r>
          </w:p>
        </w:tc>
        <w:tc>
          <w:tcPr>
            <w:tcW w:w="2052" w:type="dxa"/>
            <w:tcBorders>
              <w:top w:val="nil"/>
              <w:left w:val="nil"/>
              <w:bottom w:val="single" w:sz="4" w:space="0" w:color="auto"/>
              <w:right w:val="single" w:sz="4" w:space="0" w:color="auto"/>
            </w:tcBorders>
            <w:shd w:val="clear" w:color="auto" w:fill="auto"/>
            <w:noWrap/>
            <w:vAlign w:val="center"/>
            <w:hideMark/>
          </w:tcPr>
          <w:p w14:paraId="317A5E31" w14:textId="77777777" w:rsidR="001302C4" w:rsidRPr="001302C4" w:rsidRDefault="001302C4" w:rsidP="001302C4">
            <w:pPr>
              <w:spacing w:after="0" w:line="240" w:lineRule="auto"/>
              <w:jc w:val="center"/>
              <w:rPr>
                <w:rFonts w:ascii="Times New Roman" w:eastAsia="Times New Roman" w:hAnsi="Times New Roman" w:cs="Times New Roman"/>
                <w:color w:val="000000"/>
                <w:sz w:val="20"/>
                <w:szCs w:val="20"/>
                <w:lang w:val="en-IN" w:eastAsia="en-IN"/>
              </w:rPr>
            </w:pPr>
            <w:r w:rsidRPr="001302C4">
              <w:rPr>
                <w:rFonts w:ascii="Times New Roman" w:eastAsia="Times New Roman" w:hAnsi="Times New Roman" w:cs="Times New Roman"/>
                <w:color w:val="000000"/>
                <w:sz w:val="20"/>
                <w:szCs w:val="20"/>
                <w:lang w:eastAsia="en-IN"/>
              </w:rPr>
              <w:t>Thiamine deficiency</w:t>
            </w:r>
          </w:p>
        </w:tc>
      </w:tr>
      <w:tr w:rsidR="00243EBE" w:rsidRPr="001302C4" w14:paraId="3024DDA6" w14:textId="77777777" w:rsidTr="00551E73">
        <w:trPr>
          <w:trHeight w:val="153"/>
          <w:jc w:val="center"/>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14:paraId="3F0AD07D" w14:textId="77777777" w:rsidR="001302C4" w:rsidRPr="001302C4" w:rsidRDefault="001302C4" w:rsidP="001302C4">
            <w:pPr>
              <w:spacing w:after="0" w:line="240" w:lineRule="auto"/>
              <w:jc w:val="center"/>
              <w:rPr>
                <w:rFonts w:ascii="Times New Roman" w:eastAsia="Times New Roman" w:hAnsi="Times New Roman" w:cs="Times New Roman"/>
                <w:color w:val="000000"/>
                <w:sz w:val="20"/>
                <w:szCs w:val="20"/>
                <w:lang w:val="en-IN" w:eastAsia="en-IN"/>
              </w:rPr>
            </w:pPr>
            <w:r w:rsidRPr="001302C4">
              <w:rPr>
                <w:rFonts w:ascii="Times New Roman" w:eastAsia="Times New Roman" w:hAnsi="Times New Roman" w:cs="Times New Roman"/>
                <w:color w:val="000000"/>
                <w:sz w:val="20"/>
                <w:szCs w:val="20"/>
                <w:lang w:eastAsia="en-IN"/>
              </w:rPr>
              <w:t>Brainstem</w:t>
            </w:r>
          </w:p>
        </w:tc>
        <w:tc>
          <w:tcPr>
            <w:tcW w:w="2319" w:type="dxa"/>
            <w:tcBorders>
              <w:top w:val="nil"/>
              <w:left w:val="nil"/>
              <w:bottom w:val="single" w:sz="4" w:space="0" w:color="auto"/>
              <w:right w:val="single" w:sz="4" w:space="0" w:color="auto"/>
            </w:tcBorders>
            <w:shd w:val="clear" w:color="auto" w:fill="auto"/>
            <w:noWrap/>
            <w:vAlign w:val="center"/>
            <w:hideMark/>
          </w:tcPr>
          <w:p w14:paraId="1CED276D" w14:textId="77777777" w:rsidR="001302C4" w:rsidRPr="001302C4" w:rsidRDefault="001302C4" w:rsidP="001302C4">
            <w:pPr>
              <w:spacing w:after="0" w:line="240" w:lineRule="auto"/>
              <w:jc w:val="center"/>
              <w:rPr>
                <w:rFonts w:ascii="Times New Roman" w:eastAsia="Times New Roman" w:hAnsi="Times New Roman" w:cs="Times New Roman"/>
                <w:color w:val="000000"/>
                <w:sz w:val="20"/>
                <w:szCs w:val="20"/>
                <w:lang w:val="en-IN" w:eastAsia="en-IN"/>
              </w:rPr>
            </w:pPr>
            <w:r w:rsidRPr="001302C4">
              <w:rPr>
                <w:rFonts w:ascii="Times New Roman" w:eastAsia="Times New Roman" w:hAnsi="Times New Roman" w:cs="Times New Roman"/>
                <w:color w:val="000000"/>
                <w:sz w:val="20"/>
                <w:szCs w:val="20"/>
                <w:lang w:eastAsia="en-IN"/>
              </w:rPr>
              <w:t>Ischemic/hemorrhagic stroke</w:t>
            </w:r>
          </w:p>
        </w:tc>
        <w:tc>
          <w:tcPr>
            <w:tcW w:w="2402" w:type="dxa"/>
            <w:tcBorders>
              <w:top w:val="nil"/>
              <w:left w:val="nil"/>
              <w:bottom w:val="single" w:sz="4" w:space="0" w:color="auto"/>
              <w:right w:val="single" w:sz="4" w:space="0" w:color="auto"/>
            </w:tcBorders>
            <w:shd w:val="clear" w:color="auto" w:fill="auto"/>
            <w:noWrap/>
            <w:vAlign w:val="center"/>
            <w:hideMark/>
          </w:tcPr>
          <w:p w14:paraId="510E362C" w14:textId="77777777" w:rsidR="001302C4" w:rsidRPr="001302C4" w:rsidRDefault="001302C4" w:rsidP="001302C4">
            <w:pPr>
              <w:spacing w:after="0" w:line="240" w:lineRule="auto"/>
              <w:jc w:val="center"/>
              <w:rPr>
                <w:rFonts w:ascii="Times New Roman" w:eastAsia="Times New Roman" w:hAnsi="Times New Roman" w:cs="Times New Roman"/>
                <w:color w:val="000000"/>
                <w:sz w:val="20"/>
                <w:szCs w:val="20"/>
                <w:lang w:val="en-IN" w:eastAsia="en-IN"/>
              </w:rPr>
            </w:pPr>
            <w:r w:rsidRPr="001302C4">
              <w:rPr>
                <w:rFonts w:ascii="Times New Roman" w:eastAsia="Times New Roman" w:hAnsi="Times New Roman" w:cs="Times New Roman"/>
                <w:color w:val="000000"/>
                <w:sz w:val="20"/>
                <w:szCs w:val="20"/>
                <w:lang w:eastAsia="en-IN"/>
              </w:rPr>
              <w:t xml:space="preserve">Autoimmune disorders- multiple sclerosis, </w:t>
            </w:r>
            <w:r w:rsidRPr="001302C4">
              <w:rPr>
                <w:rFonts w:ascii="Times New Roman" w:eastAsia="Times New Roman" w:hAnsi="Times New Roman" w:cs="Times New Roman"/>
                <w:color w:val="000000"/>
                <w:sz w:val="20"/>
                <w:szCs w:val="20"/>
                <w:lang w:eastAsia="en-IN"/>
              </w:rPr>
              <w:lastRenderedPageBreak/>
              <w:t>neurosarcoidosis, Neuromyelitis optica</w:t>
            </w:r>
          </w:p>
        </w:tc>
        <w:tc>
          <w:tcPr>
            <w:tcW w:w="1374" w:type="dxa"/>
            <w:tcBorders>
              <w:top w:val="nil"/>
              <w:left w:val="nil"/>
              <w:bottom w:val="single" w:sz="4" w:space="0" w:color="auto"/>
              <w:right w:val="single" w:sz="4" w:space="0" w:color="auto"/>
            </w:tcBorders>
            <w:shd w:val="clear" w:color="auto" w:fill="auto"/>
            <w:noWrap/>
            <w:vAlign w:val="center"/>
            <w:hideMark/>
          </w:tcPr>
          <w:p w14:paraId="29410AF4" w14:textId="77777777" w:rsidR="001302C4" w:rsidRPr="001302C4" w:rsidRDefault="001302C4" w:rsidP="001302C4">
            <w:pPr>
              <w:spacing w:after="0" w:line="240" w:lineRule="auto"/>
              <w:jc w:val="center"/>
              <w:rPr>
                <w:rFonts w:ascii="Times New Roman" w:eastAsia="Times New Roman" w:hAnsi="Times New Roman" w:cs="Times New Roman"/>
                <w:color w:val="000000"/>
                <w:sz w:val="20"/>
                <w:szCs w:val="20"/>
                <w:lang w:val="en-IN" w:eastAsia="en-IN"/>
              </w:rPr>
            </w:pPr>
            <w:r w:rsidRPr="001302C4">
              <w:rPr>
                <w:rFonts w:ascii="Times New Roman" w:eastAsia="Times New Roman" w:hAnsi="Times New Roman" w:cs="Times New Roman"/>
                <w:color w:val="000000"/>
                <w:sz w:val="20"/>
                <w:szCs w:val="20"/>
                <w:lang w:eastAsia="en-IN"/>
              </w:rPr>
              <w:lastRenderedPageBreak/>
              <w:t xml:space="preserve">Compression- herniation, </w:t>
            </w:r>
            <w:r w:rsidRPr="001302C4">
              <w:rPr>
                <w:rFonts w:ascii="Times New Roman" w:eastAsia="Times New Roman" w:hAnsi="Times New Roman" w:cs="Times New Roman"/>
                <w:color w:val="000000"/>
                <w:sz w:val="20"/>
                <w:szCs w:val="20"/>
                <w:lang w:eastAsia="en-IN"/>
              </w:rPr>
              <w:lastRenderedPageBreak/>
              <w:t>tumor, hemorrhage</w:t>
            </w:r>
          </w:p>
        </w:tc>
        <w:tc>
          <w:tcPr>
            <w:tcW w:w="2052" w:type="dxa"/>
            <w:tcBorders>
              <w:top w:val="nil"/>
              <w:left w:val="nil"/>
              <w:bottom w:val="single" w:sz="4" w:space="0" w:color="auto"/>
              <w:right w:val="single" w:sz="4" w:space="0" w:color="auto"/>
            </w:tcBorders>
            <w:shd w:val="clear" w:color="auto" w:fill="auto"/>
            <w:noWrap/>
            <w:vAlign w:val="center"/>
            <w:hideMark/>
          </w:tcPr>
          <w:p w14:paraId="3F4E0BBB" w14:textId="77777777" w:rsidR="001302C4" w:rsidRPr="001302C4" w:rsidRDefault="001302C4" w:rsidP="001302C4">
            <w:pPr>
              <w:spacing w:after="0" w:line="240" w:lineRule="auto"/>
              <w:jc w:val="center"/>
              <w:rPr>
                <w:rFonts w:ascii="Times New Roman" w:eastAsia="Times New Roman" w:hAnsi="Times New Roman" w:cs="Times New Roman"/>
                <w:color w:val="000000"/>
                <w:sz w:val="20"/>
                <w:szCs w:val="20"/>
                <w:lang w:val="en-IN" w:eastAsia="en-IN"/>
              </w:rPr>
            </w:pPr>
            <w:r w:rsidRPr="001302C4">
              <w:rPr>
                <w:rFonts w:ascii="Times New Roman" w:eastAsia="Times New Roman" w:hAnsi="Times New Roman" w:cs="Times New Roman"/>
                <w:color w:val="000000"/>
                <w:sz w:val="20"/>
                <w:szCs w:val="20"/>
                <w:lang w:eastAsia="en-IN"/>
              </w:rPr>
              <w:lastRenderedPageBreak/>
              <w:t> </w:t>
            </w:r>
          </w:p>
        </w:tc>
      </w:tr>
    </w:tbl>
    <w:p w14:paraId="398D6B62" w14:textId="79ACC854" w:rsidR="001302C4" w:rsidRDefault="001302C4" w:rsidP="00EC3985">
      <w:pPr>
        <w:spacing w:after="0" w:line="240" w:lineRule="auto"/>
        <w:contextualSpacing/>
        <w:mirrorIndents/>
        <w:jc w:val="both"/>
        <w:rPr>
          <w:rFonts w:ascii="Times New Roman" w:hAnsi="Times New Roman" w:cs="Times New Roman"/>
          <w:sz w:val="20"/>
          <w:szCs w:val="20"/>
        </w:rPr>
      </w:pPr>
    </w:p>
    <w:p w14:paraId="748E405D" w14:textId="51F13E3B" w:rsidR="003951B4" w:rsidRDefault="003951B4" w:rsidP="005A5273">
      <w:pPr>
        <w:spacing w:after="0" w:line="240" w:lineRule="auto"/>
        <w:contextualSpacing/>
        <w:mirrorIndents/>
        <w:jc w:val="center"/>
        <w:rPr>
          <w:rFonts w:ascii="Times New Roman" w:hAnsi="Times New Roman" w:cs="Times New Roman"/>
          <w:sz w:val="20"/>
          <w:szCs w:val="20"/>
        </w:rPr>
      </w:pPr>
      <w:r w:rsidRPr="001C3DA5">
        <w:rPr>
          <w:rFonts w:ascii="Times New Roman" w:hAnsi="Times New Roman" w:cs="Times New Roman"/>
          <w:b/>
          <w:sz w:val="20"/>
          <w:szCs w:val="20"/>
        </w:rPr>
        <w:t>Table 1:</w:t>
      </w:r>
      <w:r w:rsidRPr="003951B4">
        <w:rPr>
          <w:rFonts w:ascii="Times New Roman" w:hAnsi="Times New Roman" w:cs="Times New Roman"/>
          <w:sz w:val="20"/>
          <w:szCs w:val="20"/>
        </w:rPr>
        <w:t xml:space="preserve"> Localization and Differential Diagnosis for Binocular Diplopia.</w:t>
      </w:r>
    </w:p>
    <w:p w14:paraId="2EED4117" w14:textId="19ED3B39" w:rsidR="005A5273" w:rsidRDefault="005A5273" w:rsidP="00EC3985">
      <w:pPr>
        <w:spacing w:after="0" w:line="240" w:lineRule="auto"/>
        <w:contextualSpacing/>
        <w:mirrorIndents/>
        <w:jc w:val="both"/>
        <w:rPr>
          <w:rFonts w:ascii="Times New Roman" w:hAnsi="Times New Roman" w:cs="Times New Roman"/>
          <w:sz w:val="20"/>
          <w:szCs w:val="20"/>
        </w:rPr>
      </w:pPr>
    </w:p>
    <w:tbl>
      <w:tblPr>
        <w:tblW w:w="8912" w:type="dxa"/>
        <w:jc w:val="center"/>
        <w:tblLook w:val="04A0" w:firstRow="1" w:lastRow="0" w:firstColumn="1" w:lastColumn="0" w:noHBand="0" w:noVBand="1"/>
      </w:tblPr>
      <w:tblGrid>
        <w:gridCol w:w="1559"/>
        <w:gridCol w:w="3410"/>
        <w:gridCol w:w="1468"/>
        <w:gridCol w:w="2475"/>
      </w:tblGrid>
      <w:tr w:rsidR="00E468FF" w:rsidRPr="00E468FF" w14:paraId="5EC4DFF7" w14:textId="77777777" w:rsidTr="00E468FF">
        <w:trPr>
          <w:trHeight w:val="123"/>
          <w:jc w:val="center"/>
        </w:trPr>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5BCC13" w14:textId="77777777" w:rsidR="00E468FF" w:rsidRPr="00E468FF" w:rsidRDefault="00E468FF" w:rsidP="00E468FF">
            <w:pPr>
              <w:spacing w:after="0" w:line="240" w:lineRule="auto"/>
              <w:jc w:val="center"/>
              <w:rPr>
                <w:rFonts w:ascii="Times New Roman" w:eastAsia="Times New Roman" w:hAnsi="Times New Roman" w:cs="Times New Roman"/>
                <w:b/>
                <w:bCs/>
                <w:color w:val="000000"/>
                <w:sz w:val="20"/>
                <w:szCs w:val="20"/>
                <w:lang w:val="en-IN" w:eastAsia="en-IN"/>
              </w:rPr>
            </w:pPr>
            <w:r w:rsidRPr="00E468FF">
              <w:rPr>
                <w:rFonts w:ascii="Times New Roman" w:eastAsia="Times New Roman" w:hAnsi="Times New Roman" w:cs="Times New Roman"/>
                <w:b/>
                <w:bCs/>
                <w:color w:val="000000"/>
                <w:sz w:val="20"/>
                <w:szCs w:val="20"/>
                <w:lang w:eastAsia="en-IN"/>
              </w:rPr>
              <w:t xml:space="preserve">Entity: </w:t>
            </w:r>
          </w:p>
        </w:tc>
        <w:tc>
          <w:tcPr>
            <w:tcW w:w="3410" w:type="dxa"/>
            <w:tcBorders>
              <w:top w:val="single" w:sz="4" w:space="0" w:color="auto"/>
              <w:left w:val="nil"/>
              <w:bottom w:val="single" w:sz="4" w:space="0" w:color="auto"/>
              <w:right w:val="single" w:sz="4" w:space="0" w:color="auto"/>
            </w:tcBorders>
            <w:shd w:val="clear" w:color="auto" w:fill="auto"/>
            <w:noWrap/>
            <w:vAlign w:val="center"/>
            <w:hideMark/>
          </w:tcPr>
          <w:p w14:paraId="7CB0C6F2" w14:textId="77777777" w:rsidR="00E468FF" w:rsidRPr="00E468FF" w:rsidRDefault="00E468FF" w:rsidP="00E468FF">
            <w:pPr>
              <w:spacing w:after="0" w:line="240" w:lineRule="auto"/>
              <w:jc w:val="center"/>
              <w:rPr>
                <w:rFonts w:ascii="Times New Roman" w:eastAsia="Times New Roman" w:hAnsi="Times New Roman" w:cs="Times New Roman"/>
                <w:b/>
                <w:bCs/>
                <w:color w:val="000000"/>
                <w:sz w:val="20"/>
                <w:szCs w:val="20"/>
                <w:lang w:val="en-IN" w:eastAsia="en-IN"/>
              </w:rPr>
            </w:pPr>
            <w:r w:rsidRPr="00E468FF">
              <w:rPr>
                <w:rFonts w:ascii="Times New Roman" w:eastAsia="Times New Roman" w:hAnsi="Times New Roman" w:cs="Times New Roman"/>
                <w:b/>
                <w:bCs/>
                <w:color w:val="000000"/>
                <w:sz w:val="20"/>
                <w:szCs w:val="20"/>
                <w:lang w:eastAsia="en-IN"/>
              </w:rPr>
              <w:t>Example:</w:t>
            </w:r>
          </w:p>
        </w:tc>
        <w:tc>
          <w:tcPr>
            <w:tcW w:w="1468" w:type="dxa"/>
            <w:tcBorders>
              <w:top w:val="single" w:sz="4" w:space="0" w:color="auto"/>
              <w:left w:val="nil"/>
              <w:bottom w:val="single" w:sz="4" w:space="0" w:color="auto"/>
              <w:right w:val="single" w:sz="4" w:space="0" w:color="auto"/>
            </w:tcBorders>
            <w:shd w:val="clear" w:color="auto" w:fill="auto"/>
            <w:noWrap/>
            <w:vAlign w:val="center"/>
            <w:hideMark/>
          </w:tcPr>
          <w:p w14:paraId="24CD2E26" w14:textId="77777777" w:rsidR="00E468FF" w:rsidRPr="00E468FF" w:rsidRDefault="00E468FF" w:rsidP="00E468FF">
            <w:pPr>
              <w:spacing w:after="0" w:line="240" w:lineRule="auto"/>
              <w:jc w:val="center"/>
              <w:rPr>
                <w:rFonts w:ascii="Times New Roman" w:eastAsia="Times New Roman" w:hAnsi="Times New Roman" w:cs="Times New Roman"/>
                <w:b/>
                <w:bCs/>
                <w:color w:val="000000"/>
                <w:sz w:val="20"/>
                <w:szCs w:val="20"/>
                <w:lang w:val="en-IN" w:eastAsia="en-IN"/>
              </w:rPr>
            </w:pPr>
            <w:r w:rsidRPr="00E468FF">
              <w:rPr>
                <w:rFonts w:ascii="Times New Roman" w:eastAsia="Times New Roman" w:hAnsi="Times New Roman" w:cs="Times New Roman"/>
                <w:b/>
                <w:bCs/>
                <w:color w:val="000000"/>
                <w:sz w:val="20"/>
                <w:szCs w:val="20"/>
                <w:lang w:eastAsia="en-IN"/>
              </w:rPr>
              <w:t>Entity:</w:t>
            </w:r>
          </w:p>
        </w:tc>
        <w:tc>
          <w:tcPr>
            <w:tcW w:w="2475" w:type="dxa"/>
            <w:tcBorders>
              <w:top w:val="single" w:sz="4" w:space="0" w:color="auto"/>
              <w:left w:val="nil"/>
              <w:bottom w:val="single" w:sz="4" w:space="0" w:color="auto"/>
              <w:right w:val="single" w:sz="4" w:space="0" w:color="auto"/>
            </w:tcBorders>
            <w:shd w:val="clear" w:color="auto" w:fill="auto"/>
            <w:noWrap/>
            <w:vAlign w:val="center"/>
            <w:hideMark/>
          </w:tcPr>
          <w:p w14:paraId="6E702192" w14:textId="77777777" w:rsidR="00E468FF" w:rsidRPr="00E468FF" w:rsidRDefault="00E468FF" w:rsidP="00E468FF">
            <w:pPr>
              <w:spacing w:after="0" w:line="240" w:lineRule="auto"/>
              <w:jc w:val="center"/>
              <w:rPr>
                <w:rFonts w:ascii="Times New Roman" w:eastAsia="Times New Roman" w:hAnsi="Times New Roman" w:cs="Times New Roman"/>
                <w:b/>
                <w:bCs/>
                <w:color w:val="000000"/>
                <w:sz w:val="20"/>
                <w:szCs w:val="20"/>
                <w:lang w:val="en-IN" w:eastAsia="en-IN"/>
              </w:rPr>
            </w:pPr>
            <w:r w:rsidRPr="00E468FF">
              <w:rPr>
                <w:rFonts w:ascii="Times New Roman" w:eastAsia="Times New Roman" w:hAnsi="Times New Roman" w:cs="Times New Roman"/>
                <w:b/>
                <w:bCs/>
                <w:color w:val="000000"/>
                <w:sz w:val="20"/>
                <w:szCs w:val="20"/>
                <w:lang w:eastAsia="en-IN"/>
              </w:rPr>
              <w:t>Example:</w:t>
            </w:r>
          </w:p>
        </w:tc>
      </w:tr>
      <w:tr w:rsidR="00E468FF" w:rsidRPr="00E468FF" w14:paraId="0768EDFE" w14:textId="77777777" w:rsidTr="00E468FF">
        <w:trPr>
          <w:trHeight w:val="123"/>
          <w:jc w:val="center"/>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41D0DF5F" w14:textId="77777777" w:rsidR="00E468FF" w:rsidRPr="00E468FF" w:rsidRDefault="00E468FF" w:rsidP="00E468FF">
            <w:pPr>
              <w:spacing w:after="0" w:line="240" w:lineRule="auto"/>
              <w:jc w:val="center"/>
              <w:rPr>
                <w:rFonts w:ascii="Times New Roman" w:eastAsia="Times New Roman" w:hAnsi="Times New Roman" w:cs="Times New Roman"/>
                <w:b/>
                <w:bCs/>
                <w:color w:val="000000"/>
                <w:sz w:val="20"/>
                <w:szCs w:val="20"/>
                <w:lang w:val="en-IN" w:eastAsia="en-IN"/>
              </w:rPr>
            </w:pPr>
            <w:r w:rsidRPr="00E468FF">
              <w:rPr>
                <w:rFonts w:ascii="Times New Roman" w:eastAsia="Times New Roman" w:hAnsi="Times New Roman" w:cs="Times New Roman"/>
                <w:b/>
                <w:bCs/>
                <w:color w:val="000000"/>
                <w:sz w:val="20"/>
                <w:szCs w:val="20"/>
                <w:lang w:eastAsia="en-IN"/>
              </w:rPr>
              <w:t>Optic Neuritis</w:t>
            </w:r>
          </w:p>
        </w:tc>
        <w:tc>
          <w:tcPr>
            <w:tcW w:w="3410" w:type="dxa"/>
            <w:tcBorders>
              <w:top w:val="nil"/>
              <w:left w:val="nil"/>
              <w:bottom w:val="single" w:sz="4" w:space="0" w:color="auto"/>
              <w:right w:val="single" w:sz="4" w:space="0" w:color="auto"/>
            </w:tcBorders>
            <w:shd w:val="clear" w:color="auto" w:fill="auto"/>
            <w:noWrap/>
            <w:vAlign w:val="center"/>
            <w:hideMark/>
          </w:tcPr>
          <w:p w14:paraId="051614C9" w14:textId="77777777" w:rsidR="00E468FF" w:rsidRPr="00E468FF" w:rsidRDefault="00E468FF" w:rsidP="00E468FF">
            <w:pPr>
              <w:spacing w:after="0" w:line="240" w:lineRule="auto"/>
              <w:jc w:val="center"/>
              <w:rPr>
                <w:rFonts w:ascii="Times New Roman" w:eastAsia="Times New Roman" w:hAnsi="Times New Roman" w:cs="Times New Roman"/>
                <w:color w:val="000000"/>
                <w:sz w:val="20"/>
                <w:szCs w:val="20"/>
                <w:lang w:val="en-IN" w:eastAsia="en-IN"/>
              </w:rPr>
            </w:pPr>
            <w:r w:rsidRPr="00E468FF">
              <w:rPr>
                <w:rFonts w:ascii="Times New Roman" w:eastAsia="Times New Roman" w:hAnsi="Times New Roman" w:cs="Times New Roman"/>
                <w:color w:val="000000"/>
                <w:sz w:val="20"/>
                <w:szCs w:val="20"/>
                <w:lang w:eastAsia="en-IN"/>
              </w:rPr>
              <w:t>Demyelinating disease such as multiple sclerosis</w:t>
            </w:r>
          </w:p>
        </w:tc>
        <w:tc>
          <w:tcPr>
            <w:tcW w:w="1468" w:type="dxa"/>
            <w:tcBorders>
              <w:top w:val="nil"/>
              <w:left w:val="nil"/>
              <w:bottom w:val="single" w:sz="4" w:space="0" w:color="auto"/>
              <w:right w:val="single" w:sz="4" w:space="0" w:color="auto"/>
            </w:tcBorders>
            <w:shd w:val="clear" w:color="auto" w:fill="auto"/>
            <w:noWrap/>
            <w:vAlign w:val="center"/>
            <w:hideMark/>
          </w:tcPr>
          <w:p w14:paraId="3B280B42" w14:textId="77777777" w:rsidR="00E468FF" w:rsidRPr="00E468FF" w:rsidRDefault="00E468FF" w:rsidP="00E468FF">
            <w:pPr>
              <w:spacing w:after="0" w:line="240" w:lineRule="auto"/>
              <w:jc w:val="center"/>
              <w:rPr>
                <w:rFonts w:ascii="Times New Roman" w:eastAsia="Times New Roman" w:hAnsi="Times New Roman" w:cs="Times New Roman"/>
                <w:b/>
                <w:bCs/>
                <w:color w:val="000000"/>
                <w:sz w:val="20"/>
                <w:szCs w:val="20"/>
                <w:lang w:val="en-IN" w:eastAsia="en-IN"/>
              </w:rPr>
            </w:pPr>
            <w:r w:rsidRPr="00E468FF">
              <w:rPr>
                <w:rFonts w:ascii="Times New Roman" w:eastAsia="Times New Roman" w:hAnsi="Times New Roman" w:cs="Times New Roman"/>
                <w:b/>
                <w:bCs/>
                <w:color w:val="000000"/>
                <w:sz w:val="20"/>
                <w:szCs w:val="20"/>
                <w:lang w:eastAsia="en-IN"/>
              </w:rPr>
              <w:t>Radiation exposure</w:t>
            </w:r>
          </w:p>
        </w:tc>
        <w:tc>
          <w:tcPr>
            <w:tcW w:w="2475" w:type="dxa"/>
            <w:tcBorders>
              <w:top w:val="nil"/>
              <w:left w:val="nil"/>
              <w:bottom w:val="single" w:sz="4" w:space="0" w:color="auto"/>
              <w:right w:val="single" w:sz="4" w:space="0" w:color="auto"/>
            </w:tcBorders>
            <w:shd w:val="clear" w:color="auto" w:fill="auto"/>
            <w:noWrap/>
            <w:vAlign w:val="center"/>
            <w:hideMark/>
          </w:tcPr>
          <w:p w14:paraId="0A44AB36" w14:textId="77777777" w:rsidR="00E468FF" w:rsidRPr="00E468FF" w:rsidRDefault="00E468FF" w:rsidP="00E468FF">
            <w:pPr>
              <w:spacing w:after="0" w:line="240" w:lineRule="auto"/>
              <w:jc w:val="center"/>
              <w:rPr>
                <w:rFonts w:ascii="Times New Roman" w:eastAsia="Times New Roman" w:hAnsi="Times New Roman" w:cs="Times New Roman"/>
                <w:color w:val="000000"/>
                <w:sz w:val="20"/>
                <w:szCs w:val="20"/>
                <w:lang w:val="en-IN" w:eastAsia="en-IN"/>
              </w:rPr>
            </w:pPr>
            <w:r w:rsidRPr="00E468FF">
              <w:rPr>
                <w:rFonts w:ascii="Times New Roman" w:eastAsia="Times New Roman" w:hAnsi="Times New Roman" w:cs="Times New Roman"/>
                <w:color w:val="000000"/>
                <w:sz w:val="20"/>
                <w:szCs w:val="20"/>
                <w:lang w:eastAsia="en-IN"/>
              </w:rPr>
              <w:t>Radiation therapy for intracranial lesions</w:t>
            </w:r>
          </w:p>
        </w:tc>
      </w:tr>
      <w:tr w:rsidR="00E468FF" w:rsidRPr="00E468FF" w14:paraId="2E7BE45C" w14:textId="77777777" w:rsidTr="00E468FF">
        <w:trPr>
          <w:trHeight w:val="123"/>
          <w:jc w:val="center"/>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5F7EE5AA" w14:textId="77777777" w:rsidR="00E468FF" w:rsidRPr="00E468FF" w:rsidRDefault="00E468FF" w:rsidP="00E468FF">
            <w:pPr>
              <w:spacing w:after="0" w:line="240" w:lineRule="auto"/>
              <w:jc w:val="center"/>
              <w:rPr>
                <w:rFonts w:ascii="Times New Roman" w:eastAsia="Times New Roman" w:hAnsi="Times New Roman" w:cs="Times New Roman"/>
                <w:b/>
                <w:bCs/>
                <w:color w:val="000000"/>
                <w:sz w:val="20"/>
                <w:szCs w:val="20"/>
                <w:lang w:val="en-IN" w:eastAsia="en-IN"/>
              </w:rPr>
            </w:pPr>
            <w:r w:rsidRPr="00E468FF">
              <w:rPr>
                <w:rFonts w:ascii="Times New Roman" w:eastAsia="Times New Roman" w:hAnsi="Times New Roman" w:cs="Times New Roman"/>
                <w:b/>
                <w:bCs/>
                <w:color w:val="000000"/>
                <w:sz w:val="20"/>
                <w:szCs w:val="20"/>
                <w:lang w:eastAsia="en-IN"/>
              </w:rPr>
              <w:t>Papilledema</w:t>
            </w:r>
          </w:p>
        </w:tc>
        <w:tc>
          <w:tcPr>
            <w:tcW w:w="3410" w:type="dxa"/>
            <w:tcBorders>
              <w:top w:val="nil"/>
              <w:left w:val="nil"/>
              <w:bottom w:val="single" w:sz="4" w:space="0" w:color="auto"/>
              <w:right w:val="single" w:sz="4" w:space="0" w:color="auto"/>
            </w:tcBorders>
            <w:shd w:val="clear" w:color="auto" w:fill="auto"/>
            <w:noWrap/>
            <w:vAlign w:val="center"/>
            <w:hideMark/>
          </w:tcPr>
          <w:p w14:paraId="223D9409" w14:textId="77777777" w:rsidR="00E468FF" w:rsidRPr="00E468FF" w:rsidRDefault="00E468FF" w:rsidP="00E468FF">
            <w:pPr>
              <w:spacing w:after="0" w:line="240" w:lineRule="auto"/>
              <w:jc w:val="center"/>
              <w:rPr>
                <w:rFonts w:ascii="Times New Roman" w:eastAsia="Times New Roman" w:hAnsi="Times New Roman" w:cs="Times New Roman"/>
                <w:color w:val="000000"/>
                <w:sz w:val="20"/>
                <w:szCs w:val="20"/>
                <w:lang w:val="en-IN" w:eastAsia="en-IN"/>
              </w:rPr>
            </w:pPr>
            <w:r w:rsidRPr="00E468FF">
              <w:rPr>
                <w:rFonts w:ascii="Times New Roman" w:eastAsia="Times New Roman" w:hAnsi="Times New Roman" w:cs="Times New Roman"/>
                <w:color w:val="000000"/>
                <w:sz w:val="20"/>
                <w:szCs w:val="20"/>
                <w:lang w:eastAsia="en-IN"/>
              </w:rPr>
              <w:t>Elevated intracranial pressure from hydrocephalus or cavernous sinus thrombosis</w:t>
            </w:r>
          </w:p>
        </w:tc>
        <w:tc>
          <w:tcPr>
            <w:tcW w:w="1468" w:type="dxa"/>
            <w:tcBorders>
              <w:top w:val="nil"/>
              <w:left w:val="nil"/>
              <w:bottom w:val="single" w:sz="4" w:space="0" w:color="auto"/>
              <w:right w:val="single" w:sz="4" w:space="0" w:color="auto"/>
            </w:tcBorders>
            <w:shd w:val="clear" w:color="auto" w:fill="auto"/>
            <w:noWrap/>
            <w:vAlign w:val="center"/>
            <w:hideMark/>
          </w:tcPr>
          <w:p w14:paraId="2F64D89D" w14:textId="77777777" w:rsidR="00E468FF" w:rsidRPr="00E468FF" w:rsidRDefault="00E468FF" w:rsidP="00E468FF">
            <w:pPr>
              <w:spacing w:after="0" w:line="240" w:lineRule="auto"/>
              <w:jc w:val="center"/>
              <w:rPr>
                <w:rFonts w:ascii="Times New Roman" w:eastAsia="Times New Roman" w:hAnsi="Times New Roman" w:cs="Times New Roman"/>
                <w:b/>
                <w:bCs/>
                <w:color w:val="000000"/>
                <w:sz w:val="20"/>
                <w:szCs w:val="20"/>
                <w:lang w:val="en-IN" w:eastAsia="en-IN"/>
              </w:rPr>
            </w:pPr>
            <w:r w:rsidRPr="00E468FF">
              <w:rPr>
                <w:rFonts w:ascii="Times New Roman" w:eastAsia="Times New Roman" w:hAnsi="Times New Roman" w:cs="Times New Roman"/>
                <w:b/>
                <w:bCs/>
                <w:color w:val="000000"/>
                <w:sz w:val="20"/>
                <w:szCs w:val="20"/>
                <w:lang w:eastAsia="en-IN"/>
              </w:rPr>
              <w:t>Toxic</w:t>
            </w:r>
          </w:p>
        </w:tc>
        <w:tc>
          <w:tcPr>
            <w:tcW w:w="2475" w:type="dxa"/>
            <w:tcBorders>
              <w:top w:val="nil"/>
              <w:left w:val="nil"/>
              <w:bottom w:val="single" w:sz="4" w:space="0" w:color="auto"/>
              <w:right w:val="single" w:sz="4" w:space="0" w:color="auto"/>
            </w:tcBorders>
            <w:shd w:val="clear" w:color="auto" w:fill="auto"/>
            <w:noWrap/>
            <w:vAlign w:val="center"/>
            <w:hideMark/>
          </w:tcPr>
          <w:p w14:paraId="4AD6D37B" w14:textId="77777777" w:rsidR="00E468FF" w:rsidRPr="00E468FF" w:rsidRDefault="00E468FF" w:rsidP="00E468FF">
            <w:pPr>
              <w:spacing w:after="0" w:line="240" w:lineRule="auto"/>
              <w:jc w:val="center"/>
              <w:rPr>
                <w:rFonts w:ascii="Times New Roman" w:eastAsia="Times New Roman" w:hAnsi="Times New Roman" w:cs="Times New Roman"/>
                <w:color w:val="000000"/>
                <w:sz w:val="20"/>
                <w:szCs w:val="20"/>
                <w:lang w:val="en-IN" w:eastAsia="en-IN"/>
              </w:rPr>
            </w:pPr>
            <w:r w:rsidRPr="00E468FF">
              <w:rPr>
                <w:rFonts w:ascii="Times New Roman" w:eastAsia="Times New Roman" w:hAnsi="Times New Roman" w:cs="Times New Roman"/>
                <w:color w:val="000000"/>
                <w:sz w:val="20"/>
                <w:szCs w:val="20"/>
                <w:lang w:eastAsia="en-IN"/>
              </w:rPr>
              <w:t>Methanol, ethanol</w:t>
            </w:r>
          </w:p>
        </w:tc>
      </w:tr>
      <w:tr w:rsidR="00E468FF" w:rsidRPr="00E468FF" w14:paraId="19910ADF" w14:textId="77777777" w:rsidTr="00E468FF">
        <w:trPr>
          <w:trHeight w:val="123"/>
          <w:jc w:val="center"/>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61F46C9F" w14:textId="77777777" w:rsidR="00E468FF" w:rsidRPr="00E468FF" w:rsidRDefault="00E468FF" w:rsidP="00E468FF">
            <w:pPr>
              <w:spacing w:after="0" w:line="240" w:lineRule="auto"/>
              <w:jc w:val="center"/>
              <w:rPr>
                <w:rFonts w:ascii="Times New Roman" w:eastAsia="Times New Roman" w:hAnsi="Times New Roman" w:cs="Times New Roman"/>
                <w:b/>
                <w:bCs/>
                <w:color w:val="000000"/>
                <w:sz w:val="20"/>
                <w:szCs w:val="20"/>
                <w:lang w:val="en-IN" w:eastAsia="en-IN"/>
              </w:rPr>
            </w:pPr>
            <w:r w:rsidRPr="00E468FF">
              <w:rPr>
                <w:rFonts w:ascii="Times New Roman" w:eastAsia="Times New Roman" w:hAnsi="Times New Roman" w:cs="Times New Roman"/>
                <w:b/>
                <w:bCs/>
                <w:color w:val="000000"/>
                <w:sz w:val="20"/>
                <w:szCs w:val="20"/>
                <w:lang w:eastAsia="en-IN"/>
              </w:rPr>
              <w:t>Trauma</w:t>
            </w:r>
          </w:p>
        </w:tc>
        <w:tc>
          <w:tcPr>
            <w:tcW w:w="3410" w:type="dxa"/>
            <w:tcBorders>
              <w:top w:val="nil"/>
              <w:left w:val="nil"/>
              <w:bottom w:val="single" w:sz="4" w:space="0" w:color="auto"/>
              <w:right w:val="single" w:sz="4" w:space="0" w:color="auto"/>
            </w:tcBorders>
            <w:shd w:val="clear" w:color="auto" w:fill="auto"/>
            <w:noWrap/>
            <w:vAlign w:val="center"/>
            <w:hideMark/>
          </w:tcPr>
          <w:p w14:paraId="78F7E95F" w14:textId="77777777" w:rsidR="00E468FF" w:rsidRPr="00E468FF" w:rsidRDefault="00E468FF" w:rsidP="00E468FF">
            <w:pPr>
              <w:spacing w:after="0" w:line="240" w:lineRule="auto"/>
              <w:jc w:val="center"/>
              <w:rPr>
                <w:rFonts w:ascii="Times New Roman" w:eastAsia="Times New Roman" w:hAnsi="Times New Roman" w:cs="Times New Roman"/>
                <w:color w:val="000000"/>
                <w:sz w:val="20"/>
                <w:szCs w:val="20"/>
                <w:lang w:val="en-IN" w:eastAsia="en-IN"/>
              </w:rPr>
            </w:pPr>
            <w:r w:rsidRPr="00E468FF">
              <w:rPr>
                <w:rFonts w:ascii="Times New Roman" w:eastAsia="Times New Roman" w:hAnsi="Times New Roman" w:cs="Times New Roman"/>
                <w:color w:val="000000"/>
                <w:sz w:val="20"/>
                <w:szCs w:val="20"/>
                <w:lang w:eastAsia="en-IN"/>
              </w:rPr>
              <w:t>Direct or indirect traumatic optic neuropathy</w:t>
            </w:r>
          </w:p>
        </w:tc>
        <w:tc>
          <w:tcPr>
            <w:tcW w:w="1468" w:type="dxa"/>
            <w:tcBorders>
              <w:top w:val="nil"/>
              <w:left w:val="nil"/>
              <w:bottom w:val="single" w:sz="4" w:space="0" w:color="auto"/>
              <w:right w:val="single" w:sz="4" w:space="0" w:color="auto"/>
            </w:tcBorders>
            <w:shd w:val="clear" w:color="auto" w:fill="auto"/>
            <w:noWrap/>
            <w:vAlign w:val="center"/>
            <w:hideMark/>
          </w:tcPr>
          <w:p w14:paraId="59C0EB01" w14:textId="77777777" w:rsidR="00E468FF" w:rsidRPr="00E468FF" w:rsidRDefault="00E468FF" w:rsidP="00E468FF">
            <w:pPr>
              <w:spacing w:after="0" w:line="240" w:lineRule="auto"/>
              <w:jc w:val="center"/>
              <w:rPr>
                <w:rFonts w:ascii="Times New Roman" w:eastAsia="Times New Roman" w:hAnsi="Times New Roman" w:cs="Times New Roman"/>
                <w:b/>
                <w:bCs/>
                <w:color w:val="000000"/>
                <w:sz w:val="20"/>
                <w:szCs w:val="20"/>
                <w:lang w:val="en-IN" w:eastAsia="en-IN"/>
              </w:rPr>
            </w:pPr>
            <w:r w:rsidRPr="00E468FF">
              <w:rPr>
                <w:rFonts w:ascii="Times New Roman" w:eastAsia="Times New Roman" w:hAnsi="Times New Roman" w:cs="Times New Roman"/>
                <w:b/>
                <w:bCs/>
                <w:color w:val="000000"/>
                <w:sz w:val="20"/>
                <w:szCs w:val="20"/>
                <w:lang w:eastAsia="en-IN"/>
              </w:rPr>
              <w:t>Idiopathic</w:t>
            </w:r>
          </w:p>
        </w:tc>
        <w:tc>
          <w:tcPr>
            <w:tcW w:w="2475" w:type="dxa"/>
            <w:tcBorders>
              <w:top w:val="nil"/>
              <w:left w:val="nil"/>
              <w:bottom w:val="single" w:sz="4" w:space="0" w:color="auto"/>
              <w:right w:val="single" w:sz="4" w:space="0" w:color="auto"/>
            </w:tcBorders>
            <w:shd w:val="clear" w:color="auto" w:fill="auto"/>
            <w:noWrap/>
            <w:vAlign w:val="center"/>
            <w:hideMark/>
          </w:tcPr>
          <w:p w14:paraId="59046B31" w14:textId="77777777" w:rsidR="00E468FF" w:rsidRPr="00E468FF" w:rsidRDefault="00E468FF" w:rsidP="00E468FF">
            <w:pPr>
              <w:spacing w:after="0" w:line="240" w:lineRule="auto"/>
              <w:jc w:val="center"/>
              <w:rPr>
                <w:rFonts w:ascii="Times New Roman" w:eastAsia="Times New Roman" w:hAnsi="Times New Roman" w:cs="Times New Roman"/>
                <w:color w:val="000000"/>
                <w:sz w:val="20"/>
                <w:szCs w:val="20"/>
                <w:lang w:val="en-IN" w:eastAsia="en-IN"/>
              </w:rPr>
            </w:pPr>
            <w:r w:rsidRPr="00E468FF">
              <w:rPr>
                <w:rFonts w:ascii="Times New Roman" w:eastAsia="Times New Roman" w:hAnsi="Times New Roman" w:cs="Times New Roman"/>
                <w:color w:val="000000"/>
                <w:sz w:val="20"/>
                <w:szCs w:val="20"/>
                <w:lang w:eastAsia="en-IN"/>
              </w:rPr>
              <w:t>Trauma during nerve sheath fenestration or pituitary adenoma resection</w:t>
            </w:r>
          </w:p>
        </w:tc>
      </w:tr>
      <w:tr w:rsidR="00E468FF" w:rsidRPr="00E468FF" w14:paraId="3D998CE8" w14:textId="77777777" w:rsidTr="00E468FF">
        <w:trPr>
          <w:trHeight w:val="123"/>
          <w:jc w:val="center"/>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6C5ADF35" w14:textId="77777777" w:rsidR="00E468FF" w:rsidRPr="00E468FF" w:rsidRDefault="00E468FF" w:rsidP="00E468FF">
            <w:pPr>
              <w:spacing w:after="0" w:line="240" w:lineRule="auto"/>
              <w:jc w:val="center"/>
              <w:rPr>
                <w:rFonts w:ascii="Times New Roman" w:eastAsia="Times New Roman" w:hAnsi="Times New Roman" w:cs="Times New Roman"/>
                <w:b/>
                <w:bCs/>
                <w:color w:val="000000"/>
                <w:sz w:val="20"/>
                <w:szCs w:val="20"/>
                <w:lang w:val="en-IN" w:eastAsia="en-IN"/>
              </w:rPr>
            </w:pPr>
            <w:r w:rsidRPr="00E468FF">
              <w:rPr>
                <w:rFonts w:ascii="Times New Roman" w:eastAsia="Times New Roman" w:hAnsi="Times New Roman" w:cs="Times New Roman"/>
                <w:b/>
                <w:bCs/>
                <w:color w:val="000000"/>
                <w:sz w:val="20"/>
                <w:szCs w:val="20"/>
                <w:lang w:eastAsia="en-IN"/>
              </w:rPr>
              <w:t>Infiltrative</w:t>
            </w:r>
          </w:p>
        </w:tc>
        <w:tc>
          <w:tcPr>
            <w:tcW w:w="3410" w:type="dxa"/>
            <w:tcBorders>
              <w:top w:val="nil"/>
              <w:left w:val="nil"/>
              <w:bottom w:val="single" w:sz="4" w:space="0" w:color="auto"/>
              <w:right w:val="single" w:sz="4" w:space="0" w:color="auto"/>
            </w:tcBorders>
            <w:shd w:val="clear" w:color="auto" w:fill="auto"/>
            <w:noWrap/>
            <w:vAlign w:val="center"/>
            <w:hideMark/>
          </w:tcPr>
          <w:p w14:paraId="7531D80E" w14:textId="77777777" w:rsidR="00E468FF" w:rsidRPr="00E468FF" w:rsidRDefault="00E468FF" w:rsidP="00E468FF">
            <w:pPr>
              <w:spacing w:after="0" w:line="240" w:lineRule="auto"/>
              <w:jc w:val="center"/>
              <w:rPr>
                <w:rFonts w:ascii="Times New Roman" w:eastAsia="Times New Roman" w:hAnsi="Times New Roman" w:cs="Times New Roman"/>
                <w:color w:val="000000"/>
                <w:sz w:val="20"/>
                <w:szCs w:val="20"/>
                <w:lang w:val="en-IN" w:eastAsia="en-IN"/>
              </w:rPr>
            </w:pPr>
            <w:r w:rsidRPr="00E468FF">
              <w:rPr>
                <w:rFonts w:ascii="Times New Roman" w:eastAsia="Times New Roman" w:hAnsi="Times New Roman" w:cs="Times New Roman"/>
                <w:color w:val="000000"/>
                <w:sz w:val="20"/>
                <w:szCs w:val="20"/>
                <w:lang w:eastAsia="en-IN"/>
              </w:rPr>
              <w:t>Lymphoma or leukemia</w:t>
            </w:r>
          </w:p>
        </w:tc>
        <w:tc>
          <w:tcPr>
            <w:tcW w:w="1468" w:type="dxa"/>
            <w:tcBorders>
              <w:top w:val="nil"/>
              <w:left w:val="nil"/>
              <w:bottom w:val="single" w:sz="4" w:space="0" w:color="auto"/>
              <w:right w:val="single" w:sz="4" w:space="0" w:color="auto"/>
            </w:tcBorders>
            <w:shd w:val="clear" w:color="auto" w:fill="auto"/>
            <w:noWrap/>
            <w:vAlign w:val="center"/>
            <w:hideMark/>
          </w:tcPr>
          <w:p w14:paraId="143A8F31" w14:textId="77777777" w:rsidR="00E468FF" w:rsidRPr="00E468FF" w:rsidRDefault="00E468FF" w:rsidP="00E468FF">
            <w:pPr>
              <w:spacing w:after="0" w:line="240" w:lineRule="auto"/>
              <w:jc w:val="center"/>
              <w:rPr>
                <w:rFonts w:ascii="Times New Roman" w:eastAsia="Times New Roman" w:hAnsi="Times New Roman" w:cs="Times New Roman"/>
                <w:b/>
                <w:bCs/>
                <w:color w:val="000000"/>
                <w:sz w:val="20"/>
                <w:szCs w:val="20"/>
                <w:lang w:val="en-IN" w:eastAsia="en-IN"/>
              </w:rPr>
            </w:pPr>
            <w:r w:rsidRPr="00E468FF">
              <w:rPr>
                <w:rFonts w:ascii="Times New Roman" w:eastAsia="Times New Roman" w:hAnsi="Times New Roman" w:cs="Times New Roman"/>
                <w:b/>
                <w:bCs/>
                <w:color w:val="000000"/>
                <w:sz w:val="20"/>
                <w:szCs w:val="20"/>
                <w:lang w:eastAsia="en-IN"/>
              </w:rPr>
              <w:t>Neoplasm</w:t>
            </w:r>
          </w:p>
        </w:tc>
        <w:tc>
          <w:tcPr>
            <w:tcW w:w="2475" w:type="dxa"/>
            <w:tcBorders>
              <w:top w:val="nil"/>
              <w:left w:val="nil"/>
              <w:bottom w:val="single" w:sz="4" w:space="0" w:color="auto"/>
              <w:right w:val="single" w:sz="4" w:space="0" w:color="auto"/>
            </w:tcBorders>
            <w:shd w:val="clear" w:color="auto" w:fill="auto"/>
            <w:noWrap/>
            <w:vAlign w:val="center"/>
            <w:hideMark/>
          </w:tcPr>
          <w:p w14:paraId="25941941" w14:textId="77777777" w:rsidR="00E468FF" w:rsidRPr="00E468FF" w:rsidRDefault="00E468FF" w:rsidP="00E468FF">
            <w:pPr>
              <w:spacing w:after="0" w:line="240" w:lineRule="auto"/>
              <w:jc w:val="center"/>
              <w:rPr>
                <w:rFonts w:ascii="Times New Roman" w:eastAsia="Times New Roman" w:hAnsi="Times New Roman" w:cs="Times New Roman"/>
                <w:color w:val="000000"/>
                <w:sz w:val="20"/>
                <w:szCs w:val="20"/>
                <w:lang w:val="en-IN" w:eastAsia="en-IN"/>
              </w:rPr>
            </w:pPr>
            <w:r w:rsidRPr="00E468FF">
              <w:rPr>
                <w:rFonts w:ascii="Times New Roman" w:eastAsia="Times New Roman" w:hAnsi="Times New Roman" w:cs="Times New Roman"/>
                <w:color w:val="000000"/>
                <w:sz w:val="20"/>
                <w:szCs w:val="20"/>
                <w:lang w:eastAsia="en-IN"/>
              </w:rPr>
              <w:t>Optic nerve glioma, sphenoid wing meningioma</w:t>
            </w:r>
          </w:p>
        </w:tc>
      </w:tr>
      <w:tr w:rsidR="00E468FF" w:rsidRPr="00E468FF" w14:paraId="59F1C4C8" w14:textId="77777777" w:rsidTr="00E468FF">
        <w:trPr>
          <w:trHeight w:val="123"/>
          <w:jc w:val="center"/>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46BF8642" w14:textId="77777777" w:rsidR="00E468FF" w:rsidRPr="00E468FF" w:rsidRDefault="00E468FF" w:rsidP="00E468FF">
            <w:pPr>
              <w:spacing w:after="0" w:line="240" w:lineRule="auto"/>
              <w:jc w:val="center"/>
              <w:rPr>
                <w:rFonts w:ascii="Times New Roman" w:eastAsia="Times New Roman" w:hAnsi="Times New Roman" w:cs="Times New Roman"/>
                <w:b/>
                <w:bCs/>
                <w:color w:val="000000"/>
                <w:sz w:val="20"/>
                <w:szCs w:val="20"/>
                <w:lang w:val="en-IN" w:eastAsia="en-IN"/>
              </w:rPr>
            </w:pPr>
            <w:r w:rsidRPr="00E468FF">
              <w:rPr>
                <w:rFonts w:ascii="Times New Roman" w:eastAsia="Times New Roman" w:hAnsi="Times New Roman" w:cs="Times New Roman"/>
                <w:b/>
                <w:bCs/>
                <w:color w:val="000000"/>
                <w:sz w:val="20"/>
                <w:szCs w:val="20"/>
                <w:lang w:eastAsia="en-IN"/>
              </w:rPr>
              <w:t>Compression</w:t>
            </w:r>
          </w:p>
        </w:tc>
        <w:tc>
          <w:tcPr>
            <w:tcW w:w="3410" w:type="dxa"/>
            <w:tcBorders>
              <w:top w:val="nil"/>
              <w:left w:val="nil"/>
              <w:bottom w:val="single" w:sz="4" w:space="0" w:color="auto"/>
              <w:right w:val="single" w:sz="4" w:space="0" w:color="auto"/>
            </w:tcBorders>
            <w:shd w:val="clear" w:color="auto" w:fill="auto"/>
            <w:noWrap/>
            <w:vAlign w:val="center"/>
            <w:hideMark/>
          </w:tcPr>
          <w:p w14:paraId="3C8E73FC" w14:textId="77777777" w:rsidR="00E468FF" w:rsidRPr="00E468FF" w:rsidRDefault="00E468FF" w:rsidP="00E468FF">
            <w:pPr>
              <w:spacing w:after="0" w:line="240" w:lineRule="auto"/>
              <w:jc w:val="center"/>
              <w:rPr>
                <w:rFonts w:ascii="Times New Roman" w:eastAsia="Times New Roman" w:hAnsi="Times New Roman" w:cs="Times New Roman"/>
                <w:color w:val="000000"/>
                <w:sz w:val="20"/>
                <w:szCs w:val="20"/>
                <w:lang w:val="en-IN" w:eastAsia="en-IN"/>
              </w:rPr>
            </w:pPr>
            <w:r w:rsidRPr="00E468FF">
              <w:rPr>
                <w:rFonts w:ascii="Times New Roman" w:eastAsia="Times New Roman" w:hAnsi="Times New Roman" w:cs="Times New Roman"/>
                <w:color w:val="000000"/>
                <w:sz w:val="20"/>
                <w:szCs w:val="20"/>
                <w:lang w:eastAsia="en-IN"/>
              </w:rPr>
              <w:t>Tumor mass effect</w:t>
            </w:r>
          </w:p>
        </w:tc>
        <w:tc>
          <w:tcPr>
            <w:tcW w:w="1468" w:type="dxa"/>
            <w:tcBorders>
              <w:top w:val="nil"/>
              <w:left w:val="nil"/>
              <w:bottom w:val="single" w:sz="4" w:space="0" w:color="auto"/>
              <w:right w:val="single" w:sz="4" w:space="0" w:color="auto"/>
            </w:tcBorders>
            <w:shd w:val="clear" w:color="auto" w:fill="auto"/>
            <w:noWrap/>
            <w:vAlign w:val="center"/>
            <w:hideMark/>
          </w:tcPr>
          <w:p w14:paraId="40045480" w14:textId="77777777" w:rsidR="00E468FF" w:rsidRPr="00E468FF" w:rsidRDefault="00E468FF" w:rsidP="00E468FF">
            <w:pPr>
              <w:spacing w:after="0" w:line="240" w:lineRule="auto"/>
              <w:jc w:val="center"/>
              <w:rPr>
                <w:rFonts w:ascii="Times New Roman" w:eastAsia="Times New Roman" w:hAnsi="Times New Roman" w:cs="Times New Roman"/>
                <w:b/>
                <w:bCs/>
                <w:color w:val="000000"/>
                <w:sz w:val="20"/>
                <w:szCs w:val="20"/>
                <w:lang w:val="en-IN" w:eastAsia="en-IN"/>
              </w:rPr>
            </w:pPr>
            <w:r w:rsidRPr="00E468FF">
              <w:rPr>
                <w:rFonts w:ascii="Times New Roman" w:eastAsia="Times New Roman" w:hAnsi="Times New Roman" w:cs="Times New Roman"/>
                <w:b/>
                <w:bCs/>
                <w:color w:val="000000"/>
                <w:sz w:val="20"/>
                <w:szCs w:val="20"/>
                <w:lang w:eastAsia="en-IN"/>
              </w:rPr>
              <w:t>Glaucoma</w:t>
            </w:r>
          </w:p>
        </w:tc>
        <w:tc>
          <w:tcPr>
            <w:tcW w:w="2475" w:type="dxa"/>
            <w:tcBorders>
              <w:top w:val="nil"/>
              <w:left w:val="nil"/>
              <w:bottom w:val="single" w:sz="4" w:space="0" w:color="auto"/>
              <w:right w:val="single" w:sz="4" w:space="0" w:color="auto"/>
            </w:tcBorders>
            <w:shd w:val="clear" w:color="auto" w:fill="auto"/>
            <w:noWrap/>
            <w:vAlign w:val="center"/>
            <w:hideMark/>
          </w:tcPr>
          <w:p w14:paraId="012A970F" w14:textId="77777777" w:rsidR="00E468FF" w:rsidRPr="00E468FF" w:rsidRDefault="00E468FF" w:rsidP="00E468FF">
            <w:pPr>
              <w:spacing w:after="0" w:line="240" w:lineRule="auto"/>
              <w:jc w:val="center"/>
              <w:rPr>
                <w:rFonts w:ascii="Times New Roman" w:eastAsia="Times New Roman" w:hAnsi="Times New Roman" w:cs="Times New Roman"/>
                <w:color w:val="000000"/>
                <w:sz w:val="20"/>
                <w:szCs w:val="20"/>
                <w:lang w:val="en-IN" w:eastAsia="en-IN"/>
              </w:rPr>
            </w:pPr>
            <w:r w:rsidRPr="00E468FF">
              <w:rPr>
                <w:rFonts w:ascii="Times New Roman" w:eastAsia="Times New Roman" w:hAnsi="Times New Roman" w:cs="Times New Roman"/>
                <w:color w:val="000000"/>
                <w:sz w:val="20"/>
                <w:szCs w:val="20"/>
                <w:lang w:eastAsia="en-IN"/>
              </w:rPr>
              <w:t>Open or closed angle glaucoma</w:t>
            </w:r>
          </w:p>
        </w:tc>
      </w:tr>
      <w:tr w:rsidR="00E468FF" w:rsidRPr="00E468FF" w14:paraId="5167B1DA" w14:textId="77777777" w:rsidTr="00E468FF">
        <w:trPr>
          <w:trHeight w:val="123"/>
          <w:jc w:val="center"/>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2B171E8D" w14:textId="77777777" w:rsidR="00E468FF" w:rsidRPr="00E468FF" w:rsidRDefault="00E468FF" w:rsidP="00E468FF">
            <w:pPr>
              <w:spacing w:after="0" w:line="240" w:lineRule="auto"/>
              <w:jc w:val="center"/>
              <w:rPr>
                <w:rFonts w:ascii="Times New Roman" w:eastAsia="Times New Roman" w:hAnsi="Times New Roman" w:cs="Times New Roman"/>
                <w:b/>
                <w:bCs/>
                <w:color w:val="000000"/>
                <w:sz w:val="20"/>
                <w:szCs w:val="20"/>
                <w:lang w:val="en-IN" w:eastAsia="en-IN"/>
              </w:rPr>
            </w:pPr>
            <w:r w:rsidRPr="00E468FF">
              <w:rPr>
                <w:rFonts w:ascii="Times New Roman" w:eastAsia="Times New Roman" w:hAnsi="Times New Roman" w:cs="Times New Roman"/>
                <w:b/>
                <w:bCs/>
                <w:color w:val="000000"/>
                <w:sz w:val="20"/>
                <w:szCs w:val="20"/>
                <w:lang w:eastAsia="en-IN"/>
              </w:rPr>
              <w:t>Hereditary</w:t>
            </w:r>
          </w:p>
        </w:tc>
        <w:tc>
          <w:tcPr>
            <w:tcW w:w="3410" w:type="dxa"/>
            <w:tcBorders>
              <w:top w:val="nil"/>
              <w:left w:val="nil"/>
              <w:bottom w:val="single" w:sz="4" w:space="0" w:color="auto"/>
              <w:right w:val="single" w:sz="4" w:space="0" w:color="auto"/>
            </w:tcBorders>
            <w:shd w:val="clear" w:color="auto" w:fill="auto"/>
            <w:noWrap/>
            <w:vAlign w:val="center"/>
            <w:hideMark/>
          </w:tcPr>
          <w:p w14:paraId="30FBC9C3" w14:textId="77777777" w:rsidR="00E468FF" w:rsidRPr="00E468FF" w:rsidRDefault="00E468FF" w:rsidP="00E468FF">
            <w:pPr>
              <w:spacing w:after="0" w:line="240" w:lineRule="auto"/>
              <w:jc w:val="center"/>
              <w:rPr>
                <w:rFonts w:ascii="Times New Roman" w:eastAsia="Times New Roman" w:hAnsi="Times New Roman" w:cs="Times New Roman"/>
                <w:color w:val="000000"/>
                <w:sz w:val="20"/>
                <w:szCs w:val="20"/>
                <w:lang w:val="en-IN" w:eastAsia="en-IN"/>
              </w:rPr>
            </w:pPr>
            <w:r w:rsidRPr="00E468FF">
              <w:rPr>
                <w:rFonts w:ascii="Times New Roman" w:eastAsia="Times New Roman" w:hAnsi="Times New Roman" w:cs="Times New Roman"/>
                <w:color w:val="000000"/>
                <w:sz w:val="20"/>
                <w:szCs w:val="20"/>
                <w:lang w:eastAsia="en-IN"/>
              </w:rPr>
              <w:t>Leber hereditary optic neuropathy, autosomal dominant optic neuropathy</w:t>
            </w:r>
          </w:p>
        </w:tc>
        <w:tc>
          <w:tcPr>
            <w:tcW w:w="1468" w:type="dxa"/>
            <w:tcBorders>
              <w:top w:val="nil"/>
              <w:left w:val="nil"/>
              <w:bottom w:val="single" w:sz="4" w:space="0" w:color="auto"/>
              <w:right w:val="single" w:sz="4" w:space="0" w:color="auto"/>
            </w:tcBorders>
            <w:shd w:val="clear" w:color="auto" w:fill="auto"/>
            <w:noWrap/>
            <w:vAlign w:val="center"/>
            <w:hideMark/>
          </w:tcPr>
          <w:p w14:paraId="4677FCB4" w14:textId="77777777" w:rsidR="00E468FF" w:rsidRPr="00E468FF" w:rsidRDefault="00E468FF" w:rsidP="00E468FF">
            <w:pPr>
              <w:spacing w:after="0" w:line="240" w:lineRule="auto"/>
              <w:jc w:val="center"/>
              <w:rPr>
                <w:rFonts w:ascii="Times New Roman" w:eastAsia="Times New Roman" w:hAnsi="Times New Roman" w:cs="Times New Roman"/>
                <w:b/>
                <w:bCs/>
                <w:color w:val="000000"/>
                <w:sz w:val="20"/>
                <w:szCs w:val="20"/>
                <w:lang w:val="en-IN" w:eastAsia="en-IN"/>
              </w:rPr>
            </w:pPr>
            <w:r w:rsidRPr="00E468FF">
              <w:rPr>
                <w:rFonts w:ascii="Times New Roman" w:eastAsia="Times New Roman" w:hAnsi="Times New Roman" w:cs="Times New Roman"/>
                <w:b/>
                <w:bCs/>
                <w:color w:val="000000"/>
                <w:sz w:val="20"/>
                <w:szCs w:val="20"/>
                <w:lang w:eastAsia="en-IN"/>
              </w:rPr>
              <w:t>Infectious</w:t>
            </w:r>
          </w:p>
        </w:tc>
        <w:tc>
          <w:tcPr>
            <w:tcW w:w="2475" w:type="dxa"/>
            <w:tcBorders>
              <w:top w:val="nil"/>
              <w:left w:val="nil"/>
              <w:bottom w:val="single" w:sz="4" w:space="0" w:color="auto"/>
              <w:right w:val="single" w:sz="4" w:space="0" w:color="auto"/>
            </w:tcBorders>
            <w:shd w:val="clear" w:color="auto" w:fill="auto"/>
            <w:noWrap/>
            <w:vAlign w:val="center"/>
            <w:hideMark/>
          </w:tcPr>
          <w:p w14:paraId="04266E72" w14:textId="77777777" w:rsidR="00E468FF" w:rsidRPr="00E468FF" w:rsidRDefault="00E468FF" w:rsidP="00E468FF">
            <w:pPr>
              <w:spacing w:after="0" w:line="240" w:lineRule="auto"/>
              <w:jc w:val="center"/>
              <w:rPr>
                <w:rFonts w:ascii="Times New Roman" w:eastAsia="Times New Roman" w:hAnsi="Times New Roman" w:cs="Times New Roman"/>
                <w:color w:val="000000"/>
                <w:sz w:val="20"/>
                <w:szCs w:val="20"/>
                <w:lang w:val="en-IN" w:eastAsia="en-IN"/>
              </w:rPr>
            </w:pPr>
            <w:r w:rsidRPr="00E468FF">
              <w:rPr>
                <w:rFonts w:ascii="Times New Roman" w:eastAsia="Times New Roman" w:hAnsi="Times New Roman" w:cs="Times New Roman"/>
                <w:color w:val="000000"/>
                <w:sz w:val="20"/>
                <w:szCs w:val="20"/>
                <w:lang w:eastAsia="en-IN"/>
              </w:rPr>
              <w:t>Bartonella henslea, tuberculosis</w:t>
            </w:r>
          </w:p>
        </w:tc>
      </w:tr>
    </w:tbl>
    <w:p w14:paraId="59770342" w14:textId="52526902" w:rsidR="00A544DF" w:rsidRDefault="00A544DF" w:rsidP="00EC3985">
      <w:pPr>
        <w:spacing w:after="0" w:line="240" w:lineRule="auto"/>
        <w:contextualSpacing/>
        <w:mirrorIndents/>
        <w:jc w:val="both"/>
        <w:rPr>
          <w:rFonts w:ascii="Times New Roman" w:hAnsi="Times New Roman" w:cs="Times New Roman"/>
          <w:sz w:val="20"/>
          <w:szCs w:val="20"/>
        </w:rPr>
      </w:pPr>
    </w:p>
    <w:p w14:paraId="2F413844" w14:textId="5C3A0D87" w:rsidR="00A544DF" w:rsidRPr="00D517CD" w:rsidRDefault="00A544DF" w:rsidP="00D517CD">
      <w:pPr>
        <w:spacing w:after="0" w:line="240" w:lineRule="auto"/>
        <w:contextualSpacing/>
        <w:mirrorIndents/>
        <w:jc w:val="center"/>
        <w:rPr>
          <w:rFonts w:ascii="Times New Roman" w:hAnsi="Times New Roman" w:cs="Times New Roman"/>
          <w:bCs/>
          <w:sz w:val="20"/>
          <w:szCs w:val="20"/>
        </w:rPr>
      </w:pPr>
      <w:r w:rsidRPr="00312FC1">
        <w:rPr>
          <w:rFonts w:ascii="Times New Roman" w:hAnsi="Times New Roman" w:cs="Times New Roman"/>
          <w:b/>
          <w:bCs/>
          <w:sz w:val="20"/>
          <w:szCs w:val="20"/>
        </w:rPr>
        <w:t xml:space="preserve">Table 2: </w:t>
      </w:r>
      <w:r w:rsidRPr="00D517CD">
        <w:rPr>
          <w:rFonts w:ascii="Times New Roman" w:hAnsi="Times New Roman" w:cs="Times New Roman"/>
          <w:bCs/>
          <w:sz w:val="20"/>
          <w:szCs w:val="20"/>
        </w:rPr>
        <w:t>Differential Diagnosis for Optic Neuropathy.</w:t>
      </w:r>
    </w:p>
    <w:p w14:paraId="3A25DDFE" w14:textId="77777777" w:rsidR="00A544DF" w:rsidRPr="00312FC1" w:rsidRDefault="00A544DF" w:rsidP="00EC3985">
      <w:pPr>
        <w:spacing w:after="0" w:line="240" w:lineRule="auto"/>
        <w:contextualSpacing/>
        <w:mirrorIndents/>
        <w:jc w:val="both"/>
        <w:rPr>
          <w:rFonts w:ascii="Times New Roman" w:hAnsi="Times New Roman" w:cs="Times New Roman"/>
          <w:sz w:val="20"/>
          <w:szCs w:val="20"/>
        </w:rPr>
      </w:pPr>
    </w:p>
    <w:p w14:paraId="03341347" w14:textId="1D7217F8" w:rsidR="00BF76D2" w:rsidRPr="00312FC1" w:rsidRDefault="00BF76D2" w:rsidP="00EC3985">
      <w:pPr>
        <w:spacing w:after="0" w:line="240" w:lineRule="auto"/>
        <w:contextualSpacing/>
        <w:mirrorIndents/>
        <w:jc w:val="both"/>
        <w:rPr>
          <w:rFonts w:ascii="Times New Roman" w:hAnsi="Times New Roman" w:cs="Times New Roman"/>
          <w:sz w:val="20"/>
          <w:szCs w:val="20"/>
        </w:rPr>
      </w:pPr>
      <w:r w:rsidRPr="00312FC1">
        <w:rPr>
          <w:rFonts w:ascii="Times New Roman" w:hAnsi="Times New Roman" w:cs="Times New Roman"/>
          <w:sz w:val="20"/>
          <w:szCs w:val="20"/>
        </w:rPr>
        <w:t>Laboratory evaluation including comprehensive metabolic panel revealed mild elevation in total bilirubin at 3.3mg/dL (normal 0.2-1.2) as well as AST and ALT at 43[IU]/L and 102[IU]/L (normal 0-40 and 0-68 respectively), and sodium of 132meq/L. Thyroid Stimulating Hormone (TSH) was elevated at 6.18[IU]/L (normal 0.36-3.74) and T4 was within normal range. Thiamine was 63 nmol/L (normal 70-180). Magnesium was normal at 2.3mg/dL. NMO-Aquaporin-4 receptor antibody</w:t>
      </w:r>
      <w:r w:rsidR="003910BB" w:rsidRPr="00312FC1">
        <w:rPr>
          <w:rFonts w:ascii="Times New Roman" w:hAnsi="Times New Roman" w:cs="Times New Roman"/>
          <w:sz w:val="20"/>
          <w:szCs w:val="20"/>
        </w:rPr>
        <w:t xml:space="preserve">, </w:t>
      </w:r>
      <w:r w:rsidRPr="00312FC1">
        <w:rPr>
          <w:rFonts w:ascii="Times New Roman" w:hAnsi="Times New Roman" w:cs="Times New Roman"/>
          <w:sz w:val="20"/>
          <w:szCs w:val="20"/>
        </w:rPr>
        <w:t>angiotensin converting enzyme</w:t>
      </w:r>
      <w:r w:rsidR="003910BB" w:rsidRPr="00312FC1">
        <w:rPr>
          <w:rFonts w:ascii="Times New Roman" w:hAnsi="Times New Roman" w:cs="Times New Roman"/>
          <w:sz w:val="20"/>
          <w:szCs w:val="20"/>
        </w:rPr>
        <w:t>,</w:t>
      </w:r>
      <w:r w:rsidRPr="00312FC1">
        <w:rPr>
          <w:rFonts w:ascii="Times New Roman" w:hAnsi="Times New Roman" w:cs="Times New Roman"/>
          <w:sz w:val="20"/>
          <w:szCs w:val="20"/>
        </w:rPr>
        <w:t xml:space="preserve"> </w:t>
      </w:r>
      <w:r w:rsidR="003910BB" w:rsidRPr="00312FC1">
        <w:rPr>
          <w:rFonts w:ascii="Times New Roman" w:hAnsi="Times New Roman" w:cs="Times New Roman"/>
          <w:sz w:val="20"/>
          <w:szCs w:val="20"/>
        </w:rPr>
        <w:t xml:space="preserve">and </w:t>
      </w:r>
      <w:r w:rsidRPr="00312FC1">
        <w:rPr>
          <w:rFonts w:ascii="Times New Roman" w:hAnsi="Times New Roman" w:cs="Times New Roman"/>
          <w:sz w:val="20"/>
          <w:szCs w:val="20"/>
        </w:rPr>
        <w:t>Quintana IgG/IgM w</w:t>
      </w:r>
      <w:r w:rsidR="003910BB" w:rsidRPr="00312FC1">
        <w:rPr>
          <w:rFonts w:ascii="Times New Roman" w:hAnsi="Times New Roman" w:cs="Times New Roman"/>
          <w:sz w:val="20"/>
          <w:szCs w:val="20"/>
        </w:rPr>
        <w:t>ere</w:t>
      </w:r>
      <w:r w:rsidRPr="00312FC1">
        <w:rPr>
          <w:rFonts w:ascii="Times New Roman" w:hAnsi="Times New Roman" w:cs="Times New Roman"/>
          <w:sz w:val="20"/>
          <w:szCs w:val="20"/>
        </w:rPr>
        <w:t xml:space="preserve"> negative. Lumbar puncture revealed an opening pressure of 15 cm H2O and </w:t>
      </w:r>
      <w:r w:rsidR="004F32E7" w:rsidRPr="00312FC1">
        <w:rPr>
          <w:rFonts w:ascii="Times New Roman" w:hAnsi="Times New Roman" w:cs="Times New Roman"/>
          <w:sz w:val="20"/>
          <w:szCs w:val="20"/>
        </w:rPr>
        <w:t xml:space="preserve">Cerebrospinal Fluid </w:t>
      </w:r>
      <w:r w:rsidRPr="00312FC1">
        <w:rPr>
          <w:rFonts w:ascii="Times New Roman" w:hAnsi="Times New Roman" w:cs="Times New Roman"/>
          <w:sz w:val="20"/>
          <w:szCs w:val="20"/>
        </w:rPr>
        <w:t>(CSF) testing showed 1 WBC, protein 47.8, and glucose 52. Additional CSF infectious studies were normal/negative. Electroencephalogram (EEG) revealed a normal awake, drowsy</w:t>
      </w:r>
      <w:r w:rsidR="003910BB" w:rsidRPr="00312FC1">
        <w:rPr>
          <w:rFonts w:ascii="Times New Roman" w:hAnsi="Times New Roman" w:cs="Times New Roman"/>
          <w:sz w:val="20"/>
          <w:szCs w:val="20"/>
        </w:rPr>
        <w:t>,</w:t>
      </w:r>
      <w:r w:rsidRPr="00312FC1">
        <w:rPr>
          <w:rFonts w:ascii="Times New Roman" w:hAnsi="Times New Roman" w:cs="Times New Roman"/>
          <w:sz w:val="20"/>
          <w:szCs w:val="20"/>
        </w:rPr>
        <w:t xml:space="preserve"> and sleep study.</w:t>
      </w:r>
    </w:p>
    <w:p w14:paraId="124DBC29" w14:textId="77777777" w:rsidR="00BF76D2" w:rsidRPr="00312FC1" w:rsidRDefault="00BF76D2" w:rsidP="00EC3985">
      <w:pPr>
        <w:spacing w:after="0" w:line="240" w:lineRule="auto"/>
        <w:contextualSpacing/>
        <w:mirrorIndents/>
        <w:jc w:val="both"/>
        <w:rPr>
          <w:rFonts w:ascii="Times New Roman" w:hAnsi="Times New Roman" w:cs="Times New Roman"/>
          <w:sz w:val="20"/>
          <w:szCs w:val="20"/>
        </w:rPr>
      </w:pPr>
    </w:p>
    <w:p w14:paraId="7FD4338D" w14:textId="13A0394D" w:rsidR="00BF76D2" w:rsidRPr="00312FC1" w:rsidRDefault="00BF76D2" w:rsidP="00EC3985">
      <w:pPr>
        <w:spacing w:after="0" w:line="240" w:lineRule="auto"/>
        <w:contextualSpacing/>
        <w:mirrorIndents/>
        <w:jc w:val="both"/>
        <w:rPr>
          <w:rFonts w:ascii="Times New Roman" w:hAnsi="Times New Roman" w:cs="Times New Roman"/>
          <w:sz w:val="20"/>
          <w:szCs w:val="20"/>
        </w:rPr>
      </w:pPr>
      <w:r w:rsidRPr="00312FC1">
        <w:rPr>
          <w:rFonts w:ascii="Times New Roman" w:hAnsi="Times New Roman" w:cs="Times New Roman"/>
          <w:sz w:val="18"/>
          <w:szCs w:val="20"/>
        </w:rPr>
        <w:t xml:space="preserve">Computed </w:t>
      </w:r>
      <w:r w:rsidR="00A04E89" w:rsidRPr="00312FC1">
        <w:rPr>
          <w:rFonts w:ascii="Times New Roman" w:hAnsi="Times New Roman" w:cs="Times New Roman"/>
          <w:sz w:val="18"/>
          <w:szCs w:val="20"/>
        </w:rPr>
        <w:t xml:space="preserve">Tomography </w:t>
      </w:r>
      <w:r w:rsidRPr="00312FC1">
        <w:rPr>
          <w:rFonts w:ascii="Times New Roman" w:hAnsi="Times New Roman" w:cs="Times New Roman"/>
          <w:sz w:val="20"/>
          <w:szCs w:val="20"/>
        </w:rPr>
        <w:t xml:space="preserve">(CT) of the head was normal. Magnetic </w:t>
      </w:r>
      <w:r w:rsidR="003F493C" w:rsidRPr="00312FC1">
        <w:rPr>
          <w:rFonts w:ascii="Times New Roman" w:hAnsi="Times New Roman" w:cs="Times New Roman"/>
          <w:sz w:val="20"/>
          <w:szCs w:val="20"/>
        </w:rPr>
        <w:t xml:space="preserve">Resonance Venography </w:t>
      </w:r>
      <w:r w:rsidRPr="00312FC1">
        <w:rPr>
          <w:rFonts w:ascii="Times New Roman" w:hAnsi="Times New Roman" w:cs="Times New Roman"/>
          <w:sz w:val="20"/>
          <w:szCs w:val="20"/>
        </w:rPr>
        <w:t xml:space="preserve">(MRV) was done to rule out CVT and showed no obstruction or occlusion within intracranial venous system. However, </w:t>
      </w:r>
      <w:r w:rsidR="00562C84" w:rsidRPr="00312FC1">
        <w:rPr>
          <w:rFonts w:ascii="Times New Roman" w:hAnsi="Times New Roman" w:cs="Times New Roman"/>
          <w:sz w:val="20"/>
          <w:szCs w:val="20"/>
        </w:rPr>
        <w:t xml:space="preserve">Magnetic Resonance Imaging </w:t>
      </w:r>
      <w:r w:rsidRPr="00312FC1">
        <w:rPr>
          <w:rFonts w:ascii="Times New Roman" w:hAnsi="Times New Roman" w:cs="Times New Roman"/>
          <w:sz w:val="20"/>
          <w:szCs w:val="20"/>
        </w:rPr>
        <w:t xml:space="preserve">(MRI) of brain and orbits with and without contrast revealed increased T2 </w:t>
      </w:r>
      <w:r w:rsidR="001E391F" w:rsidRPr="00312FC1">
        <w:rPr>
          <w:rFonts w:ascii="Times New Roman" w:hAnsi="Times New Roman" w:cs="Times New Roman"/>
          <w:sz w:val="20"/>
          <w:szCs w:val="20"/>
        </w:rPr>
        <w:t xml:space="preserve">Fluid-Attenuate Inversion Recovery </w:t>
      </w:r>
      <w:r w:rsidRPr="00312FC1">
        <w:rPr>
          <w:rFonts w:ascii="Times New Roman" w:hAnsi="Times New Roman" w:cs="Times New Roman"/>
          <w:sz w:val="20"/>
          <w:szCs w:val="20"/>
        </w:rPr>
        <w:t xml:space="preserve">(FLAIR) signal and increased signal on </w:t>
      </w:r>
      <w:r w:rsidR="00412888" w:rsidRPr="00312FC1">
        <w:rPr>
          <w:rFonts w:ascii="Times New Roman" w:hAnsi="Times New Roman" w:cs="Times New Roman"/>
          <w:sz w:val="20"/>
          <w:szCs w:val="20"/>
        </w:rPr>
        <w:t xml:space="preserve">Diffuse Weighted Imaging </w:t>
      </w:r>
      <w:r w:rsidRPr="00312FC1">
        <w:rPr>
          <w:rFonts w:ascii="Times New Roman" w:hAnsi="Times New Roman" w:cs="Times New Roman"/>
          <w:sz w:val="20"/>
          <w:szCs w:val="20"/>
        </w:rPr>
        <w:t xml:space="preserve">(DWI) sequences without reduced </w:t>
      </w:r>
      <w:r w:rsidR="001E391F" w:rsidRPr="00312FC1">
        <w:rPr>
          <w:rFonts w:ascii="Times New Roman" w:hAnsi="Times New Roman" w:cs="Times New Roman"/>
          <w:sz w:val="20"/>
          <w:szCs w:val="20"/>
        </w:rPr>
        <w:t xml:space="preserve">Apparent Diffusion Coefficient </w:t>
      </w:r>
      <w:r w:rsidRPr="00312FC1">
        <w:rPr>
          <w:rFonts w:ascii="Times New Roman" w:hAnsi="Times New Roman" w:cs="Times New Roman"/>
          <w:sz w:val="20"/>
          <w:szCs w:val="20"/>
        </w:rPr>
        <w:t>(ADC) signal in the bilateral dorsomedial thalami as well as minimally increased T2 FLAIR signal in t</w:t>
      </w:r>
      <w:r w:rsidR="00EB0A84">
        <w:rPr>
          <w:rFonts w:ascii="Times New Roman" w:hAnsi="Times New Roman" w:cs="Times New Roman"/>
          <w:sz w:val="20"/>
          <w:szCs w:val="20"/>
        </w:rPr>
        <w:t xml:space="preserve">he periaqueductal gray matter </w:t>
      </w:r>
      <w:r w:rsidR="00EB0A84" w:rsidRPr="00EB0A84">
        <w:rPr>
          <w:rFonts w:ascii="Times New Roman" w:hAnsi="Times New Roman" w:cs="Times New Roman"/>
          <w:color w:val="FF0000"/>
          <w:sz w:val="20"/>
          <w:szCs w:val="20"/>
        </w:rPr>
        <w:t>(F</w:t>
      </w:r>
      <w:r w:rsidRPr="00EB0A84">
        <w:rPr>
          <w:rFonts w:ascii="Times New Roman" w:hAnsi="Times New Roman" w:cs="Times New Roman"/>
          <w:color w:val="FF0000"/>
          <w:sz w:val="20"/>
          <w:szCs w:val="20"/>
        </w:rPr>
        <w:t>igure 1)</w:t>
      </w:r>
      <w:r w:rsidRPr="00312FC1">
        <w:rPr>
          <w:rFonts w:ascii="Times New Roman" w:hAnsi="Times New Roman" w:cs="Times New Roman"/>
          <w:sz w:val="20"/>
          <w:szCs w:val="20"/>
        </w:rPr>
        <w:t>.</w:t>
      </w:r>
    </w:p>
    <w:p w14:paraId="42F7EC45" w14:textId="08EE2D6F" w:rsidR="00BF76D2" w:rsidRDefault="00BF76D2" w:rsidP="00EC3985">
      <w:pPr>
        <w:spacing w:after="0" w:line="240" w:lineRule="auto"/>
        <w:contextualSpacing/>
        <w:mirrorIndents/>
        <w:jc w:val="both"/>
        <w:rPr>
          <w:rFonts w:ascii="Times New Roman" w:hAnsi="Times New Roman" w:cs="Times New Roman"/>
          <w:sz w:val="20"/>
          <w:szCs w:val="20"/>
        </w:rPr>
      </w:pPr>
    </w:p>
    <w:p w14:paraId="3A2D9CDB" w14:textId="77777777" w:rsidR="00CA18BD" w:rsidRPr="00312FC1" w:rsidRDefault="00CA18BD" w:rsidP="00CA18BD">
      <w:pPr>
        <w:spacing w:after="0" w:line="240" w:lineRule="auto"/>
        <w:contextualSpacing/>
        <w:mirrorIndents/>
        <w:jc w:val="center"/>
        <w:rPr>
          <w:rFonts w:ascii="Times New Roman" w:hAnsi="Times New Roman" w:cs="Times New Roman"/>
          <w:sz w:val="20"/>
          <w:szCs w:val="20"/>
        </w:rPr>
      </w:pPr>
      <w:r w:rsidRPr="00312FC1">
        <w:rPr>
          <w:rFonts w:ascii="Times New Roman" w:hAnsi="Times New Roman" w:cs="Times New Roman"/>
          <w:noProof/>
          <w:sz w:val="20"/>
          <w:szCs w:val="20"/>
          <w:lang w:val="en-IN" w:eastAsia="en-IN"/>
        </w:rPr>
        <w:drawing>
          <wp:inline distT="0" distB="0" distL="0" distR="0" wp14:anchorId="7F1F4096" wp14:editId="4766BB8E">
            <wp:extent cx="3239221" cy="2006278"/>
            <wp:effectExtent l="0" t="0" r="0" b="0"/>
            <wp:docPr id="2064862219" name="Picture 2064862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3239221" cy="2006278"/>
                    </a:xfrm>
                    <a:prstGeom prst="rect">
                      <a:avLst/>
                    </a:prstGeom>
                  </pic:spPr>
                </pic:pic>
              </a:graphicData>
            </a:graphic>
          </wp:inline>
        </w:drawing>
      </w:r>
    </w:p>
    <w:p w14:paraId="19C8805A" w14:textId="77777777" w:rsidR="00CA18BD" w:rsidRPr="00CA18BD" w:rsidRDefault="00CA18BD" w:rsidP="00CA18BD">
      <w:pPr>
        <w:spacing w:after="0" w:line="240" w:lineRule="auto"/>
        <w:contextualSpacing/>
        <w:mirrorIndents/>
        <w:jc w:val="both"/>
        <w:rPr>
          <w:rFonts w:ascii="Times New Roman" w:hAnsi="Times New Roman" w:cs="Times New Roman"/>
          <w:sz w:val="20"/>
          <w:szCs w:val="20"/>
        </w:rPr>
      </w:pPr>
    </w:p>
    <w:p w14:paraId="02E7511C" w14:textId="5D016690" w:rsidR="00CA18BD" w:rsidRPr="00312FC1" w:rsidRDefault="00CA18BD" w:rsidP="00CA18BD">
      <w:pPr>
        <w:spacing w:after="0" w:line="240" w:lineRule="auto"/>
        <w:contextualSpacing/>
        <w:mirrorIndents/>
        <w:jc w:val="both"/>
        <w:rPr>
          <w:rFonts w:ascii="Times New Roman" w:eastAsiaTheme="minorEastAsia" w:hAnsi="Times New Roman" w:cs="Times New Roman"/>
          <w:color w:val="000000" w:themeColor="text1"/>
          <w:sz w:val="20"/>
          <w:szCs w:val="20"/>
        </w:rPr>
      </w:pPr>
      <w:r w:rsidRPr="00855E4A">
        <w:rPr>
          <w:rFonts w:ascii="Times New Roman" w:hAnsi="Times New Roman" w:cs="Times New Roman"/>
          <w:b/>
          <w:sz w:val="20"/>
          <w:szCs w:val="20"/>
        </w:rPr>
        <w:t>Figure 1:</w:t>
      </w:r>
      <w:r>
        <w:rPr>
          <w:rFonts w:ascii="Times New Roman" w:hAnsi="Times New Roman" w:cs="Times New Roman"/>
          <w:sz w:val="20"/>
          <w:szCs w:val="20"/>
        </w:rPr>
        <w:t xml:space="preserve"> </w:t>
      </w:r>
      <w:r w:rsidRPr="00312FC1">
        <w:rPr>
          <w:rFonts w:ascii="Times New Roman" w:hAnsi="Times New Roman" w:cs="Times New Roman"/>
          <w:sz w:val="20"/>
          <w:szCs w:val="20"/>
        </w:rPr>
        <w:t xml:space="preserve">MRI of orbits with and without contrast showing increased T2 fluid-attenuate inversion recovery (FLAIR) signal (A) and increased signal on diffuse weighted imaging (DWI) sequences (B) without reduced </w:t>
      </w:r>
      <w:r w:rsidRPr="00312FC1">
        <w:rPr>
          <w:rFonts w:ascii="Times New Roman" w:hAnsi="Times New Roman" w:cs="Times New Roman"/>
          <w:sz w:val="20"/>
          <w:szCs w:val="20"/>
        </w:rPr>
        <w:lastRenderedPageBreak/>
        <w:t xml:space="preserve">apparent diffusion coefficient (ADC) signal (not shown) in the bilateral dorsomedial thalami as well as </w:t>
      </w:r>
      <w:r w:rsidRPr="00312FC1">
        <w:rPr>
          <w:rFonts w:ascii="Times New Roman" w:eastAsiaTheme="minorEastAsia" w:hAnsi="Times New Roman" w:cs="Times New Roman"/>
          <w:color w:val="000000" w:themeColor="text1"/>
          <w:sz w:val="20"/>
          <w:szCs w:val="20"/>
        </w:rPr>
        <w:t>minimally increased T2 FLAIR signal in the periaqueductal gray matter (not shown).</w:t>
      </w:r>
    </w:p>
    <w:p w14:paraId="34519E2B" w14:textId="77777777" w:rsidR="00CA18BD" w:rsidRPr="00312FC1" w:rsidRDefault="00CA18BD" w:rsidP="00EC3985">
      <w:pPr>
        <w:spacing w:after="0" w:line="240" w:lineRule="auto"/>
        <w:contextualSpacing/>
        <w:mirrorIndents/>
        <w:jc w:val="both"/>
        <w:rPr>
          <w:rFonts w:ascii="Times New Roman" w:hAnsi="Times New Roman" w:cs="Times New Roman"/>
          <w:sz w:val="20"/>
          <w:szCs w:val="20"/>
        </w:rPr>
      </w:pPr>
    </w:p>
    <w:p w14:paraId="0ACAA13D" w14:textId="4B381E87" w:rsidR="00BF76D2" w:rsidRPr="00312FC1" w:rsidRDefault="00BF76D2" w:rsidP="00EC3985">
      <w:pPr>
        <w:spacing w:after="0" w:line="240" w:lineRule="auto"/>
        <w:contextualSpacing/>
        <w:mirrorIndents/>
        <w:jc w:val="both"/>
        <w:rPr>
          <w:rFonts w:ascii="Times New Roman" w:hAnsi="Times New Roman" w:cs="Times New Roman"/>
          <w:sz w:val="20"/>
          <w:szCs w:val="20"/>
        </w:rPr>
      </w:pPr>
      <w:r w:rsidRPr="00312FC1">
        <w:rPr>
          <w:rFonts w:ascii="Times New Roman" w:hAnsi="Times New Roman" w:cs="Times New Roman"/>
          <w:sz w:val="20"/>
          <w:szCs w:val="20"/>
        </w:rPr>
        <w:t xml:space="preserve">Given the thiamine deficiency, MRI findings, and clinical picture, this was most consistent with </w:t>
      </w:r>
      <w:proofErr w:type="gramStart"/>
      <w:r w:rsidRPr="00312FC1">
        <w:rPr>
          <w:rFonts w:ascii="Times New Roman" w:hAnsi="Times New Roman" w:cs="Times New Roman"/>
          <w:sz w:val="20"/>
          <w:szCs w:val="20"/>
        </w:rPr>
        <w:t>WE</w:t>
      </w:r>
      <w:proofErr w:type="gramEnd"/>
      <w:r w:rsidRPr="00312FC1">
        <w:rPr>
          <w:rFonts w:ascii="Times New Roman" w:hAnsi="Times New Roman" w:cs="Times New Roman"/>
          <w:sz w:val="20"/>
          <w:szCs w:val="20"/>
        </w:rPr>
        <w:t>.</w:t>
      </w:r>
    </w:p>
    <w:p w14:paraId="03750241" w14:textId="77777777" w:rsidR="00BF76D2" w:rsidRPr="00312FC1" w:rsidRDefault="00BF76D2" w:rsidP="00EC3985">
      <w:pPr>
        <w:spacing w:after="0" w:line="240" w:lineRule="auto"/>
        <w:contextualSpacing/>
        <w:mirrorIndents/>
        <w:jc w:val="both"/>
        <w:rPr>
          <w:rFonts w:ascii="Times New Roman" w:hAnsi="Times New Roman" w:cs="Times New Roman"/>
          <w:sz w:val="20"/>
          <w:szCs w:val="20"/>
        </w:rPr>
      </w:pPr>
    </w:p>
    <w:p w14:paraId="26BE32D3" w14:textId="2B705C77" w:rsidR="00BF76D2" w:rsidRPr="00312FC1" w:rsidRDefault="00BF76D2" w:rsidP="00EC3985">
      <w:pPr>
        <w:spacing w:after="0" w:line="240" w:lineRule="auto"/>
        <w:contextualSpacing/>
        <w:mirrorIndents/>
        <w:jc w:val="both"/>
        <w:rPr>
          <w:rFonts w:ascii="Times New Roman" w:hAnsi="Times New Roman" w:cs="Times New Roman"/>
          <w:sz w:val="20"/>
          <w:szCs w:val="20"/>
        </w:rPr>
      </w:pPr>
      <w:r w:rsidRPr="00312FC1">
        <w:rPr>
          <w:rFonts w:ascii="Times New Roman" w:hAnsi="Times New Roman" w:cs="Times New Roman"/>
          <w:sz w:val="20"/>
          <w:szCs w:val="20"/>
        </w:rPr>
        <w:t>He was given thiamine 500mg intravenous (IV) three times daily for three days followed by 500mg IV daily for 2 days. Within 48 hours he had marked improvement in his visual impairment and near complete resolution of his abducens palsy. He was discharged with 100mg oral thiamine daily. He had follow-up in our neurology and neuro-ophthalmology clinic within one month and had complete resolution of ataxia. His vision had improved to his baseline of 20/20 with myopic correction and intact color vision</w:t>
      </w:r>
      <w:r w:rsidR="007B06B3" w:rsidRPr="00312FC1">
        <w:rPr>
          <w:rFonts w:ascii="Times New Roman" w:hAnsi="Times New Roman" w:cs="Times New Roman"/>
          <w:sz w:val="20"/>
          <w:szCs w:val="20"/>
        </w:rPr>
        <w:t xml:space="preserve"> in both eyes</w:t>
      </w:r>
      <w:r w:rsidRPr="00312FC1">
        <w:rPr>
          <w:rFonts w:ascii="Times New Roman" w:hAnsi="Times New Roman" w:cs="Times New Roman"/>
          <w:sz w:val="20"/>
          <w:szCs w:val="20"/>
        </w:rPr>
        <w:t>. A small angle esotropia was still evident with subsequent diplopia, but this was markedly improved from presentation and only mildly symptomatic. Version testing revealed cardinal gazes with no obvious abducens deficits. Examination of the fundus revealed resolution of</w:t>
      </w:r>
      <w:r w:rsidR="007B06B3" w:rsidRPr="00312FC1">
        <w:rPr>
          <w:rFonts w:ascii="Times New Roman" w:hAnsi="Times New Roman" w:cs="Times New Roman"/>
          <w:sz w:val="20"/>
          <w:szCs w:val="20"/>
        </w:rPr>
        <w:t xml:space="preserve"> the</w:t>
      </w:r>
      <w:r w:rsidRPr="00312FC1">
        <w:rPr>
          <w:rFonts w:ascii="Times New Roman" w:hAnsi="Times New Roman" w:cs="Times New Roman"/>
          <w:sz w:val="20"/>
          <w:szCs w:val="20"/>
        </w:rPr>
        <w:t xml:space="preserve"> optic nerve head edema and resolving peripapillary hemorrhages. Normal thickness of the optic nerve retinal nerve fiber layer in both eyes was confirmed on optical coherence tomography. The mild esotropia with diplopia was managed with a small prism diopter trial of Fresnel lenses. </w:t>
      </w:r>
    </w:p>
    <w:p w14:paraId="2BF2E9B1" w14:textId="20FBFDCD" w:rsidR="00FC7D35" w:rsidRPr="00312FC1" w:rsidRDefault="00FC7D35" w:rsidP="00EC3985">
      <w:pPr>
        <w:spacing w:after="0" w:line="240" w:lineRule="auto"/>
        <w:contextualSpacing/>
        <w:mirrorIndents/>
        <w:jc w:val="both"/>
        <w:rPr>
          <w:rFonts w:ascii="Times New Roman" w:hAnsi="Times New Roman" w:cs="Times New Roman"/>
          <w:sz w:val="20"/>
          <w:szCs w:val="20"/>
        </w:rPr>
      </w:pPr>
    </w:p>
    <w:p w14:paraId="1E67A0DB" w14:textId="145C669C" w:rsidR="00FC7D35" w:rsidRPr="00312FC1" w:rsidRDefault="00FC7D35" w:rsidP="00EC3985">
      <w:pPr>
        <w:spacing w:after="0" w:line="240" w:lineRule="auto"/>
        <w:contextualSpacing/>
        <w:mirrorIndents/>
        <w:jc w:val="both"/>
        <w:rPr>
          <w:rFonts w:ascii="Times New Roman" w:hAnsi="Times New Roman" w:cs="Times New Roman"/>
          <w:sz w:val="20"/>
          <w:szCs w:val="20"/>
        </w:rPr>
      </w:pPr>
      <w:r w:rsidRPr="00312FC1">
        <w:rPr>
          <w:rFonts w:ascii="Times New Roman" w:hAnsi="Times New Roman" w:cs="Times New Roman"/>
          <w:sz w:val="20"/>
          <w:szCs w:val="20"/>
        </w:rPr>
        <w:t xml:space="preserve">His ataxic gait improved dramatically after correcting his thiamine deficiency. EMG/NCS were considered but ultimately not performed due to rapid correction of ataxia and no sensory deficits elicited on neurological examination. </w:t>
      </w:r>
    </w:p>
    <w:p w14:paraId="3A93E00D" w14:textId="56072571" w:rsidR="007B62E5" w:rsidRPr="00312FC1" w:rsidRDefault="007B62E5" w:rsidP="00EC3985">
      <w:pPr>
        <w:spacing w:after="0" w:line="240" w:lineRule="auto"/>
        <w:contextualSpacing/>
        <w:mirrorIndents/>
        <w:jc w:val="both"/>
        <w:rPr>
          <w:rFonts w:ascii="Times New Roman" w:hAnsi="Times New Roman" w:cs="Times New Roman"/>
          <w:sz w:val="20"/>
          <w:szCs w:val="20"/>
        </w:rPr>
      </w:pPr>
    </w:p>
    <w:p w14:paraId="08AFB31C" w14:textId="2526BFAD" w:rsidR="007B62E5" w:rsidRPr="00312FC1" w:rsidRDefault="007B62E5" w:rsidP="00EC3985">
      <w:pPr>
        <w:spacing w:after="0" w:line="240" w:lineRule="auto"/>
        <w:contextualSpacing/>
        <w:mirrorIndents/>
        <w:jc w:val="both"/>
        <w:rPr>
          <w:rFonts w:ascii="Times New Roman" w:hAnsi="Times New Roman" w:cs="Times New Roman"/>
          <w:sz w:val="20"/>
          <w:szCs w:val="20"/>
        </w:rPr>
      </w:pPr>
      <w:r w:rsidRPr="00312FC1">
        <w:rPr>
          <w:rFonts w:ascii="Times New Roman" w:hAnsi="Times New Roman" w:cs="Times New Roman"/>
          <w:sz w:val="20"/>
          <w:szCs w:val="20"/>
        </w:rPr>
        <w:t xml:space="preserve">In regards to the patient’s dysphagia, no structural cause of dysphagia was found during hospitalization. The patient’s dysphagia did not improve after correction of thiamine deficiency. He was evaluated by speech therapy and passed </w:t>
      </w:r>
      <w:r w:rsidR="007953C7" w:rsidRPr="00312FC1">
        <w:rPr>
          <w:rFonts w:ascii="Times New Roman" w:hAnsi="Times New Roman" w:cs="Times New Roman"/>
          <w:sz w:val="20"/>
          <w:szCs w:val="20"/>
        </w:rPr>
        <w:t xml:space="preserve">a </w:t>
      </w:r>
      <w:r w:rsidRPr="00312FC1">
        <w:rPr>
          <w:rFonts w:ascii="Times New Roman" w:hAnsi="Times New Roman" w:cs="Times New Roman"/>
          <w:sz w:val="20"/>
          <w:szCs w:val="20"/>
        </w:rPr>
        <w:t xml:space="preserve">modified barium swallow study and was cleared for normal diet during hospitalization. The patient was evaluated by the </w:t>
      </w:r>
      <w:r w:rsidR="004B13FD" w:rsidRPr="00312FC1">
        <w:rPr>
          <w:rFonts w:ascii="Times New Roman" w:hAnsi="Times New Roman" w:cs="Times New Roman"/>
          <w:sz w:val="20"/>
          <w:szCs w:val="20"/>
        </w:rPr>
        <w:t>gastroenterology</w:t>
      </w:r>
      <w:r w:rsidRPr="00312FC1">
        <w:rPr>
          <w:rFonts w:ascii="Times New Roman" w:hAnsi="Times New Roman" w:cs="Times New Roman"/>
          <w:sz w:val="20"/>
          <w:szCs w:val="20"/>
        </w:rPr>
        <w:t xml:space="preserve"> service and underwent a second EGD during his hospitalization which </w:t>
      </w:r>
      <w:r w:rsidR="004B13FD" w:rsidRPr="00312FC1">
        <w:rPr>
          <w:rFonts w:ascii="Times New Roman" w:hAnsi="Times New Roman" w:cs="Times New Roman"/>
          <w:sz w:val="20"/>
          <w:szCs w:val="20"/>
        </w:rPr>
        <w:t>showed the same dilated stricture previously seen</w:t>
      </w:r>
      <w:r w:rsidRPr="00312FC1">
        <w:rPr>
          <w:rFonts w:ascii="Times New Roman" w:hAnsi="Times New Roman" w:cs="Times New Roman"/>
          <w:sz w:val="20"/>
          <w:szCs w:val="20"/>
        </w:rPr>
        <w:t>. He continued to complain of dysphagia for months following his discharge. The etiology remains unclear and could potentially have been functional.</w:t>
      </w:r>
    </w:p>
    <w:p w14:paraId="05CA0E1D" w14:textId="13826757" w:rsidR="007B06B3" w:rsidRPr="00312FC1" w:rsidRDefault="007B06B3" w:rsidP="00EC3985">
      <w:pPr>
        <w:spacing w:after="0" w:line="240" w:lineRule="auto"/>
        <w:contextualSpacing/>
        <w:mirrorIndents/>
        <w:jc w:val="both"/>
        <w:rPr>
          <w:rFonts w:ascii="Times New Roman" w:hAnsi="Times New Roman" w:cs="Times New Roman"/>
          <w:sz w:val="20"/>
          <w:szCs w:val="20"/>
        </w:rPr>
      </w:pPr>
    </w:p>
    <w:p w14:paraId="69B07E73" w14:textId="031C4DE9" w:rsidR="00BF76D2" w:rsidRPr="00576B66" w:rsidRDefault="00BF76D2" w:rsidP="00EC3985">
      <w:pPr>
        <w:spacing w:after="0" w:line="240" w:lineRule="auto"/>
        <w:contextualSpacing/>
        <w:mirrorIndents/>
        <w:jc w:val="both"/>
        <w:rPr>
          <w:rFonts w:ascii="Times New Roman" w:hAnsi="Times New Roman" w:cs="Times New Roman"/>
        </w:rPr>
      </w:pPr>
      <w:r w:rsidRPr="00576B66">
        <w:rPr>
          <w:rFonts w:ascii="Times New Roman" w:hAnsi="Times New Roman" w:cs="Times New Roman"/>
          <w:b/>
          <w:bCs/>
        </w:rPr>
        <w:t>Discussion</w:t>
      </w:r>
    </w:p>
    <w:p w14:paraId="3B7B4D95" w14:textId="77777777" w:rsidR="0033064A" w:rsidRPr="00312FC1" w:rsidRDefault="0033064A" w:rsidP="00EC3985">
      <w:pPr>
        <w:spacing w:after="0" w:line="240" w:lineRule="auto"/>
        <w:contextualSpacing/>
        <w:mirrorIndents/>
        <w:jc w:val="both"/>
        <w:rPr>
          <w:rFonts w:ascii="Times New Roman" w:hAnsi="Times New Roman" w:cs="Times New Roman"/>
          <w:sz w:val="20"/>
          <w:szCs w:val="20"/>
        </w:rPr>
      </w:pPr>
    </w:p>
    <w:p w14:paraId="32EFEBA7" w14:textId="78CC4FFC" w:rsidR="00BF76D2" w:rsidRPr="00312FC1" w:rsidRDefault="00BF76D2" w:rsidP="00EC3985">
      <w:pPr>
        <w:spacing w:after="0" w:line="240" w:lineRule="auto"/>
        <w:contextualSpacing/>
        <w:mirrorIndents/>
        <w:jc w:val="both"/>
        <w:rPr>
          <w:rFonts w:ascii="Times New Roman" w:eastAsia="Arial" w:hAnsi="Times New Roman" w:cs="Times New Roman"/>
          <w:sz w:val="20"/>
          <w:szCs w:val="20"/>
        </w:rPr>
      </w:pPr>
      <w:r w:rsidRPr="00312FC1">
        <w:rPr>
          <w:rFonts w:ascii="Times New Roman" w:eastAsia="Arial" w:hAnsi="Times New Roman" w:cs="Times New Roman"/>
          <w:sz w:val="20"/>
          <w:szCs w:val="20"/>
        </w:rPr>
        <w:t>Wernicke encephalopathy is an acute neurological condition caused by thiamine deficiency, with the classic clinical triad consisting of altered mental status, cerebellar ataxia, and ophthalmoplegia. However, all three together occur in less than</w:t>
      </w:r>
      <w:r w:rsidR="004F2A39" w:rsidRPr="00312FC1">
        <w:rPr>
          <w:rFonts w:ascii="Times New Roman" w:eastAsia="Arial" w:hAnsi="Times New Roman" w:cs="Times New Roman"/>
          <w:sz w:val="20"/>
          <w:szCs w:val="20"/>
        </w:rPr>
        <w:t xml:space="preserve"> one-third of affected patients</w:t>
      </w:r>
      <w:r w:rsidRPr="00312FC1">
        <w:rPr>
          <w:rFonts w:ascii="Times New Roman" w:eastAsia="Arial" w:hAnsi="Times New Roman" w:cs="Times New Roman"/>
          <w:sz w:val="20"/>
          <w:szCs w:val="20"/>
        </w:rPr>
        <w:t xml:space="preserve"> </w:t>
      </w:r>
      <w:r w:rsidRPr="00312FC1">
        <w:rPr>
          <w:rFonts w:ascii="Times New Roman" w:eastAsia="Arial" w:hAnsi="Times New Roman" w:cs="Times New Roman"/>
          <w:color w:val="FF0000"/>
          <w:sz w:val="20"/>
          <w:szCs w:val="20"/>
        </w:rPr>
        <w:t>[1]</w:t>
      </w:r>
      <w:r w:rsidR="004F2A39" w:rsidRPr="00312FC1">
        <w:rPr>
          <w:rFonts w:ascii="Times New Roman" w:eastAsia="Arial" w:hAnsi="Times New Roman" w:cs="Times New Roman"/>
          <w:sz w:val="20"/>
          <w:szCs w:val="20"/>
        </w:rPr>
        <w:t>.</w:t>
      </w:r>
      <w:r w:rsidRPr="00312FC1">
        <w:rPr>
          <w:rFonts w:ascii="Times New Roman" w:eastAsia="Arial" w:hAnsi="Times New Roman" w:cs="Times New Roman"/>
          <w:sz w:val="20"/>
          <w:szCs w:val="20"/>
        </w:rPr>
        <w:t xml:space="preserve"> Optic neuropathy in the setting of WE is rare but can range from mild retinal nerve fiber layer thickening to diffuse optic nerve head edema with peripapillary and retinal hemorrhages associated with loss of vision u</w:t>
      </w:r>
      <w:r w:rsidR="004F2A39" w:rsidRPr="00312FC1">
        <w:rPr>
          <w:rFonts w:ascii="Times New Roman" w:eastAsia="Arial" w:hAnsi="Times New Roman" w:cs="Times New Roman"/>
          <w:sz w:val="20"/>
          <w:szCs w:val="20"/>
        </w:rPr>
        <w:t xml:space="preserve">p to no light perception vision </w:t>
      </w:r>
      <w:r w:rsidRPr="00312FC1">
        <w:rPr>
          <w:rFonts w:ascii="Times New Roman" w:eastAsia="Arial" w:hAnsi="Times New Roman" w:cs="Times New Roman"/>
          <w:color w:val="FF0000"/>
          <w:sz w:val="20"/>
          <w:szCs w:val="20"/>
        </w:rPr>
        <w:t>[2]</w:t>
      </w:r>
      <w:r w:rsidR="004F2A39" w:rsidRPr="00312FC1">
        <w:rPr>
          <w:rFonts w:ascii="Times New Roman" w:eastAsia="Arial" w:hAnsi="Times New Roman" w:cs="Times New Roman"/>
          <w:sz w:val="20"/>
          <w:szCs w:val="20"/>
        </w:rPr>
        <w:t>.</w:t>
      </w:r>
      <w:r w:rsidRPr="00312FC1">
        <w:rPr>
          <w:rFonts w:ascii="Times New Roman" w:eastAsia="Arial" w:hAnsi="Times New Roman" w:cs="Times New Roman"/>
          <w:sz w:val="20"/>
          <w:szCs w:val="20"/>
        </w:rPr>
        <w:t xml:space="preserve"> Additionally, ophthalmoplegia (most commonly abducens nerve palsy) can lead to binocular diplopia. The manifestations of optic nerve edema, vision loss, and ophthalmoplegia are typically reversible and respond well to treatment if administered early. Epileptic seizures may be related to cortical lesions and abnormal metabolism due to thiamine deficiency as reported by Shang et al in a literature review b</w:t>
      </w:r>
      <w:r w:rsidR="004F2A39" w:rsidRPr="00312FC1">
        <w:rPr>
          <w:rFonts w:ascii="Times New Roman" w:eastAsia="Arial" w:hAnsi="Times New Roman" w:cs="Times New Roman"/>
          <w:sz w:val="20"/>
          <w:szCs w:val="20"/>
        </w:rPr>
        <w:t>ut are rare in non-alcoholic WE</w:t>
      </w:r>
      <w:r w:rsidRPr="00312FC1">
        <w:rPr>
          <w:rFonts w:ascii="Times New Roman" w:eastAsia="Arial" w:hAnsi="Times New Roman" w:cs="Times New Roman"/>
          <w:sz w:val="20"/>
          <w:szCs w:val="20"/>
        </w:rPr>
        <w:t xml:space="preserve"> </w:t>
      </w:r>
      <w:r w:rsidRPr="00312FC1">
        <w:rPr>
          <w:rFonts w:ascii="Times New Roman" w:eastAsia="Arial" w:hAnsi="Times New Roman" w:cs="Times New Roman"/>
          <w:color w:val="FF0000"/>
          <w:sz w:val="20"/>
          <w:szCs w:val="20"/>
        </w:rPr>
        <w:t>[3]</w:t>
      </w:r>
      <w:r w:rsidR="004F2A39" w:rsidRPr="00312FC1">
        <w:rPr>
          <w:rFonts w:ascii="Times New Roman" w:eastAsia="Arial" w:hAnsi="Times New Roman" w:cs="Times New Roman"/>
          <w:sz w:val="20"/>
          <w:szCs w:val="20"/>
        </w:rPr>
        <w:t>.</w:t>
      </w:r>
    </w:p>
    <w:p w14:paraId="0EFE8D25" w14:textId="77777777" w:rsidR="00DE2738" w:rsidRPr="00312FC1" w:rsidRDefault="00DE2738" w:rsidP="00EC3985">
      <w:pPr>
        <w:spacing w:after="0" w:line="240" w:lineRule="auto"/>
        <w:contextualSpacing/>
        <w:mirrorIndents/>
        <w:jc w:val="both"/>
        <w:rPr>
          <w:rFonts w:ascii="Times New Roman" w:eastAsia="Arial" w:hAnsi="Times New Roman" w:cs="Times New Roman"/>
          <w:sz w:val="20"/>
          <w:szCs w:val="20"/>
          <w:highlight w:val="yellow"/>
        </w:rPr>
      </w:pPr>
    </w:p>
    <w:p w14:paraId="39303265" w14:textId="2FE92ECE" w:rsidR="00BF76D2" w:rsidRPr="00312FC1" w:rsidRDefault="00BF76D2" w:rsidP="00EC3985">
      <w:pPr>
        <w:spacing w:after="0" w:line="240" w:lineRule="auto"/>
        <w:contextualSpacing/>
        <w:mirrorIndents/>
        <w:jc w:val="both"/>
        <w:rPr>
          <w:rFonts w:ascii="Times New Roman" w:eastAsia="Arial" w:hAnsi="Times New Roman" w:cs="Times New Roman"/>
          <w:sz w:val="20"/>
          <w:szCs w:val="20"/>
        </w:rPr>
      </w:pPr>
      <w:r w:rsidRPr="00312FC1">
        <w:rPr>
          <w:rFonts w:ascii="Times New Roman" w:eastAsia="Arial" w:hAnsi="Times New Roman" w:cs="Times New Roman"/>
          <w:sz w:val="20"/>
          <w:szCs w:val="20"/>
        </w:rPr>
        <w:t xml:space="preserve">Thiamine deficiency leading to WE is seen most commonly in those with an alcohol use disorder or in those who have undergone </w:t>
      </w:r>
      <w:r w:rsidR="004E0F41" w:rsidRPr="00312FC1">
        <w:rPr>
          <w:rFonts w:ascii="Times New Roman" w:eastAsia="Arial" w:hAnsi="Times New Roman" w:cs="Times New Roman"/>
          <w:sz w:val="20"/>
          <w:szCs w:val="20"/>
        </w:rPr>
        <w:t>gastric bypass surgery</w:t>
      </w:r>
      <w:r w:rsidRPr="00312FC1">
        <w:rPr>
          <w:rFonts w:ascii="Times New Roman" w:eastAsia="Arial" w:hAnsi="Times New Roman" w:cs="Times New Roman"/>
          <w:sz w:val="20"/>
          <w:szCs w:val="20"/>
        </w:rPr>
        <w:t xml:space="preserve"> </w:t>
      </w:r>
      <w:r w:rsidRPr="00312FC1">
        <w:rPr>
          <w:rFonts w:ascii="Times New Roman" w:eastAsia="Arial" w:hAnsi="Times New Roman" w:cs="Times New Roman"/>
          <w:color w:val="FF0000"/>
          <w:sz w:val="20"/>
          <w:szCs w:val="20"/>
        </w:rPr>
        <w:t>[4]</w:t>
      </w:r>
      <w:r w:rsidR="004E0F41" w:rsidRPr="00312FC1">
        <w:rPr>
          <w:rFonts w:ascii="Times New Roman" w:eastAsia="Arial" w:hAnsi="Times New Roman" w:cs="Times New Roman"/>
          <w:sz w:val="20"/>
          <w:szCs w:val="20"/>
        </w:rPr>
        <w:t>.</w:t>
      </w:r>
      <w:r w:rsidRPr="00312FC1">
        <w:rPr>
          <w:rFonts w:ascii="Times New Roman" w:eastAsia="Arial" w:hAnsi="Times New Roman" w:cs="Times New Roman"/>
          <w:sz w:val="20"/>
          <w:szCs w:val="20"/>
        </w:rPr>
        <w:t xml:space="preserve"> However, other scenarios that result in prolonged dietary deficiency such as hyperemesis gravidarum or anorexia nervosa, GI illness or chronic dysphagia, malignancies, or liver disease</w:t>
      </w:r>
      <w:r w:rsidR="00DE2738" w:rsidRPr="00312FC1">
        <w:rPr>
          <w:rFonts w:ascii="Times New Roman" w:eastAsia="Arial" w:hAnsi="Times New Roman" w:cs="Times New Roman"/>
          <w:sz w:val="20"/>
          <w:szCs w:val="20"/>
        </w:rPr>
        <w:t xml:space="preserve"> can also contribute to thiamine deficiency</w:t>
      </w:r>
      <w:r w:rsidRPr="00312FC1">
        <w:rPr>
          <w:rFonts w:ascii="Times New Roman" w:eastAsia="Arial" w:hAnsi="Times New Roman" w:cs="Times New Roman"/>
          <w:sz w:val="20"/>
          <w:szCs w:val="20"/>
        </w:rPr>
        <w:t>. Thiamine availability depends on intake, usage, and storage and is found in meat such as pork, as well as in yeast, whole grains, and legumes. Since the 1930s, flour has been enriched with thiamine in the United States. However, Western diets typically consist of oils, fats, and refined sugars which are all deplete of thiamine, therefore overall thiamine stores in our population in the U.S. tend to be low. Thiamine requirement also increases as total caloric intake and ca</w:t>
      </w:r>
      <w:r w:rsidR="004E0F41" w:rsidRPr="00312FC1">
        <w:rPr>
          <w:rFonts w:ascii="Times New Roman" w:eastAsia="Arial" w:hAnsi="Times New Roman" w:cs="Times New Roman"/>
          <w:sz w:val="20"/>
          <w:szCs w:val="20"/>
        </w:rPr>
        <w:t>rbohydrate intake each increase</w:t>
      </w:r>
      <w:r w:rsidRPr="00312FC1">
        <w:rPr>
          <w:rFonts w:ascii="Times New Roman" w:eastAsia="Arial" w:hAnsi="Times New Roman" w:cs="Times New Roman"/>
          <w:sz w:val="20"/>
          <w:szCs w:val="20"/>
        </w:rPr>
        <w:t xml:space="preserve"> </w:t>
      </w:r>
      <w:r w:rsidRPr="00312FC1">
        <w:rPr>
          <w:rFonts w:ascii="Times New Roman" w:eastAsia="Arial" w:hAnsi="Times New Roman" w:cs="Times New Roman"/>
          <w:color w:val="FF0000"/>
          <w:sz w:val="20"/>
          <w:szCs w:val="20"/>
        </w:rPr>
        <w:t>[5]</w:t>
      </w:r>
      <w:r w:rsidR="004E0F41" w:rsidRPr="00312FC1">
        <w:rPr>
          <w:rFonts w:ascii="Times New Roman" w:eastAsia="Arial" w:hAnsi="Times New Roman" w:cs="Times New Roman"/>
          <w:sz w:val="20"/>
          <w:szCs w:val="20"/>
        </w:rPr>
        <w:t>.</w:t>
      </w:r>
      <w:r w:rsidRPr="00312FC1">
        <w:rPr>
          <w:rFonts w:ascii="Times New Roman" w:eastAsia="Arial" w:hAnsi="Times New Roman" w:cs="Times New Roman"/>
          <w:sz w:val="20"/>
          <w:szCs w:val="20"/>
        </w:rPr>
        <w:t>Given that our American diet is mostly composed of oils, fats, and refined sugars, and is often high in calories and carbohydrates, we may have a relative predisposition to thiamine deficiency. This concept has been further supported in a study published in 2005 by a group of bariatric surgeons revealing that 47 out of 303 obese patients were th</w:t>
      </w:r>
      <w:r w:rsidR="008E3588" w:rsidRPr="00312FC1">
        <w:rPr>
          <w:rFonts w:ascii="Times New Roman" w:eastAsia="Arial" w:hAnsi="Times New Roman" w:cs="Times New Roman"/>
          <w:sz w:val="20"/>
          <w:szCs w:val="20"/>
        </w:rPr>
        <w:t>iamine deficient preoperatively</w:t>
      </w:r>
      <w:r w:rsidRPr="00312FC1">
        <w:rPr>
          <w:rFonts w:ascii="Times New Roman" w:eastAsia="Arial" w:hAnsi="Times New Roman" w:cs="Times New Roman"/>
          <w:sz w:val="20"/>
          <w:szCs w:val="20"/>
        </w:rPr>
        <w:t xml:space="preserve"> </w:t>
      </w:r>
      <w:r w:rsidRPr="00312FC1">
        <w:rPr>
          <w:rFonts w:ascii="Times New Roman" w:eastAsia="Arial" w:hAnsi="Times New Roman" w:cs="Times New Roman"/>
          <w:color w:val="FF0000"/>
          <w:sz w:val="20"/>
          <w:szCs w:val="20"/>
        </w:rPr>
        <w:t>[6]</w:t>
      </w:r>
      <w:r w:rsidR="008E3588" w:rsidRPr="00312FC1">
        <w:rPr>
          <w:rFonts w:ascii="Times New Roman" w:eastAsia="Arial" w:hAnsi="Times New Roman" w:cs="Times New Roman"/>
          <w:sz w:val="20"/>
          <w:szCs w:val="20"/>
        </w:rPr>
        <w:t>.</w:t>
      </w:r>
      <w:r w:rsidRPr="00312FC1">
        <w:rPr>
          <w:rFonts w:ascii="Times New Roman" w:eastAsia="Arial" w:hAnsi="Times New Roman" w:cs="Times New Roman"/>
          <w:sz w:val="20"/>
          <w:szCs w:val="20"/>
        </w:rPr>
        <w:t xml:space="preserve"> Even in patients with adequate thiamine stores, deficiency has been shown to occur within 2-3 weeks after cessation of oral intake.</w:t>
      </w:r>
    </w:p>
    <w:p w14:paraId="1C0125BE" w14:textId="77777777" w:rsidR="0033064A" w:rsidRPr="00312FC1" w:rsidRDefault="0033064A" w:rsidP="00EC3985">
      <w:pPr>
        <w:spacing w:after="0" w:line="240" w:lineRule="auto"/>
        <w:contextualSpacing/>
        <w:mirrorIndents/>
        <w:jc w:val="both"/>
        <w:rPr>
          <w:rFonts w:ascii="Times New Roman" w:eastAsia="Arial" w:hAnsi="Times New Roman" w:cs="Times New Roman"/>
          <w:sz w:val="20"/>
          <w:szCs w:val="20"/>
        </w:rPr>
      </w:pPr>
    </w:p>
    <w:p w14:paraId="090A2689" w14:textId="2D5FC1A9" w:rsidR="00BF76D2" w:rsidRPr="00312FC1" w:rsidRDefault="00BF76D2" w:rsidP="00EC3985">
      <w:pPr>
        <w:spacing w:after="0" w:line="240" w:lineRule="auto"/>
        <w:contextualSpacing/>
        <w:mirrorIndents/>
        <w:jc w:val="both"/>
        <w:rPr>
          <w:rFonts w:ascii="Times New Roman" w:eastAsia="Arial" w:hAnsi="Times New Roman" w:cs="Times New Roman"/>
          <w:sz w:val="20"/>
          <w:szCs w:val="20"/>
        </w:rPr>
      </w:pPr>
      <w:r w:rsidRPr="00312FC1">
        <w:rPr>
          <w:rFonts w:ascii="Times New Roman" w:eastAsia="Arial" w:hAnsi="Times New Roman" w:cs="Times New Roman"/>
          <w:sz w:val="20"/>
          <w:szCs w:val="20"/>
        </w:rPr>
        <w:t xml:space="preserve">For radiographic confirmation brain MRI is more sensitive than CT in the evaluation of changes attributed to </w:t>
      </w:r>
      <w:proofErr w:type="gramStart"/>
      <w:r w:rsidRPr="00312FC1">
        <w:rPr>
          <w:rFonts w:ascii="Times New Roman" w:eastAsia="Arial" w:hAnsi="Times New Roman" w:cs="Times New Roman"/>
          <w:sz w:val="20"/>
          <w:szCs w:val="20"/>
        </w:rPr>
        <w:t>WE</w:t>
      </w:r>
      <w:proofErr w:type="gramEnd"/>
      <w:r w:rsidRPr="00312FC1">
        <w:rPr>
          <w:rFonts w:ascii="Times New Roman" w:eastAsia="Arial" w:hAnsi="Times New Roman" w:cs="Times New Roman"/>
          <w:sz w:val="20"/>
          <w:szCs w:val="20"/>
        </w:rPr>
        <w:t>. Typical MRI findings include FLAIR and T2 hyperintensity of the bilateral medial thalami, periaqueductal gray, mammillary bodies, inferior c</w:t>
      </w:r>
      <w:r w:rsidR="008E3588" w:rsidRPr="00312FC1">
        <w:rPr>
          <w:rFonts w:ascii="Times New Roman" w:eastAsia="Arial" w:hAnsi="Times New Roman" w:cs="Times New Roman"/>
          <w:sz w:val="20"/>
          <w:szCs w:val="20"/>
        </w:rPr>
        <w:t>olliculi, and pontine tegmentum</w:t>
      </w:r>
      <w:r w:rsidRPr="00312FC1">
        <w:rPr>
          <w:rFonts w:ascii="Times New Roman" w:eastAsia="Arial" w:hAnsi="Times New Roman" w:cs="Times New Roman"/>
          <w:sz w:val="20"/>
          <w:szCs w:val="20"/>
        </w:rPr>
        <w:t xml:space="preserve"> </w:t>
      </w:r>
      <w:r w:rsidRPr="00312FC1">
        <w:rPr>
          <w:rFonts w:ascii="Times New Roman" w:eastAsia="Arial" w:hAnsi="Times New Roman" w:cs="Times New Roman"/>
          <w:color w:val="FF0000"/>
          <w:sz w:val="20"/>
          <w:szCs w:val="20"/>
        </w:rPr>
        <w:t>[1]</w:t>
      </w:r>
      <w:r w:rsidR="008E3588" w:rsidRPr="00312FC1">
        <w:rPr>
          <w:rFonts w:ascii="Times New Roman" w:eastAsia="Arial" w:hAnsi="Times New Roman" w:cs="Times New Roman"/>
          <w:sz w:val="20"/>
          <w:szCs w:val="20"/>
        </w:rPr>
        <w:t>.</w:t>
      </w:r>
      <w:r w:rsidRPr="00312FC1">
        <w:rPr>
          <w:rFonts w:ascii="Times New Roman" w:eastAsia="Arial" w:hAnsi="Times New Roman" w:cs="Times New Roman"/>
          <w:sz w:val="20"/>
          <w:szCs w:val="20"/>
        </w:rPr>
        <w:t xml:space="preserve"> Since the sensitivity of head CT and brain MRI </w:t>
      </w:r>
      <w:r w:rsidRPr="00312FC1">
        <w:rPr>
          <w:rFonts w:ascii="Times New Roman" w:eastAsia="Arial" w:hAnsi="Times New Roman" w:cs="Times New Roman"/>
          <w:sz w:val="20"/>
          <w:szCs w:val="20"/>
        </w:rPr>
        <w:lastRenderedPageBreak/>
        <w:t xml:space="preserve">in diagnosing WE is only approximately 10% and 50%, respectively, negative, or atypical neuroimaging findings should not exclude the diagnosis of WE </w:t>
      </w:r>
      <w:r w:rsidRPr="00312FC1">
        <w:rPr>
          <w:rFonts w:ascii="Times New Roman" w:eastAsia="Arial" w:hAnsi="Times New Roman" w:cs="Times New Roman"/>
          <w:color w:val="FF0000"/>
          <w:sz w:val="20"/>
          <w:szCs w:val="20"/>
        </w:rPr>
        <w:t>[1]</w:t>
      </w:r>
      <w:r w:rsidR="008E3588" w:rsidRPr="00312FC1">
        <w:rPr>
          <w:rFonts w:ascii="Times New Roman" w:eastAsia="Arial" w:hAnsi="Times New Roman" w:cs="Times New Roman"/>
          <w:sz w:val="20"/>
          <w:szCs w:val="20"/>
        </w:rPr>
        <w:t>.</w:t>
      </w:r>
    </w:p>
    <w:p w14:paraId="7A19CF64" w14:textId="77777777" w:rsidR="00EE76C9" w:rsidRPr="00312FC1" w:rsidRDefault="00EE76C9" w:rsidP="00EC3985">
      <w:pPr>
        <w:spacing w:after="0" w:line="240" w:lineRule="auto"/>
        <w:contextualSpacing/>
        <w:mirrorIndents/>
        <w:jc w:val="both"/>
        <w:rPr>
          <w:rFonts w:ascii="Times New Roman" w:eastAsia="Arial" w:hAnsi="Times New Roman" w:cs="Times New Roman"/>
          <w:sz w:val="20"/>
          <w:szCs w:val="20"/>
        </w:rPr>
      </w:pPr>
    </w:p>
    <w:p w14:paraId="65750113" w14:textId="78396807" w:rsidR="00BF76D2" w:rsidRPr="00312FC1" w:rsidRDefault="00BF76D2" w:rsidP="00EC3985">
      <w:pPr>
        <w:spacing w:after="0" w:line="240" w:lineRule="auto"/>
        <w:contextualSpacing/>
        <w:mirrorIndents/>
        <w:jc w:val="both"/>
        <w:rPr>
          <w:rFonts w:ascii="Times New Roman" w:hAnsi="Times New Roman" w:cs="Times New Roman"/>
          <w:sz w:val="20"/>
          <w:szCs w:val="20"/>
        </w:rPr>
      </w:pPr>
      <w:r w:rsidRPr="00312FC1">
        <w:rPr>
          <w:rFonts w:ascii="Times New Roman" w:hAnsi="Times New Roman" w:cs="Times New Roman"/>
          <w:sz w:val="20"/>
          <w:szCs w:val="20"/>
        </w:rPr>
        <w:t xml:space="preserve">Currently there is no gold standard for dosage of thiamine or route of administration. Initial treatment with oral supplementation has not been shown to be beneficial in patients with </w:t>
      </w:r>
      <w:proofErr w:type="gramStart"/>
      <w:r w:rsidRPr="00312FC1">
        <w:rPr>
          <w:rFonts w:ascii="Times New Roman" w:hAnsi="Times New Roman" w:cs="Times New Roman"/>
          <w:sz w:val="20"/>
          <w:szCs w:val="20"/>
        </w:rPr>
        <w:t>WE</w:t>
      </w:r>
      <w:proofErr w:type="gramEnd"/>
      <w:r w:rsidRPr="00312FC1">
        <w:rPr>
          <w:rFonts w:ascii="Times New Roman" w:hAnsi="Times New Roman" w:cs="Times New Roman"/>
          <w:sz w:val="20"/>
          <w:szCs w:val="20"/>
        </w:rPr>
        <w:t>. Most sources recommend up to 500</w:t>
      </w:r>
      <w:r w:rsidR="00EE76C9" w:rsidRPr="00312FC1">
        <w:rPr>
          <w:rFonts w:ascii="Times New Roman" w:hAnsi="Times New Roman" w:cs="Times New Roman"/>
          <w:sz w:val="20"/>
          <w:szCs w:val="20"/>
        </w:rPr>
        <w:t xml:space="preserve"> </w:t>
      </w:r>
      <w:r w:rsidRPr="00312FC1">
        <w:rPr>
          <w:rFonts w:ascii="Times New Roman" w:hAnsi="Times New Roman" w:cs="Times New Roman"/>
          <w:sz w:val="20"/>
          <w:szCs w:val="20"/>
        </w:rPr>
        <w:t>mg three times a day for two consecutive days followed by 250 mg IV or IM once daily for five days, with additional treatment being</w:t>
      </w:r>
      <w:r w:rsidR="00225602" w:rsidRPr="00312FC1">
        <w:rPr>
          <w:rFonts w:ascii="Times New Roman" w:hAnsi="Times New Roman" w:cs="Times New Roman"/>
          <w:sz w:val="20"/>
          <w:szCs w:val="20"/>
        </w:rPr>
        <w:t xml:space="preserve"> based on the clinical response</w:t>
      </w:r>
      <w:r w:rsidRPr="00312FC1">
        <w:rPr>
          <w:rFonts w:ascii="Times New Roman" w:hAnsi="Times New Roman" w:cs="Times New Roman"/>
          <w:sz w:val="20"/>
          <w:szCs w:val="20"/>
        </w:rPr>
        <w:t xml:space="preserve"> </w:t>
      </w:r>
      <w:r w:rsidRPr="00312FC1">
        <w:rPr>
          <w:rFonts w:ascii="Times New Roman" w:hAnsi="Times New Roman" w:cs="Times New Roman"/>
          <w:color w:val="FF0000"/>
          <w:sz w:val="20"/>
          <w:szCs w:val="20"/>
        </w:rPr>
        <w:t>[7]</w:t>
      </w:r>
      <w:r w:rsidR="00225602" w:rsidRPr="00312FC1">
        <w:rPr>
          <w:rFonts w:ascii="Times New Roman" w:hAnsi="Times New Roman" w:cs="Times New Roman"/>
          <w:sz w:val="20"/>
          <w:szCs w:val="20"/>
        </w:rPr>
        <w:t>.</w:t>
      </w:r>
      <w:r w:rsidRPr="00312FC1">
        <w:rPr>
          <w:rFonts w:ascii="Times New Roman" w:hAnsi="Times New Roman" w:cs="Times New Roman"/>
          <w:sz w:val="20"/>
          <w:szCs w:val="20"/>
        </w:rPr>
        <w:t xml:space="preserve"> Hypomagnesemia has been found to be deficient in some alcoholic patients and has been detected in cases refractory to treatment with thi</w:t>
      </w:r>
      <w:r w:rsidR="00225602" w:rsidRPr="00312FC1">
        <w:rPr>
          <w:rFonts w:ascii="Times New Roman" w:hAnsi="Times New Roman" w:cs="Times New Roman"/>
          <w:sz w:val="20"/>
          <w:szCs w:val="20"/>
        </w:rPr>
        <w:t>amine alone</w:t>
      </w:r>
      <w:r w:rsidRPr="00312FC1">
        <w:rPr>
          <w:rFonts w:ascii="Times New Roman" w:hAnsi="Times New Roman" w:cs="Times New Roman"/>
          <w:sz w:val="20"/>
          <w:szCs w:val="20"/>
        </w:rPr>
        <w:t xml:space="preserve"> </w:t>
      </w:r>
      <w:r w:rsidRPr="00312FC1">
        <w:rPr>
          <w:rFonts w:ascii="Times New Roman" w:hAnsi="Times New Roman" w:cs="Times New Roman"/>
          <w:color w:val="FF0000"/>
          <w:sz w:val="20"/>
          <w:szCs w:val="20"/>
        </w:rPr>
        <w:t>[8]</w:t>
      </w:r>
      <w:r w:rsidR="00225602" w:rsidRPr="00312FC1">
        <w:rPr>
          <w:rFonts w:ascii="Times New Roman" w:hAnsi="Times New Roman" w:cs="Times New Roman"/>
          <w:sz w:val="20"/>
          <w:szCs w:val="20"/>
        </w:rPr>
        <w:t>.</w:t>
      </w:r>
      <w:r w:rsidRPr="00312FC1">
        <w:rPr>
          <w:rFonts w:ascii="Times New Roman" w:hAnsi="Times New Roman" w:cs="Times New Roman"/>
          <w:sz w:val="20"/>
          <w:szCs w:val="20"/>
        </w:rPr>
        <w:t xml:space="preserve"> So, in cases of </w:t>
      </w:r>
      <w:proofErr w:type="gramStart"/>
      <w:r w:rsidRPr="00312FC1">
        <w:rPr>
          <w:rFonts w:ascii="Times New Roman" w:hAnsi="Times New Roman" w:cs="Times New Roman"/>
          <w:sz w:val="20"/>
          <w:szCs w:val="20"/>
        </w:rPr>
        <w:t>WE</w:t>
      </w:r>
      <w:proofErr w:type="gramEnd"/>
      <w:r w:rsidRPr="00312FC1">
        <w:rPr>
          <w:rFonts w:ascii="Times New Roman" w:hAnsi="Times New Roman" w:cs="Times New Roman"/>
          <w:sz w:val="20"/>
          <w:szCs w:val="20"/>
        </w:rPr>
        <w:t>, patients should also be tested and treated for hypomagnesemia as this is an important transporter and co-factor for thiamine utilization. Some have recommended empiric treatment with a combination of thiamine, magnesium</w:t>
      </w:r>
      <w:r w:rsidR="005F50FE" w:rsidRPr="00312FC1">
        <w:rPr>
          <w:rFonts w:ascii="Times New Roman" w:hAnsi="Times New Roman" w:cs="Times New Roman"/>
          <w:sz w:val="20"/>
          <w:szCs w:val="20"/>
        </w:rPr>
        <w:t>, and folic acid</w:t>
      </w:r>
      <w:r w:rsidRPr="00312FC1">
        <w:rPr>
          <w:rFonts w:ascii="Times New Roman" w:hAnsi="Times New Roman" w:cs="Times New Roman"/>
          <w:sz w:val="20"/>
          <w:szCs w:val="20"/>
        </w:rPr>
        <w:t xml:space="preserve"> </w:t>
      </w:r>
      <w:r w:rsidRPr="00312FC1">
        <w:rPr>
          <w:rFonts w:ascii="Times New Roman" w:hAnsi="Times New Roman" w:cs="Times New Roman"/>
          <w:color w:val="FF0000"/>
          <w:sz w:val="20"/>
          <w:szCs w:val="20"/>
        </w:rPr>
        <w:t>[9]</w:t>
      </w:r>
      <w:r w:rsidR="005F50FE" w:rsidRPr="00312FC1">
        <w:rPr>
          <w:rFonts w:ascii="Times New Roman" w:hAnsi="Times New Roman" w:cs="Times New Roman"/>
          <w:sz w:val="20"/>
          <w:szCs w:val="20"/>
        </w:rPr>
        <w:t>.</w:t>
      </w:r>
    </w:p>
    <w:p w14:paraId="5BF4ACD5" w14:textId="549753F3" w:rsidR="0033064A" w:rsidRPr="00312FC1" w:rsidRDefault="0033064A" w:rsidP="00EC3985">
      <w:pPr>
        <w:spacing w:after="0" w:line="240" w:lineRule="auto"/>
        <w:contextualSpacing/>
        <w:mirrorIndents/>
        <w:jc w:val="both"/>
        <w:rPr>
          <w:rFonts w:ascii="Times New Roman" w:hAnsi="Times New Roman" w:cs="Times New Roman"/>
          <w:sz w:val="20"/>
          <w:szCs w:val="20"/>
        </w:rPr>
      </w:pPr>
    </w:p>
    <w:p w14:paraId="4C7C72AF" w14:textId="2230F795" w:rsidR="0033064A" w:rsidRPr="00312FC1" w:rsidRDefault="0033064A" w:rsidP="00EC3985">
      <w:pPr>
        <w:spacing w:after="0" w:line="240" w:lineRule="auto"/>
        <w:contextualSpacing/>
        <w:mirrorIndents/>
        <w:jc w:val="both"/>
        <w:rPr>
          <w:rFonts w:ascii="Times New Roman" w:hAnsi="Times New Roman" w:cs="Times New Roman"/>
          <w:sz w:val="20"/>
          <w:szCs w:val="20"/>
        </w:rPr>
      </w:pPr>
      <w:r w:rsidRPr="00312FC1">
        <w:rPr>
          <w:rFonts w:ascii="Times New Roman" w:hAnsi="Times New Roman" w:cs="Times New Roman"/>
          <w:sz w:val="20"/>
          <w:szCs w:val="20"/>
        </w:rPr>
        <w:t xml:space="preserve">Although rare, optic neuropathy </w:t>
      </w:r>
      <w:r w:rsidR="004A07F8" w:rsidRPr="00312FC1">
        <w:rPr>
          <w:rFonts w:ascii="Times New Roman" w:hAnsi="Times New Roman" w:cs="Times New Roman"/>
          <w:sz w:val="20"/>
          <w:szCs w:val="20"/>
        </w:rPr>
        <w:t>including</w:t>
      </w:r>
      <w:r w:rsidRPr="00312FC1">
        <w:rPr>
          <w:rFonts w:ascii="Times New Roman" w:hAnsi="Times New Roman" w:cs="Times New Roman"/>
          <w:sz w:val="20"/>
          <w:szCs w:val="20"/>
        </w:rPr>
        <w:t xml:space="preserve"> optic nerve head edema leading to vision loss can be </w:t>
      </w:r>
      <w:r w:rsidR="004A07F8" w:rsidRPr="00312FC1">
        <w:rPr>
          <w:rFonts w:ascii="Times New Roman" w:hAnsi="Times New Roman" w:cs="Times New Roman"/>
          <w:sz w:val="20"/>
          <w:szCs w:val="20"/>
        </w:rPr>
        <w:t>discovered</w:t>
      </w:r>
      <w:r w:rsidRPr="00312FC1">
        <w:rPr>
          <w:rFonts w:ascii="Times New Roman" w:hAnsi="Times New Roman" w:cs="Times New Roman"/>
          <w:sz w:val="20"/>
          <w:szCs w:val="20"/>
        </w:rPr>
        <w:t xml:space="preserve"> in patients with Wernicke encephalopathy. </w:t>
      </w:r>
      <w:r w:rsidR="004A07F8" w:rsidRPr="00312FC1">
        <w:rPr>
          <w:rFonts w:ascii="Times New Roman" w:hAnsi="Times New Roman" w:cs="Times New Roman"/>
          <w:sz w:val="20"/>
          <w:szCs w:val="20"/>
        </w:rPr>
        <w:t>The differential</w:t>
      </w:r>
      <w:r w:rsidR="00EE76C9" w:rsidRPr="00312FC1">
        <w:rPr>
          <w:rFonts w:ascii="Times New Roman" w:hAnsi="Times New Roman" w:cs="Times New Roman"/>
          <w:sz w:val="20"/>
          <w:szCs w:val="20"/>
        </w:rPr>
        <w:t xml:space="preserve"> diagnosis</w:t>
      </w:r>
      <w:r w:rsidR="004A07F8" w:rsidRPr="00312FC1">
        <w:rPr>
          <w:rFonts w:ascii="Times New Roman" w:hAnsi="Times New Roman" w:cs="Times New Roman"/>
          <w:sz w:val="20"/>
          <w:szCs w:val="20"/>
        </w:rPr>
        <w:t xml:space="preserve"> for optic neuropathy is broad but physicians should consider Wernicke encephalopathy in the correct clinical setting as this can give the ophthalmologist and thus the patient insight on the visual prognosis with prompt treatment.</w:t>
      </w:r>
    </w:p>
    <w:p w14:paraId="13923C42" w14:textId="49BB836D" w:rsidR="00BF76D2" w:rsidRPr="00312FC1" w:rsidRDefault="00BF76D2" w:rsidP="00EC3985">
      <w:pPr>
        <w:spacing w:after="0" w:line="240" w:lineRule="auto"/>
        <w:contextualSpacing/>
        <w:mirrorIndents/>
        <w:jc w:val="both"/>
        <w:rPr>
          <w:rFonts w:ascii="Times New Roman" w:hAnsi="Times New Roman" w:cs="Times New Roman"/>
          <w:sz w:val="20"/>
          <w:szCs w:val="20"/>
        </w:rPr>
      </w:pPr>
    </w:p>
    <w:p w14:paraId="6C1E7BBA" w14:textId="6900409C" w:rsidR="00BF76D2" w:rsidRPr="00F85325" w:rsidRDefault="00E358FD" w:rsidP="00F85325">
      <w:pPr>
        <w:spacing w:after="0" w:line="240" w:lineRule="auto"/>
        <w:contextualSpacing/>
        <w:mirrorIndents/>
        <w:jc w:val="center"/>
        <w:rPr>
          <w:rFonts w:ascii="Times New Roman" w:hAnsi="Times New Roman" w:cs="Times New Roman"/>
          <w:b/>
        </w:rPr>
      </w:pPr>
      <w:r w:rsidRPr="00F85325">
        <w:rPr>
          <w:rFonts w:ascii="Times New Roman" w:hAnsi="Times New Roman" w:cs="Times New Roman"/>
          <w:b/>
        </w:rPr>
        <w:t>References</w:t>
      </w:r>
    </w:p>
    <w:p w14:paraId="7D305FB8" w14:textId="77777777" w:rsidR="00312FC1" w:rsidRPr="00312FC1" w:rsidRDefault="00312FC1" w:rsidP="00EC3985">
      <w:pPr>
        <w:spacing w:after="0" w:line="240" w:lineRule="auto"/>
        <w:contextualSpacing/>
        <w:mirrorIndents/>
        <w:jc w:val="both"/>
        <w:rPr>
          <w:rFonts w:ascii="Times New Roman" w:hAnsi="Times New Roman" w:cs="Times New Roman"/>
          <w:sz w:val="20"/>
          <w:szCs w:val="20"/>
        </w:rPr>
      </w:pPr>
    </w:p>
    <w:p w14:paraId="687D80E9" w14:textId="58EEB318" w:rsidR="00BF76D2" w:rsidRPr="00EF3150" w:rsidRDefault="00C02F19" w:rsidP="00EF3150">
      <w:pPr>
        <w:pStyle w:val="ListParagraph"/>
        <w:numPr>
          <w:ilvl w:val="0"/>
          <w:numId w:val="2"/>
        </w:numPr>
        <w:spacing w:after="0" w:line="240" w:lineRule="auto"/>
        <w:ind w:left="357" w:hanging="357"/>
        <w:mirrorIndents/>
        <w:jc w:val="both"/>
        <w:rPr>
          <w:rFonts w:ascii="Times New Roman" w:eastAsiaTheme="minorEastAsia" w:hAnsi="Times New Roman" w:cs="Times New Roman"/>
          <w:color w:val="222222"/>
          <w:sz w:val="20"/>
          <w:szCs w:val="20"/>
        </w:rPr>
      </w:pPr>
      <w:hyperlink r:id="rId8" w:history="1">
        <w:r w:rsidR="00BF76D2" w:rsidRPr="00EF3150">
          <w:rPr>
            <w:rStyle w:val="Hyperlink"/>
            <w:rFonts w:ascii="Times New Roman" w:eastAsia="Arial" w:hAnsi="Times New Roman" w:cs="Times New Roman"/>
            <w:sz w:val="20"/>
            <w:szCs w:val="20"/>
            <w:u w:val="none"/>
          </w:rPr>
          <w:t>GianPietro</w:t>
        </w:r>
        <w:r w:rsidR="001C095D" w:rsidRPr="00EF3150">
          <w:rPr>
            <w:rStyle w:val="Hyperlink"/>
            <w:rFonts w:ascii="Times New Roman" w:eastAsia="Arial" w:hAnsi="Times New Roman" w:cs="Times New Roman"/>
            <w:sz w:val="20"/>
            <w:szCs w:val="20"/>
            <w:u w:val="none"/>
          </w:rPr>
          <w:t xml:space="preserve"> S</w:t>
        </w:r>
        <w:r w:rsidR="00972448" w:rsidRPr="00EF3150">
          <w:rPr>
            <w:rStyle w:val="Hyperlink"/>
            <w:rFonts w:ascii="Times New Roman" w:eastAsia="Arial" w:hAnsi="Times New Roman" w:cs="Times New Roman"/>
            <w:sz w:val="20"/>
            <w:szCs w:val="20"/>
            <w:u w:val="none"/>
          </w:rPr>
          <w:t xml:space="preserve">, Serra </w:t>
        </w:r>
        <w:r w:rsidR="001C095D" w:rsidRPr="00EF3150">
          <w:rPr>
            <w:rStyle w:val="Hyperlink"/>
            <w:rFonts w:ascii="Times New Roman" w:eastAsia="Arial" w:hAnsi="Times New Roman" w:cs="Times New Roman"/>
            <w:sz w:val="20"/>
            <w:szCs w:val="20"/>
            <w:u w:val="none"/>
          </w:rPr>
          <w:t xml:space="preserve">A </w:t>
        </w:r>
        <w:r w:rsidR="00972448" w:rsidRPr="00EF3150">
          <w:rPr>
            <w:rStyle w:val="Hyperlink"/>
            <w:rFonts w:ascii="Times New Roman" w:eastAsia="Arial" w:hAnsi="Times New Roman" w:cs="Times New Roman"/>
            <w:sz w:val="20"/>
            <w:szCs w:val="20"/>
            <w:u w:val="none"/>
          </w:rPr>
          <w:t>(2007)</w:t>
        </w:r>
        <w:r w:rsidR="00BF76D2" w:rsidRPr="00EF3150">
          <w:rPr>
            <w:rStyle w:val="Hyperlink"/>
            <w:rFonts w:ascii="Times New Roman" w:eastAsia="Arial" w:hAnsi="Times New Roman" w:cs="Times New Roman"/>
            <w:sz w:val="20"/>
            <w:szCs w:val="20"/>
            <w:u w:val="none"/>
          </w:rPr>
          <w:t xml:space="preserve"> Wernicke's encephalopathy: new clinical settings and recent advances in diagnosis and management. </w:t>
        </w:r>
        <w:r w:rsidR="00BF76D2" w:rsidRPr="00EF3150">
          <w:rPr>
            <w:rStyle w:val="Hyperlink"/>
            <w:rFonts w:ascii="Times New Roman" w:eastAsia="Arial" w:hAnsi="Times New Roman" w:cs="Times New Roman"/>
            <w:iCs/>
            <w:sz w:val="20"/>
            <w:szCs w:val="20"/>
            <w:u w:val="none"/>
          </w:rPr>
          <w:t>The Lancet Neurology</w:t>
        </w:r>
        <w:r w:rsidR="00972448" w:rsidRPr="00EF3150">
          <w:rPr>
            <w:rStyle w:val="Hyperlink"/>
            <w:rFonts w:ascii="Times New Roman" w:eastAsia="Arial" w:hAnsi="Times New Roman" w:cs="Times New Roman"/>
            <w:sz w:val="20"/>
            <w:szCs w:val="20"/>
            <w:u w:val="none"/>
          </w:rPr>
          <w:t xml:space="preserve"> 6</w:t>
        </w:r>
        <w:r w:rsidR="00BF76D2" w:rsidRPr="00EF3150">
          <w:rPr>
            <w:rStyle w:val="Hyperlink"/>
            <w:rFonts w:ascii="Times New Roman" w:eastAsia="Arial" w:hAnsi="Times New Roman" w:cs="Times New Roman"/>
            <w:sz w:val="20"/>
            <w:szCs w:val="20"/>
            <w:u w:val="none"/>
          </w:rPr>
          <w:t>: 442-455.</w:t>
        </w:r>
      </w:hyperlink>
    </w:p>
    <w:p w14:paraId="31C74BAE" w14:textId="155A2EEC" w:rsidR="00BF76D2" w:rsidRPr="00EF3150" w:rsidRDefault="00C02F19" w:rsidP="00EF3150">
      <w:pPr>
        <w:pStyle w:val="ListParagraph"/>
        <w:numPr>
          <w:ilvl w:val="0"/>
          <w:numId w:val="2"/>
        </w:numPr>
        <w:spacing w:after="0" w:line="240" w:lineRule="auto"/>
        <w:ind w:left="357" w:hanging="357"/>
        <w:mirrorIndents/>
        <w:jc w:val="both"/>
        <w:rPr>
          <w:rFonts w:ascii="Times New Roman" w:eastAsiaTheme="minorEastAsia" w:hAnsi="Times New Roman" w:cs="Times New Roman"/>
          <w:color w:val="222222"/>
          <w:sz w:val="20"/>
          <w:szCs w:val="20"/>
        </w:rPr>
      </w:pPr>
      <w:hyperlink r:id="rId9" w:history="1">
        <w:r w:rsidR="00420E6C" w:rsidRPr="00EF3150">
          <w:rPr>
            <w:rStyle w:val="Hyperlink"/>
            <w:rFonts w:ascii="Times New Roman" w:eastAsia="Arial" w:hAnsi="Times New Roman" w:cs="Times New Roman"/>
            <w:sz w:val="20"/>
            <w:szCs w:val="20"/>
            <w:u w:val="none"/>
          </w:rPr>
          <w:t>Cogan</w:t>
        </w:r>
        <w:r w:rsidR="00E12291" w:rsidRPr="00EF3150">
          <w:rPr>
            <w:rStyle w:val="Hyperlink"/>
            <w:rFonts w:ascii="Times New Roman" w:eastAsia="Arial" w:hAnsi="Times New Roman" w:cs="Times New Roman"/>
            <w:sz w:val="20"/>
            <w:szCs w:val="20"/>
            <w:u w:val="none"/>
          </w:rPr>
          <w:t xml:space="preserve"> DG, </w:t>
        </w:r>
        <w:r w:rsidR="00420E6C" w:rsidRPr="00EF3150">
          <w:rPr>
            <w:rStyle w:val="Hyperlink"/>
            <w:rFonts w:ascii="Times New Roman" w:eastAsia="Arial" w:hAnsi="Times New Roman" w:cs="Times New Roman"/>
            <w:sz w:val="20"/>
            <w:szCs w:val="20"/>
            <w:u w:val="none"/>
          </w:rPr>
          <w:t xml:space="preserve">Victor </w:t>
        </w:r>
        <w:r w:rsidR="00E12291" w:rsidRPr="00EF3150">
          <w:rPr>
            <w:rStyle w:val="Hyperlink"/>
            <w:rFonts w:ascii="Times New Roman" w:eastAsia="Arial" w:hAnsi="Times New Roman" w:cs="Times New Roman"/>
            <w:sz w:val="20"/>
            <w:szCs w:val="20"/>
            <w:u w:val="none"/>
          </w:rPr>
          <w:t>M (1954)</w:t>
        </w:r>
        <w:r w:rsidR="00BF76D2" w:rsidRPr="00EF3150">
          <w:rPr>
            <w:rStyle w:val="Hyperlink"/>
            <w:rFonts w:ascii="Times New Roman" w:eastAsia="Arial" w:hAnsi="Times New Roman" w:cs="Times New Roman"/>
            <w:sz w:val="20"/>
            <w:szCs w:val="20"/>
            <w:u w:val="none"/>
          </w:rPr>
          <w:t xml:space="preserve"> </w:t>
        </w:r>
        <w:r w:rsidR="00FC7C65" w:rsidRPr="00EF3150">
          <w:rPr>
            <w:rStyle w:val="Hyperlink"/>
            <w:rFonts w:ascii="Times New Roman" w:eastAsia="Arial" w:hAnsi="Times New Roman" w:cs="Times New Roman"/>
            <w:sz w:val="20"/>
            <w:szCs w:val="20"/>
            <w:u w:val="none"/>
          </w:rPr>
          <w:t>Ocular signs of wernicke's disease</w:t>
        </w:r>
        <w:r w:rsidR="00E12291" w:rsidRPr="00EF3150">
          <w:rPr>
            <w:rStyle w:val="Hyperlink"/>
            <w:rFonts w:ascii="Times New Roman" w:eastAsia="Arial" w:hAnsi="Times New Roman" w:cs="Times New Roman"/>
            <w:sz w:val="20"/>
            <w:szCs w:val="20"/>
            <w:u w:val="none"/>
          </w:rPr>
          <w:t xml:space="preserve">. AMA Arch Ophthalmol </w:t>
        </w:r>
        <w:r w:rsidR="00BF76D2" w:rsidRPr="00EF3150">
          <w:rPr>
            <w:rStyle w:val="Hyperlink"/>
            <w:rFonts w:ascii="Times New Roman" w:eastAsia="Arial" w:hAnsi="Times New Roman" w:cs="Times New Roman"/>
            <w:sz w:val="20"/>
            <w:szCs w:val="20"/>
            <w:u w:val="none"/>
          </w:rPr>
          <w:t>51:</w:t>
        </w:r>
        <w:r w:rsidR="00E12291" w:rsidRPr="00EF3150">
          <w:rPr>
            <w:rStyle w:val="Hyperlink"/>
            <w:rFonts w:ascii="Times New Roman" w:eastAsia="Arial" w:hAnsi="Times New Roman" w:cs="Times New Roman"/>
            <w:sz w:val="20"/>
            <w:szCs w:val="20"/>
            <w:u w:val="none"/>
          </w:rPr>
          <w:t xml:space="preserve"> </w:t>
        </w:r>
        <w:r w:rsidR="00E035AC" w:rsidRPr="00EF3150">
          <w:rPr>
            <w:rStyle w:val="Hyperlink"/>
            <w:rFonts w:ascii="Times New Roman" w:eastAsia="Arial" w:hAnsi="Times New Roman" w:cs="Times New Roman"/>
            <w:sz w:val="20"/>
            <w:szCs w:val="20"/>
            <w:u w:val="none"/>
          </w:rPr>
          <w:t>204-</w:t>
        </w:r>
        <w:r w:rsidR="00BF76D2" w:rsidRPr="00EF3150">
          <w:rPr>
            <w:rStyle w:val="Hyperlink"/>
            <w:rFonts w:ascii="Times New Roman" w:eastAsia="Arial" w:hAnsi="Times New Roman" w:cs="Times New Roman"/>
            <w:sz w:val="20"/>
            <w:szCs w:val="20"/>
            <w:u w:val="none"/>
          </w:rPr>
          <w:t>211.</w:t>
        </w:r>
      </w:hyperlink>
      <w:r w:rsidR="00BF76D2" w:rsidRPr="00EF3150">
        <w:rPr>
          <w:rFonts w:ascii="Times New Roman" w:eastAsia="Arial" w:hAnsi="Times New Roman" w:cs="Times New Roman"/>
          <w:color w:val="222222"/>
          <w:sz w:val="20"/>
          <w:szCs w:val="20"/>
        </w:rPr>
        <w:t xml:space="preserve"> </w:t>
      </w:r>
    </w:p>
    <w:p w14:paraId="45AF0E4E" w14:textId="3D08FE9F" w:rsidR="00BF76D2" w:rsidRPr="00EF3150" w:rsidRDefault="00C02F19" w:rsidP="00EF3150">
      <w:pPr>
        <w:pStyle w:val="ListParagraph"/>
        <w:numPr>
          <w:ilvl w:val="0"/>
          <w:numId w:val="2"/>
        </w:numPr>
        <w:spacing w:after="0" w:line="240" w:lineRule="auto"/>
        <w:ind w:left="357" w:hanging="357"/>
        <w:mirrorIndents/>
        <w:jc w:val="both"/>
        <w:rPr>
          <w:rFonts w:ascii="Times New Roman" w:eastAsiaTheme="minorEastAsia" w:hAnsi="Times New Roman" w:cs="Times New Roman"/>
          <w:color w:val="222222"/>
          <w:sz w:val="20"/>
          <w:szCs w:val="20"/>
        </w:rPr>
      </w:pPr>
      <w:hyperlink r:id="rId10" w:history="1">
        <w:r w:rsidR="002A6367" w:rsidRPr="00EF3150">
          <w:rPr>
            <w:rStyle w:val="Hyperlink"/>
            <w:rFonts w:ascii="Times New Roman" w:eastAsia="Arial" w:hAnsi="Times New Roman" w:cs="Times New Roman"/>
            <w:sz w:val="20"/>
            <w:szCs w:val="20"/>
            <w:u w:val="none"/>
          </w:rPr>
          <w:t>Shang</w:t>
        </w:r>
        <w:r w:rsidR="00DE751F" w:rsidRPr="00EF3150">
          <w:rPr>
            <w:rStyle w:val="Hyperlink"/>
            <w:rFonts w:ascii="Times New Roman" w:eastAsia="Arial" w:hAnsi="Times New Roman" w:cs="Times New Roman"/>
            <w:sz w:val="20"/>
            <w:szCs w:val="20"/>
            <w:u w:val="none"/>
          </w:rPr>
          <w:t xml:space="preserve"> W</w:t>
        </w:r>
        <w:r w:rsidR="00BF76D2" w:rsidRPr="00EF3150">
          <w:rPr>
            <w:rStyle w:val="Hyperlink"/>
            <w:rFonts w:ascii="Times New Roman" w:eastAsia="Arial" w:hAnsi="Times New Roman" w:cs="Times New Roman"/>
            <w:sz w:val="20"/>
            <w:szCs w:val="20"/>
            <w:u w:val="none"/>
          </w:rPr>
          <w:t>,</w:t>
        </w:r>
        <w:r w:rsidR="002A6367" w:rsidRPr="00EF3150">
          <w:rPr>
            <w:rStyle w:val="Hyperlink"/>
            <w:rFonts w:ascii="Times New Roman" w:eastAsia="Arial" w:hAnsi="Times New Roman" w:cs="Times New Roman"/>
            <w:sz w:val="20"/>
            <w:szCs w:val="20"/>
            <w:u w:val="none"/>
          </w:rPr>
          <w:t xml:space="preserve"> Chen</w:t>
        </w:r>
        <w:r w:rsidR="00DE751F" w:rsidRPr="00EF3150">
          <w:rPr>
            <w:rStyle w:val="Hyperlink"/>
            <w:rFonts w:ascii="Times New Roman" w:eastAsia="Arial" w:hAnsi="Times New Roman" w:cs="Times New Roman"/>
            <w:sz w:val="20"/>
            <w:szCs w:val="20"/>
            <w:u w:val="none"/>
          </w:rPr>
          <w:t xml:space="preserve"> X</w:t>
        </w:r>
        <w:r w:rsidR="002A6367" w:rsidRPr="00EF3150">
          <w:rPr>
            <w:rStyle w:val="Hyperlink"/>
            <w:rFonts w:ascii="Times New Roman" w:eastAsia="Arial" w:hAnsi="Times New Roman" w:cs="Times New Roman"/>
            <w:sz w:val="20"/>
            <w:szCs w:val="20"/>
            <w:u w:val="none"/>
          </w:rPr>
          <w:t xml:space="preserve">, </w:t>
        </w:r>
        <w:proofErr w:type="gramStart"/>
        <w:r w:rsidR="002A6367" w:rsidRPr="00EF3150">
          <w:rPr>
            <w:rStyle w:val="Hyperlink"/>
            <w:rFonts w:ascii="Times New Roman" w:eastAsia="Arial" w:hAnsi="Times New Roman" w:cs="Times New Roman"/>
            <w:sz w:val="20"/>
            <w:szCs w:val="20"/>
            <w:u w:val="none"/>
          </w:rPr>
          <w:t>Li</w:t>
        </w:r>
        <w:r w:rsidR="0062738F" w:rsidRPr="00EF3150">
          <w:rPr>
            <w:rStyle w:val="Hyperlink"/>
            <w:rFonts w:ascii="Times New Roman" w:eastAsia="Arial" w:hAnsi="Times New Roman" w:cs="Times New Roman"/>
            <w:sz w:val="20"/>
            <w:szCs w:val="20"/>
            <w:u w:val="none"/>
          </w:rPr>
          <w:t xml:space="preserve"> </w:t>
        </w:r>
        <w:r w:rsidR="00DE751F" w:rsidRPr="00EF3150">
          <w:rPr>
            <w:rStyle w:val="Hyperlink"/>
            <w:rFonts w:ascii="Times New Roman" w:eastAsia="Arial" w:hAnsi="Times New Roman" w:cs="Times New Roman"/>
            <w:sz w:val="20"/>
            <w:szCs w:val="20"/>
            <w:u w:val="none"/>
          </w:rPr>
          <w:t xml:space="preserve">X, </w:t>
        </w:r>
        <w:r w:rsidR="00C92E17" w:rsidRPr="00EF3150">
          <w:rPr>
            <w:rStyle w:val="Hyperlink"/>
            <w:rFonts w:ascii="Times New Roman" w:eastAsia="Arial" w:hAnsi="Times New Roman" w:cs="Times New Roman"/>
            <w:sz w:val="20"/>
            <w:szCs w:val="20"/>
            <w:u w:val="none"/>
          </w:rPr>
          <w:t xml:space="preserve">et </w:t>
        </w:r>
        <w:r w:rsidR="00BF76D2" w:rsidRPr="00EF3150">
          <w:rPr>
            <w:rStyle w:val="Hyperlink"/>
            <w:rFonts w:ascii="Times New Roman" w:eastAsia="Arial" w:hAnsi="Times New Roman" w:cs="Times New Roman"/>
            <w:sz w:val="20"/>
            <w:szCs w:val="20"/>
            <w:u w:val="none"/>
          </w:rPr>
          <w:t>al.</w:t>
        </w:r>
        <w:r w:rsidR="00D43F4E" w:rsidRPr="00EF3150">
          <w:rPr>
            <w:rStyle w:val="Hyperlink"/>
            <w:rFonts w:ascii="Times New Roman" w:eastAsia="Arial" w:hAnsi="Times New Roman" w:cs="Times New Roman"/>
            <w:sz w:val="20"/>
            <w:szCs w:val="20"/>
            <w:u w:val="none"/>
          </w:rPr>
          <w:t xml:space="preserve"> </w:t>
        </w:r>
        <w:r w:rsidR="002A6367" w:rsidRPr="00EF3150">
          <w:rPr>
            <w:rStyle w:val="Hyperlink"/>
            <w:rFonts w:ascii="Times New Roman" w:eastAsia="Arial" w:hAnsi="Times New Roman" w:cs="Times New Roman"/>
            <w:sz w:val="20"/>
            <w:szCs w:val="20"/>
            <w:u w:val="none"/>
          </w:rPr>
          <w:t>(2017)</w:t>
        </w:r>
        <w:r w:rsidR="00A94273" w:rsidRPr="00EF3150">
          <w:rPr>
            <w:rStyle w:val="Hyperlink"/>
            <w:rFonts w:ascii="Times New Roman" w:eastAsia="Arial" w:hAnsi="Times New Roman" w:cs="Times New Roman"/>
            <w:sz w:val="20"/>
            <w:szCs w:val="20"/>
            <w:u w:val="none"/>
          </w:rPr>
          <w:t xml:space="preserve"> </w:t>
        </w:r>
        <w:r w:rsidR="00BF76D2" w:rsidRPr="00EF3150">
          <w:rPr>
            <w:rStyle w:val="Hyperlink"/>
            <w:rFonts w:ascii="Times New Roman" w:eastAsia="Arial" w:hAnsi="Times New Roman" w:cs="Times New Roman"/>
            <w:sz w:val="20"/>
            <w:szCs w:val="20"/>
            <w:u w:val="none"/>
          </w:rPr>
          <w:t>Epileptic seizures in nonalcoholic Wernicke’s</w:t>
        </w:r>
        <w:proofErr w:type="gramEnd"/>
        <w:r w:rsidR="00BF76D2" w:rsidRPr="00EF3150">
          <w:rPr>
            <w:rStyle w:val="Hyperlink"/>
            <w:rFonts w:ascii="Times New Roman" w:eastAsia="Arial" w:hAnsi="Times New Roman" w:cs="Times New Roman"/>
            <w:sz w:val="20"/>
            <w:szCs w:val="20"/>
            <w:u w:val="none"/>
          </w:rPr>
          <w:t xml:space="preserve"> encephalopathy: a case report and literature review. Met</w:t>
        </w:r>
        <w:r w:rsidR="002A6367" w:rsidRPr="00EF3150">
          <w:rPr>
            <w:rStyle w:val="Hyperlink"/>
            <w:rFonts w:ascii="Times New Roman" w:eastAsia="Arial" w:hAnsi="Times New Roman" w:cs="Times New Roman"/>
            <w:sz w:val="20"/>
            <w:szCs w:val="20"/>
            <w:u w:val="none"/>
          </w:rPr>
          <w:t>abolic Brain Disease 32</w:t>
        </w:r>
        <w:r w:rsidR="00BF76D2" w:rsidRPr="00EF3150">
          <w:rPr>
            <w:rStyle w:val="Hyperlink"/>
            <w:rFonts w:ascii="Times New Roman" w:eastAsia="Arial" w:hAnsi="Times New Roman" w:cs="Times New Roman"/>
            <w:sz w:val="20"/>
            <w:szCs w:val="20"/>
            <w:u w:val="none"/>
          </w:rPr>
          <w:t>: 2085-2093.</w:t>
        </w:r>
      </w:hyperlink>
    </w:p>
    <w:p w14:paraId="67C493BC" w14:textId="17F905BE" w:rsidR="00BF76D2" w:rsidRPr="00EF3150" w:rsidRDefault="00C02F19" w:rsidP="00EF3150">
      <w:pPr>
        <w:pStyle w:val="ListParagraph"/>
        <w:numPr>
          <w:ilvl w:val="0"/>
          <w:numId w:val="2"/>
        </w:numPr>
        <w:spacing w:after="0" w:line="240" w:lineRule="auto"/>
        <w:ind w:left="357" w:hanging="357"/>
        <w:mirrorIndents/>
        <w:jc w:val="both"/>
        <w:rPr>
          <w:rFonts w:ascii="Times New Roman" w:eastAsiaTheme="minorEastAsia" w:hAnsi="Times New Roman" w:cs="Times New Roman"/>
          <w:color w:val="222222"/>
          <w:sz w:val="20"/>
          <w:szCs w:val="20"/>
        </w:rPr>
      </w:pPr>
      <w:hyperlink r:id="rId11" w:history="1">
        <w:r w:rsidR="00BF76D2" w:rsidRPr="00EF3150">
          <w:rPr>
            <w:rStyle w:val="Hyperlink"/>
            <w:rFonts w:ascii="Times New Roman" w:eastAsia="Arial" w:hAnsi="Times New Roman" w:cs="Times New Roman"/>
            <w:sz w:val="20"/>
            <w:szCs w:val="20"/>
            <w:u w:val="none"/>
          </w:rPr>
          <w:t>Kulkarni, Sonalee, et al.</w:t>
        </w:r>
        <w:r w:rsidR="00161596" w:rsidRPr="00EF3150">
          <w:rPr>
            <w:rStyle w:val="Hyperlink"/>
            <w:rFonts w:ascii="Times New Roman" w:eastAsia="Arial" w:hAnsi="Times New Roman" w:cs="Times New Roman"/>
            <w:sz w:val="20"/>
            <w:szCs w:val="20"/>
            <w:u w:val="none"/>
          </w:rPr>
          <w:t xml:space="preserve"> (2005)</w:t>
        </w:r>
        <w:r w:rsidR="00BF76D2" w:rsidRPr="00EF3150">
          <w:rPr>
            <w:rStyle w:val="Hyperlink"/>
            <w:rFonts w:ascii="Times New Roman" w:eastAsia="Arial" w:hAnsi="Times New Roman" w:cs="Times New Roman"/>
            <w:sz w:val="20"/>
            <w:szCs w:val="20"/>
            <w:u w:val="none"/>
          </w:rPr>
          <w:t xml:space="preserve"> "You are what you eat." Sur</w:t>
        </w:r>
        <w:r w:rsidR="00161596" w:rsidRPr="00EF3150">
          <w:rPr>
            <w:rStyle w:val="Hyperlink"/>
            <w:rFonts w:ascii="Times New Roman" w:eastAsia="Arial" w:hAnsi="Times New Roman" w:cs="Times New Roman"/>
            <w:sz w:val="20"/>
            <w:szCs w:val="20"/>
            <w:u w:val="none"/>
          </w:rPr>
          <w:t>vey of ophthalmology 50</w:t>
        </w:r>
        <w:r w:rsidR="00BF76D2" w:rsidRPr="00EF3150">
          <w:rPr>
            <w:rStyle w:val="Hyperlink"/>
            <w:rFonts w:ascii="Times New Roman" w:eastAsia="Arial" w:hAnsi="Times New Roman" w:cs="Times New Roman"/>
            <w:sz w:val="20"/>
            <w:szCs w:val="20"/>
            <w:u w:val="none"/>
          </w:rPr>
          <w:t>: 389-393.</w:t>
        </w:r>
      </w:hyperlink>
    </w:p>
    <w:p w14:paraId="7B64857C" w14:textId="250B1DEE" w:rsidR="00BF76D2" w:rsidRPr="00EF3150" w:rsidRDefault="00C02F19" w:rsidP="00EF3150">
      <w:pPr>
        <w:pStyle w:val="ListParagraph"/>
        <w:numPr>
          <w:ilvl w:val="0"/>
          <w:numId w:val="2"/>
        </w:numPr>
        <w:spacing w:after="0" w:line="240" w:lineRule="auto"/>
        <w:ind w:left="357" w:hanging="357"/>
        <w:mirrorIndents/>
        <w:jc w:val="both"/>
        <w:rPr>
          <w:rFonts w:ascii="Times New Roman" w:eastAsiaTheme="minorEastAsia" w:hAnsi="Times New Roman" w:cs="Times New Roman"/>
          <w:color w:val="222222"/>
          <w:sz w:val="20"/>
          <w:szCs w:val="20"/>
        </w:rPr>
      </w:pPr>
      <w:hyperlink r:id="rId12" w:history="1">
        <w:r w:rsidR="005C122A" w:rsidRPr="00EF3150">
          <w:rPr>
            <w:rStyle w:val="Hyperlink"/>
            <w:rFonts w:ascii="Times New Roman" w:eastAsia="Arial" w:hAnsi="Times New Roman" w:cs="Times New Roman"/>
            <w:sz w:val="20"/>
            <w:szCs w:val="20"/>
            <w:u w:val="none"/>
          </w:rPr>
          <w:t xml:space="preserve">Sean </w:t>
        </w:r>
        <w:r w:rsidR="00EB4274" w:rsidRPr="00EF3150">
          <w:rPr>
            <w:rStyle w:val="Hyperlink"/>
            <w:rFonts w:ascii="Times New Roman" w:eastAsia="Arial" w:hAnsi="Times New Roman" w:cs="Times New Roman"/>
            <w:sz w:val="20"/>
            <w:szCs w:val="20"/>
            <w:u w:val="none"/>
          </w:rPr>
          <w:t>G</w:t>
        </w:r>
        <w:r w:rsidR="005C122A" w:rsidRPr="00EF3150">
          <w:rPr>
            <w:rStyle w:val="Hyperlink"/>
            <w:rFonts w:ascii="Times New Roman" w:eastAsia="Arial" w:hAnsi="Times New Roman" w:cs="Times New Roman"/>
            <w:sz w:val="20"/>
            <w:szCs w:val="20"/>
            <w:u w:val="none"/>
          </w:rPr>
          <w:t xml:space="preserve">M, Lam </w:t>
        </w:r>
        <w:r w:rsidR="00EB4274" w:rsidRPr="00EF3150">
          <w:rPr>
            <w:rStyle w:val="Hyperlink"/>
            <w:rFonts w:ascii="Times New Roman" w:eastAsia="Arial" w:hAnsi="Times New Roman" w:cs="Times New Roman"/>
            <w:sz w:val="20"/>
            <w:szCs w:val="20"/>
            <w:u w:val="none"/>
          </w:rPr>
          <w:t xml:space="preserve">BL </w:t>
        </w:r>
        <w:r w:rsidR="005C122A" w:rsidRPr="00EF3150">
          <w:rPr>
            <w:rStyle w:val="Hyperlink"/>
            <w:rFonts w:ascii="Times New Roman" w:eastAsia="Arial" w:hAnsi="Times New Roman" w:cs="Times New Roman"/>
            <w:sz w:val="20"/>
            <w:szCs w:val="20"/>
            <w:u w:val="none"/>
          </w:rPr>
          <w:t>(2014)</w:t>
        </w:r>
        <w:r w:rsidR="00BF76D2" w:rsidRPr="00EF3150">
          <w:rPr>
            <w:rStyle w:val="Hyperlink"/>
            <w:rFonts w:ascii="Times New Roman" w:eastAsia="Arial" w:hAnsi="Times New Roman" w:cs="Times New Roman"/>
            <w:sz w:val="20"/>
            <w:szCs w:val="20"/>
            <w:u w:val="none"/>
          </w:rPr>
          <w:t xml:space="preserve"> Visual loss and optic nerve head swelling in thiamine deficiency without prolong</w:t>
        </w:r>
        <w:r w:rsidR="008D0B63" w:rsidRPr="00EF3150">
          <w:rPr>
            <w:rStyle w:val="Hyperlink"/>
            <w:rFonts w:ascii="Times New Roman" w:eastAsia="Arial" w:hAnsi="Times New Roman" w:cs="Times New Roman"/>
            <w:sz w:val="20"/>
            <w:szCs w:val="20"/>
            <w:u w:val="none"/>
          </w:rPr>
          <w:t xml:space="preserve">ed dietary deficiency </w:t>
        </w:r>
        <w:r w:rsidR="005C122A" w:rsidRPr="00EF3150">
          <w:rPr>
            <w:rStyle w:val="Hyperlink"/>
            <w:rFonts w:ascii="Times New Roman" w:eastAsia="Arial" w:hAnsi="Times New Roman" w:cs="Times New Roman"/>
            <w:sz w:val="20"/>
            <w:szCs w:val="20"/>
            <w:u w:val="none"/>
          </w:rPr>
          <w:t>22: 1021-4.</w:t>
        </w:r>
      </w:hyperlink>
    </w:p>
    <w:p w14:paraId="5A61DF5B" w14:textId="53E836A9" w:rsidR="00BF76D2" w:rsidRPr="00EF3150" w:rsidRDefault="00C02F19" w:rsidP="00EF3150">
      <w:pPr>
        <w:pStyle w:val="ListParagraph"/>
        <w:numPr>
          <w:ilvl w:val="0"/>
          <w:numId w:val="2"/>
        </w:numPr>
        <w:spacing w:after="0" w:line="240" w:lineRule="auto"/>
        <w:ind w:left="357" w:hanging="357"/>
        <w:mirrorIndents/>
        <w:jc w:val="both"/>
        <w:rPr>
          <w:rFonts w:ascii="Times New Roman" w:eastAsiaTheme="minorEastAsia" w:hAnsi="Times New Roman" w:cs="Times New Roman"/>
          <w:color w:val="222222"/>
          <w:sz w:val="20"/>
          <w:szCs w:val="20"/>
        </w:rPr>
      </w:pPr>
      <w:hyperlink r:id="rId13" w:history="1">
        <w:r w:rsidR="00BF76D2" w:rsidRPr="00EF3150">
          <w:rPr>
            <w:rStyle w:val="Hyperlink"/>
            <w:rFonts w:ascii="Times New Roman" w:eastAsia="Arial" w:hAnsi="Times New Roman" w:cs="Times New Roman"/>
            <w:sz w:val="20"/>
            <w:szCs w:val="20"/>
            <w:u w:val="none"/>
          </w:rPr>
          <w:t>Lester</w:t>
        </w:r>
        <w:r w:rsidR="0011070B" w:rsidRPr="00EF3150">
          <w:rPr>
            <w:rStyle w:val="Hyperlink"/>
            <w:rFonts w:ascii="Times New Roman" w:eastAsia="Arial" w:hAnsi="Times New Roman" w:cs="Times New Roman"/>
            <w:sz w:val="20"/>
            <w:szCs w:val="20"/>
            <w:u w:val="none"/>
          </w:rPr>
          <w:t xml:space="preserve"> C</w:t>
        </w:r>
        <w:r w:rsidR="00BF76D2" w:rsidRPr="00EF3150">
          <w:rPr>
            <w:rStyle w:val="Hyperlink"/>
            <w:rFonts w:ascii="Times New Roman" w:eastAsia="Arial" w:hAnsi="Times New Roman" w:cs="Times New Roman"/>
            <w:sz w:val="20"/>
            <w:szCs w:val="20"/>
            <w:u w:val="none"/>
          </w:rPr>
          <w:t>,</w:t>
        </w:r>
        <w:r w:rsidR="00C72456" w:rsidRPr="00EF3150">
          <w:rPr>
            <w:rStyle w:val="Hyperlink"/>
            <w:rFonts w:ascii="Times New Roman" w:eastAsia="Arial" w:hAnsi="Times New Roman" w:cs="Times New Roman"/>
            <w:sz w:val="20"/>
            <w:szCs w:val="20"/>
            <w:u w:val="none"/>
          </w:rPr>
          <w:t xml:space="preserve"> Kaidar-Person</w:t>
        </w:r>
        <w:r w:rsidR="0011070B" w:rsidRPr="00EF3150">
          <w:rPr>
            <w:rStyle w:val="Hyperlink"/>
            <w:rFonts w:ascii="Times New Roman" w:eastAsia="Arial" w:hAnsi="Times New Roman" w:cs="Times New Roman"/>
            <w:sz w:val="20"/>
            <w:szCs w:val="20"/>
            <w:u w:val="none"/>
          </w:rPr>
          <w:t xml:space="preserve"> O</w:t>
        </w:r>
        <w:r w:rsidR="00C72456" w:rsidRPr="00EF3150">
          <w:rPr>
            <w:rStyle w:val="Hyperlink"/>
            <w:rFonts w:ascii="Times New Roman" w:eastAsia="Arial" w:hAnsi="Times New Roman" w:cs="Times New Roman"/>
            <w:sz w:val="20"/>
            <w:szCs w:val="20"/>
            <w:u w:val="none"/>
          </w:rPr>
          <w:t>, Rosenthal</w:t>
        </w:r>
        <w:r w:rsidR="0011070B" w:rsidRPr="00EF3150">
          <w:rPr>
            <w:rStyle w:val="Hyperlink"/>
            <w:rFonts w:ascii="Times New Roman" w:eastAsia="Arial" w:hAnsi="Times New Roman" w:cs="Times New Roman"/>
            <w:sz w:val="20"/>
            <w:szCs w:val="20"/>
            <w:u w:val="none"/>
          </w:rPr>
          <w:t xml:space="preserve"> R</w:t>
        </w:r>
        <w:r w:rsidR="00C72456" w:rsidRPr="00EF3150">
          <w:rPr>
            <w:rStyle w:val="Hyperlink"/>
            <w:rFonts w:ascii="Times New Roman" w:eastAsia="Arial" w:hAnsi="Times New Roman" w:cs="Times New Roman"/>
            <w:sz w:val="20"/>
            <w:szCs w:val="20"/>
            <w:u w:val="none"/>
          </w:rPr>
          <w:t>,</w:t>
        </w:r>
        <w:r w:rsidR="00BF76D2" w:rsidRPr="00EF3150">
          <w:rPr>
            <w:rStyle w:val="Hyperlink"/>
            <w:rFonts w:ascii="Times New Roman" w:eastAsia="Arial" w:hAnsi="Times New Roman" w:cs="Times New Roman"/>
            <w:sz w:val="20"/>
            <w:szCs w:val="20"/>
            <w:u w:val="none"/>
          </w:rPr>
          <w:t xml:space="preserve"> et al.</w:t>
        </w:r>
        <w:r w:rsidR="006E6285" w:rsidRPr="00EF3150">
          <w:rPr>
            <w:rStyle w:val="Hyperlink"/>
            <w:rFonts w:ascii="Times New Roman" w:eastAsia="Arial" w:hAnsi="Times New Roman" w:cs="Times New Roman"/>
            <w:sz w:val="20"/>
            <w:szCs w:val="20"/>
            <w:u w:val="none"/>
          </w:rPr>
          <w:t xml:space="preserve"> (2005</w:t>
        </w:r>
        <w:r w:rsidR="00C72456" w:rsidRPr="00EF3150">
          <w:rPr>
            <w:rStyle w:val="Hyperlink"/>
            <w:rFonts w:ascii="Times New Roman" w:eastAsia="Arial" w:hAnsi="Times New Roman" w:cs="Times New Roman"/>
            <w:sz w:val="20"/>
            <w:szCs w:val="20"/>
            <w:u w:val="none"/>
          </w:rPr>
          <w:t>)</w:t>
        </w:r>
        <w:r w:rsidR="00B24F9F" w:rsidRPr="00EF3150">
          <w:rPr>
            <w:rStyle w:val="Hyperlink"/>
            <w:rFonts w:ascii="Times New Roman" w:eastAsia="Arial" w:hAnsi="Times New Roman" w:cs="Times New Roman"/>
            <w:sz w:val="20"/>
            <w:szCs w:val="20"/>
            <w:u w:val="none"/>
          </w:rPr>
          <w:t xml:space="preserve"> </w:t>
        </w:r>
        <w:r w:rsidR="00BF76D2" w:rsidRPr="00EF3150">
          <w:rPr>
            <w:rStyle w:val="Hyperlink"/>
            <w:rFonts w:ascii="Times New Roman" w:eastAsia="Arial" w:hAnsi="Times New Roman" w:cs="Times New Roman"/>
            <w:sz w:val="20"/>
            <w:szCs w:val="20"/>
            <w:u w:val="none"/>
          </w:rPr>
          <w:t xml:space="preserve">Preoperative thiamine deficiency in obese population undergoing </w:t>
        </w:r>
        <w:r w:rsidR="00EC378E" w:rsidRPr="00EF3150">
          <w:rPr>
            <w:rStyle w:val="Hyperlink"/>
            <w:rFonts w:ascii="Times New Roman" w:eastAsia="Arial" w:hAnsi="Times New Roman" w:cs="Times New Roman"/>
            <w:sz w:val="20"/>
            <w:szCs w:val="20"/>
            <w:u w:val="none"/>
          </w:rPr>
          <w:t>laparoscopic bariatric surgery.</w:t>
        </w:r>
        <w:r w:rsidR="00BF76D2" w:rsidRPr="00EF3150">
          <w:rPr>
            <w:rStyle w:val="Hyperlink"/>
            <w:rFonts w:ascii="Times New Roman" w:eastAsia="Arial" w:hAnsi="Times New Roman" w:cs="Times New Roman"/>
            <w:sz w:val="20"/>
            <w:szCs w:val="20"/>
            <w:u w:val="none"/>
          </w:rPr>
          <w:t xml:space="preserve"> Surgery for Obesity</w:t>
        </w:r>
        <w:r w:rsidR="00C72456" w:rsidRPr="00EF3150">
          <w:rPr>
            <w:rStyle w:val="Hyperlink"/>
            <w:rFonts w:ascii="Times New Roman" w:eastAsia="Arial" w:hAnsi="Times New Roman" w:cs="Times New Roman"/>
            <w:sz w:val="20"/>
            <w:szCs w:val="20"/>
            <w:u w:val="none"/>
          </w:rPr>
          <w:t xml:space="preserve"> and Related Diseases 1: 518</w:t>
        </w:r>
        <w:r w:rsidR="00BF76D2" w:rsidRPr="00EF3150">
          <w:rPr>
            <w:rStyle w:val="Hyperlink"/>
            <w:rFonts w:ascii="Times New Roman" w:eastAsia="Arial" w:hAnsi="Times New Roman" w:cs="Times New Roman"/>
            <w:sz w:val="20"/>
            <w:szCs w:val="20"/>
            <w:u w:val="none"/>
          </w:rPr>
          <w:t>-522.</w:t>
        </w:r>
      </w:hyperlink>
    </w:p>
    <w:p w14:paraId="77C282E4" w14:textId="2ABDFE7B" w:rsidR="00BF76D2" w:rsidRPr="00EF3150" w:rsidRDefault="00C02F19" w:rsidP="00EF3150">
      <w:pPr>
        <w:pStyle w:val="ListParagraph"/>
        <w:numPr>
          <w:ilvl w:val="0"/>
          <w:numId w:val="2"/>
        </w:numPr>
        <w:spacing w:after="0" w:line="240" w:lineRule="auto"/>
        <w:ind w:left="357" w:hanging="357"/>
        <w:mirrorIndents/>
        <w:jc w:val="both"/>
        <w:rPr>
          <w:rFonts w:ascii="Times New Roman" w:eastAsiaTheme="minorEastAsia" w:hAnsi="Times New Roman" w:cs="Times New Roman"/>
          <w:color w:val="222222"/>
          <w:sz w:val="20"/>
          <w:szCs w:val="20"/>
        </w:rPr>
      </w:pPr>
      <w:hyperlink r:id="rId14" w:history="1">
        <w:r w:rsidR="00BF76D2" w:rsidRPr="00EF3150">
          <w:rPr>
            <w:rStyle w:val="Hyperlink"/>
            <w:rFonts w:ascii="Times New Roman" w:eastAsia="Arial" w:hAnsi="Times New Roman" w:cs="Times New Roman"/>
            <w:sz w:val="20"/>
            <w:szCs w:val="20"/>
            <w:u w:val="none"/>
          </w:rPr>
          <w:t>Cook CC, Hallwood PM, Thoms</w:t>
        </w:r>
        <w:r w:rsidR="00894E22" w:rsidRPr="00EF3150">
          <w:rPr>
            <w:rStyle w:val="Hyperlink"/>
            <w:rFonts w:ascii="Times New Roman" w:eastAsia="Arial" w:hAnsi="Times New Roman" w:cs="Times New Roman"/>
            <w:sz w:val="20"/>
            <w:szCs w:val="20"/>
            <w:u w:val="none"/>
          </w:rPr>
          <w:t>on AD (1998)</w:t>
        </w:r>
        <w:r w:rsidR="00BF76D2" w:rsidRPr="00EF3150">
          <w:rPr>
            <w:rStyle w:val="Hyperlink"/>
            <w:rFonts w:ascii="Times New Roman" w:eastAsia="Arial" w:hAnsi="Times New Roman" w:cs="Times New Roman"/>
            <w:sz w:val="20"/>
            <w:szCs w:val="20"/>
            <w:u w:val="none"/>
          </w:rPr>
          <w:t xml:space="preserve"> B </w:t>
        </w:r>
        <w:proofErr w:type="gramStart"/>
        <w:r w:rsidR="00BF76D2" w:rsidRPr="00EF3150">
          <w:rPr>
            <w:rStyle w:val="Hyperlink"/>
            <w:rFonts w:ascii="Times New Roman" w:eastAsia="Arial" w:hAnsi="Times New Roman" w:cs="Times New Roman"/>
            <w:sz w:val="20"/>
            <w:szCs w:val="20"/>
            <w:u w:val="none"/>
          </w:rPr>
          <w:t>Vitamin</w:t>
        </w:r>
        <w:proofErr w:type="gramEnd"/>
        <w:r w:rsidR="00BF76D2" w:rsidRPr="00EF3150">
          <w:rPr>
            <w:rStyle w:val="Hyperlink"/>
            <w:rFonts w:ascii="Times New Roman" w:eastAsia="Arial" w:hAnsi="Times New Roman" w:cs="Times New Roman"/>
            <w:sz w:val="20"/>
            <w:szCs w:val="20"/>
            <w:u w:val="none"/>
          </w:rPr>
          <w:t xml:space="preserve"> deficiency and neuropsychiatric syndromes in alcoho</w:t>
        </w:r>
        <w:r w:rsidR="00894E22" w:rsidRPr="00EF3150">
          <w:rPr>
            <w:rStyle w:val="Hyperlink"/>
            <w:rFonts w:ascii="Times New Roman" w:eastAsia="Arial" w:hAnsi="Times New Roman" w:cs="Times New Roman"/>
            <w:sz w:val="20"/>
            <w:szCs w:val="20"/>
            <w:u w:val="none"/>
          </w:rPr>
          <w:t>l misuse. Alcohol Alcohol 33</w:t>
        </w:r>
        <w:r w:rsidR="00BF76D2" w:rsidRPr="00EF3150">
          <w:rPr>
            <w:rStyle w:val="Hyperlink"/>
            <w:rFonts w:ascii="Times New Roman" w:eastAsia="Arial" w:hAnsi="Times New Roman" w:cs="Times New Roman"/>
            <w:sz w:val="20"/>
            <w:szCs w:val="20"/>
            <w:u w:val="none"/>
          </w:rPr>
          <w:t>:</w:t>
        </w:r>
        <w:r w:rsidR="00894E22" w:rsidRPr="00EF3150">
          <w:rPr>
            <w:rStyle w:val="Hyperlink"/>
            <w:rFonts w:ascii="Times New Roman" w:eastAsia="Arial" w:hAnsi="Times New Roman" w:cs="Times New Roman"/>
            <w:sz w:val="20"/>
            <w:szCs w:val="20"/>
            <w:u w:val="none"/>
          </w:rPr>
          <w:t xml:space="preserve"> </w:t>
        </w:r>
        <w:r w:rsidR="00BF76D2" w:rsidRPr="00EF3150">
          <w:rPr>
            <w:rStyle w:val="Hyperlink"/>
            <w:rFonts w:ascii="Times New Roman" w:eastAsia="Arial" w:hAnsi="Times New Roman" w:cs="Times New Roman"/>
            <w:sz w:val="20"/>
            <w:szCs w:val="20"/>
            <w:u w:val="none"/>
          </w:rPr>
          <w:t>317-36.</w:t>
        </w:r>
      </w:hyperlink>
      <w:r w:rsidR="00BF76D2" w:rsidRPr="00EF3150">
        <w:rPr>
          <w:rFonts w:ascii="Times New Roman" w:eastAsia="Arial" w:hAnsi="Times New Roman" w:cs="Times New Roman"/>
          <w:color w:val="222222"/>
          <w:sz w:val="20"/>
          <w:szCs w:val="20"/>
        </w:rPr>
        <w:t xml:space="preserve"> </w:t>
      </w:r>
    </w:p>
    <w:p w14:paraId="7C24670D" w14:textId="1099B080" w:rsidR="00BF76D2" w:rsidRPr="00EF3150" w:rsidRDefault="00C02F19" w:rsidP="00EF3150">
      <w:pPr>
        <w:pStyle w:val="ListParagraph"/>
        <w:numPr>
          <w:ilvl w:val="0"/>
          <w:numId w:val="2"/>
        </w:numPr>
        <w:spacing w:after="0" w:line="240" w:lineRule="auto"/>
        <w:ind w:left="357" w:hanging="357"/>
        <w:mirrorIndents/>
        <w:jc w:val="both"/>
        <w:rPr>
          <w:rFonts w:ascii="Times New Roman" w:eastAsiaTheme="minorEastAsia" w:hAnsi="Times New Roman" w:cs="Times New Roman"/>
          <w:color w:val="222222"/>
          <w:sz w:val="20"/>
          <w:szCs w:val="20"/>
        </w:rPr>
      </w:pPr>
      <w:hyperlink r:id="rId15" w:history="1">
        <w:r w:rsidR="00B70BDF" w:rsidRPr="00EF3150">
          <w:rPr>
            <w:rStyle w:val="Hyperlink"/>
            <w:rFonts w:ascii="Times New Roman" w:eastAsia="Arial" w:hAnsi="Times New Roman" w:cs="Times New Roman"/>
            <w:sz w:val="20"/>
            <w:szCs w:val="20"/>
            <w:u w:val="none"/>
          </w:rPr>
          <w:t xml:space="preserve">Allan </w:t>
        </w:r>
        <w:r w:rsidR="00CD13FF" w:rsidRPr="00EF3150">
          <w:rPr>
            <w:rStyle w:val="Hyperlink"/>
            <w:rFonts w:ascii="Times New Roman" w:eastAsia="Arial" w:hAnsi="Times New Roman" w:cs="Times New Roman"/>
            <w:sz w:val="20"/>
            <w:szCs w:val="20"/>
            <w:u w:val="none"/>
          </w:rPr>
          <w:t>T</w:t>
        </w:r>
        <w:r w:rsidR="00B70BDF" w:rsidRPr="00EF3150">
          <w:rPr>
            <w:rStyle w:val="Hyperlink"/>
            <w:rFonts w:ascii="Times New Roman" w:eastAsia="Arial" w:hAnsi="Times New Roman" w:cs="Times New Roman"/>
            <w:sz w:val="20"/>
            <w:szCs w:val="20"/>
            <w:u w:val="none"/>
          </w:rPr>
          <w:t>D, Cook</w:t>
        </w:r>
        <w:r w:rsidR="00747CA1" w:rsidRPr="00EF3150">
          <w:rPr>
            <w:rStyle w:val="Hyperlink"/>
            <w:rFonts w:ascii="Times New Roman" w:eastAsia="Arial" w:hAnsi="Times New Roman" w:cs="Times New Roman"/>
            <w:sz w:val="20"/>
            <w:szCs w:val="20"/>
            <w:u w:val="none"/>
          </w:rPr>
          <w:t xml:space="preserve"> CCH</w:t>
        </w:r>
        <w:r w:rsidR="00B70BDF" w:rsidRPr="00EF3150">
          <w:rPr>
            <w:rStyle w:val="Hyperlink"/>
            <w:rFonts w:ascii="Times New Roman" w:eastAsia="Arial" w:hAnsi="Times New Roman" w:cs="Times New Roman"/>
            <w:sz w:val="20"/>
            <w:szCs w:val="20"/>
            <w:u w:val="none"/>
          </w:rPr>
          <w:t>, Touquet</w:t>
        </w:r>
        <w:r w:rsidR="00747CA1" w:rsidRPr="00EF3150">
          <w:rPr>
            <w:rStyle w:val="Hyperlink"/>
            <w:rFonts w:ascii="Times New Roman" w:eastAsia="Arial" w:hAnsi="Times New Roman" w:cs="Times New Roman"/>
            <w:sz w:val="20"/>
            <w:szCs w:val="20"/>
            <w:u w:val="none"/>
          </w:rPr>
          <w:t xml:space="preserve"> R</w:t>
        </w:r>
        <w:r w:rsidR="00B70BDF" w:rsidRPr="00EF3150">
          <w:rPr>
            <w:rStyle w:val="Hyperlink"/>
            <w:rFonts w:ascii="Times New Roman" w:eastAsia="Arial" w:hAnsi="Times New Roman" w:cs="Times New Roman"/>
            <w:sz w:val="20"/>
            <w:szCs w:val="20"/>
            <w:u w:val="none"/>
          </w:rPr>
          <w:t>,</w:t>
        </w:r>
        <w:r w:rsidR="00BF76D2" w:rsidRPr="00EF3150">
          <w:rPr>
            <w:rStyle w:val="Hyperlink"/>
            <w:rFonts w:ascii="Times New Roman" w:eastAsia="Arial" w:hAnsi="Times New Roman" w:cs="Times New Roman"/>
            <w:sz w:val="20"/>
            <w:szCs w:val="20"/>
            <w:u w:val="none"/>
          </w:rPr>
          <w:t xml:space="preserve"> et al.</w:t>
        </w:r>
        <w:r w:rsidR="00B70BDF" w:rsidRPr="00EF3150">
          <w:rPr>
            <w:rStyle w:val="Hyperlink"/>
            <w:rFonts w:ascii="Times New Roman" w:eastAsia="Arial" w:hAnsi="Times New Roman" w:cs="Times New Roman"/>
            <w:sz w:val="20"/>
            <w:szCs w:val="20"/>
            <w:u w:val="none"/>
          </w:rPr>
          <w:t xml:space="preserve"> (2002)</w:t>
        </w:r>
        <w:r w:rsidR="004E795E" w:rsidRPr="00EF3150">
          <w:rPr>
            <w:rStyle w:val="Hyperlink"/>
            <w:rFonts w:ascii="Times New Roman" w:eastAsia="Arial" w:hAnsi="Times New Roman" w:cs="Times New Roman"/>
            <w:sz w:val="20"/>
            <w:szCs w:val="20"/>
            <w:u w:val="none"/>
          </w:rPr>
          <w:t xml:space="preserve"> </w:t>
        </w:r>
        <w:r w:rsidR="00BF76D2" w:rsidRPr="00EF3150">
          <w:rPr>
            <w:rStyle w:val="Hyperlink"/>
            <w:rFonts w:ascii="Times New Roman" w:eastAsia="Arial" w:hAnsi="Times New Roman" w:cs="Times New Roman"/>
            <w:sz w:val="20"/>
            <w:szCs w:val="20"/>
            <w:u w:val="none"/>
          </w:rPr>
          <w:t>The Royal College of Physicians report on alcohol: guidelines for managing Wernicke’s encephalopathy in the accident and emergency departme</w:t>
        </w:r>
        <w:r w:rsidR="00B70BDF" w:rsidRPr="00EF3150">
          <w:rPr>
            <w:rStyle w:val="Hyperlink"/>
            <w:rFonts w:ascii="Times New Roman" w:eastAsia="Arial" w:hAnsi="Times New Roman" w:cs="Times New Roman"/>
            <w:sz w:val="20"/>
            <w:szCs w:val="20"/>
            <w:u w:val="none"/>
          </w:rPr>
          <w:t>nt. Alcohol and Alcoholism 37</w:t>
        </w:r>
        <w:r w:rsidR="00BF76D2" w:rsidRPr="00EF3150">
          <w:rPr>
            <w:rStyle w:val="Hyperlink"/>
            <w:rFonts w:ascii="Times New Roman" w:eastAsia="Arial" w:hAnsi="Times New Roman" w:cs="Times New Roman"/>
            <w:sz w:val="20"/>
            <w:szCs w:val="20"/>
            <w:u w:val="none"/>
          </w:rPr>
          <w:t>: 513-521.</w:t>
        </w:r>
      </w:hyperlink>
    </w:p>
    <w:p w14:paraId="41C8B69A" w14:textId="62D3A818" w:rsidR="00BF76D2" w:rsidRPr="00374630" w:rsidRDefault="00C02F19" w:rsidP="000E2BF7">
      <w:pPr>
        <w:pStyle w:val="ListParagraph"/>
        <w:numPr>
          <w:ilvl w:val="0"/>
          <w:numId w:val="2"/>
        </w:numPr>
        <w:spacing w:after="0" w:line="240" w:lineRule="auto"/>
        <w:ind w:left="357" w:hanging="357"/>
        <w:mirrorIndents/>
        <w:jc w:val="both"/>
        <w:rPr>
          <w:rFonts w:ascii="Times New Roman" w:eastAsia="Arial" w:hAnsi="Times New Roman" w:cs="Times New Roman"/>
          <w:color w:val="222222"/>
          <w:sz w:val="20"/>
          <w:szCs w:val="20"/>
        </w:rPr>
      </w:pPr>
      <w:hyperlink r:id="rId16" w:history="1">
        <w:r w:rsidR="00B52F0C" w:rsidRPr="00621ACD">
          <w:rPr>
            <w:rStyle w:val="Hyperlink"/>
            <w:rFonts w:ascii="Times New Roman" w:hAnsi="Times New Roman" w:cs="Times New Roman"/>
            <w:sz w:val="20"/>
            <w:szCs w:val="20"/>
            <w:u w:val="none"/>
          </w:rPr>
          <w:t xml:space="preserve">Alexander </w:t>
        </w:r>
        <w:r w:rsidR="003F395C" w:rsidRPr="00621ACD">
          <w:rPr>
            <w:rStyle w:val="Hyperlink"/>
            <w:rFonts w:ascii="Times New Roman" w:hAnsi="Times New Roman" w:cs="Times New Roman"/>
            <w:sz w:val="20"/>
            <w:szCs w:val="20"/>
            <w:u w:val="none"/>
          </w:rPr>
          <w:t>F</w:t>
        </w:r>
        <w:r w:rsidR="00B52F0C" w:rsidRPr="00621ACD">
          <w:rPr>
            <w:rStyle w:val="Hyperlink"/>
            <w:rFonts w:ascii="Times New Roman" w:hAnsi="Times New Roman" w:cs="Times New Roman"/>
            <w:sz w:val="20"/>
            <w:szCs w:val="20"/>
            <w:u w:val="none"/>
          </w:rPr>
          <w:t>H, David</w:t>
        </w:r>
        <w:r w:rsidR="003F395C" w:rsidRPr="00621ACD">
          <w:rPr>
            <w:rStyle w:val="Hyperlink"/>
            <w:rFonts w:ascii="Times New Roman" w:hAnsi="Times New Roman" w:cs="Times New Roman"/>
            <w:sz w:val="20"/>
            <w:szCs w:val="20"/>
            <w:u w:val="none"/>
          </w:rPr>
          <w:t xml:space="preserve"> AA, </w:t>
        </w:r>
        <w:r w:rsidR="00B52F0C" w:rsidRPr="00621ACD">
          <w:rPr>
            <w:rStyle w:val="Hyperlink"/>
            <w:rFonts w:ascii="Times New Roman" w:hAnsi="Times New Roman" w:cs="Times New Roman"/>
            <w:sz w:val="20"/>
            <w:szCs w:val="20"/>
            <w:u w:val="none"/>
          </w:rPr>
          <w:t xml:space="preserve">Aaron </w:t>
        </w:r>
        <w:r w:rsidR="003F395C" w:rsidRPr="00621ACD">
          <w:rPr>
            <w:rStyle w:val="Hyperlink"/>
            <w:rFonts w:ascii="Times New Roman" w:hAnsi="Times New Roman" w:cs="Times New Roman"/>
            <w:sz w:val="20"/>
            <w:szCs w:val="20"/>
            <w:u w:val="none"/>
          </w:rPr>
          <w:t>C</w:t>
        </w:r>
        <w:r w:rsidR="00B52F0C" w:rsidRPr="00621ACD">
          <w:rPr>
            <w:rStyle w:val="Hyperlink"/>
            <w:rFonts w:ascii="Times New Roman" w:hAnsi="Times New Roman" w:cs="Times New Roman"/>
            <w:sz w:val="20"/>
            <w:szCs w:val="20"/>
            <w:u w:val="none"/>
          </w:rPr>
          <w:t>M (2016)</w:t>
        </w:r>
        <w:r w:rsidR="0019407E" w:rsidRPr="00621ACD">
          <w:rPr>
            <w:rStyle w:val="Hyperlink"/>
            <w:rFonts w:ascii="Times New Roman" w:hAnsi="Times New Roman" w:cs="Times New Roman"/>
            <w:sz w:val="20"/>
            <w:szCs w:val="20"/>
            <w:u w:val="none"/>
          </w:rPr>
          <w:t xml:space="preserve"> </w:t>
        </w:r>
        <w:r w:rsidR="00BF76D2" w:rsidRPr="00621ACD">
          <w:rPr>
            <w:rStyle w:val="Hyperlink"/>
            <w:rFonts w:ascii="Times New Roman" w:hAnsi="Times New Roman" w:cs="Times New Roman"/>
            <w:sz w:val="20"/>
            <w:szCs w:val="20"/>
            <w:u w:val="none"/>
          </w:rPr>
          <w:t xml:space="preserve">Unpeeling the Evidence for the Banana Bag: Evidence-Based Recommendations for the Management of Alcohol-Associated Vitamin and Electrolyte Deficiencies in the ICU. </w:t>
        </w:r>
        <w:r w:rsidR="00B52F0C" w:rsidRPr="00621ACD">
          <w:rPr>
            <w:rStyle w:val="Hyperlink"/>
            <w:rFonts w:ascii="Times New Roman" w:eastAsia="Arial" w:hAnsi="Times New Roman" w:cs="Times New Roman"/>
            <w:sz w:val="20"/>
            <w:szCs w:val="20"/>
            <w:u w:val="none"/>
          </w:rPr>
          <w:t xml:space="preserve">Crit Care Med </w:t>
        </w:r>
        <w:r w:rsidR="00BF76D2" w:rsidRPr="00621ACD">
          <w:rPr>
            <w:rStyle w:val="Hyperlink"/>
            <w:rFonts w:ascii="Times New Roman" w:eastAsia="Arial" w:hAnsi="Times New Roman" w:cs="Times New Roman"/>
            <w:sz w:val="20"/>
            <w:szCs w:val="20"/>
            <w:u w:val="none"/>
          </w:rPr>
          <w:t>44:1545-1552.</w:t>
        </w:r>
      </w:hyperlink>
    </w:p>
    <w:sectPr w:rsidR="00BF76D2" w:rsidRPr="00374630" w:rsidSect="00BF6A3C">
      <w:headerReference w:type="default" r:id="rId17"/>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12E6A3" w14:textId="77777777" w:rsidR="00C02F19" w:rsidRDefault="00C02F19" w:rsidP="00607D5E">
      <w:pPr>
        <w:spacing w:after="0" w:line="240" w:lineRule="auto"/>
      </w:pPr>
      <w:r>
        <w:separator/>
      </w:r>
    </w:p>
  </w:endnote>
  <w:endnote w:type="continuationSeparator" w:id="0">
    <w:p w14:paraId="58E50A77" w14:textId="77777777" w:rsidR="00C02F19" w:rsidRDefault="00C02F19" w:rsidP="00607D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40C85D" w14:textId="77777777" w:rsidR="00C02F19" w:rsidRDefault="00C02F19" w:rsidP="00607D5E">
      <w:pPr>
        <w:spacing w:after="0" w:line="240" w:lineRule="auto"/>
      </w:pPr>
      <w:r>
        <w:separator/>
      </w:r>
    </w:p>
  </w:footnote>
  <w:footnote w:type="continuationSeparator" w:id="0">
    <w:p w14:paraId="59305E5F" w14:textId="77777777" w:rsidR="00C02F19" w:rsidRDefault="00C02F19" w:rsidP="00607D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770892" w14:textId="77777777" w:rsidR="000D1C5D" w:rsidRPr="00C44A9F" w:rsidRDefault="000D1C5D" w:rsidP="00C44A9F">
    <w:pPr>
      <w:tabs>
        <w:tab w:val="left" w:pos="7426"/>
      </w:tabs>
      <w:spacing w:after="0" w:line="240" w:lineRule="auto"/>
      <w:contextualSpacing/>
      <w:mirrorIndents/>
      <w:jc w:val="both"/>
      <w:rPr>
        <w:rFonts w:ascii="Times New Roman" w:hAnsi="Times New Roman" w:cs="Times New Roman"/>
        <w:sz w:val="20"/>
        <w:szCs w:val="20"/>
      </w:rPr>
    </w:pPr>
    <w:r w:rsidRPr="00C44A9F">
      <w:rPr>
        <w:rFonts w:ascii="Times New Roman" w:hAnsi="Times New Roman" w:cs="Times New Roman"/>
        <w:noProof/>
        <w:sz w:val="20"/>
        <w:szCs w:val="20"/>
        <w:lang w:val="en-IN" w:eastAsia="en-IN"/>
      </w:rPr>
      <w:drawing>
        <wp:anchor distT="0" distB="0" distL="114300" distR="114300" simplePos="0" relativeHeight="251659264" behindDoc="0" locked="0" layoutInCell="1" allowOverlap="1" wp14:anchorId="61F0FE71" wp14:editId="755E1867">
          <wp:simplePos x="0" y="0"/>
          <wp:positionH relativeFrom="column">
            <wp:posOffset>67945</wp:posOffset>
          </wp:positionH>
          <wp:positionV relativeFrom="paragraph">
            <wp:posOffset>0</wp:posOffset>
          </wp:positionV>
          <wp:extent cx="982345" cy="797560"/>
          <wp:effectExtent l="0" t="0" r="8255"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82345" cy="797560"/>
                  </a:xfrm>
                  <a:prstGeom prst="rect">
                    <a:avLst/>
                  </a:prstGeom>
                </pic:spPr>
              </pic:pic>
            </a:graphicData>
          </a:graphic>
        </wp:anchor>
      </w:drawing>
    </w:r>
  </w:p>
  <w:p w14:paraId="0290A44E" w14:textId="77777777" w:rsidR="000D1C5D" w:rsidRPr="008B2518" w:rsidRDefault="000D1C5D" w:rsidP="00C44A9F">
    <w:pPr>
      <w:tabs>
        <w:tab w:val="left" w:pos="7426"/>
      </w:tabs>
      <w:spacing w:after="0" w:line="240" w:lineRule="auto"/>
      <w:contextualSpacing/>
      <w:mirrorIndents/>
      <w:jc w:val="both"/>
      <w:rPr>
        <w:rFonts w:ascii="Times New Roman" w:hAnsi="Times New Roman" w:cs="Times New Roman"/>
      </w:rPr>
    </w:pPr>
    <w:r w:rsidRPr="008B2518">
      <w:rPr>
        <w:rFonts w:ascii="Times New Roman" w:hAnsi="Times New Roman" w:cs="Times New Roman"/>
      </w:rPr>
      <w:t>Columbus Publishers</w:t>
    </w:r>
  </w:p>
  <w:p w14:paraId="01FC00F5" w14:textId="77777777" w:rsidR="000D1C5D" w:rsidRPr="008B2518" w:rsidRDefault="000D1C5D" w:rsidP="00C44A9F">
    <w:pPr>
      <w:tabs>
        <w:tab w:val="left" w:pos="7426"/>
      </w:tabs>
      <w:spacing w:after="0" w:line="240" w:lineRule="auto"/>
      <w:contextualSpacing/>
      <w:mirrorIndents/>
      <w:jc w:val="both"/>
      <w:rPr>
        <w:rFonts w:ascii="Times New Roman" w:hAnsi="Times New Roman" w:cs="Times New Roman"/>
      </w:rPr>
    </w:pPr>
    <w:r w:rsidRPr="008B2518">
      <w:rPr>
        <w:rFonts w:ascii="Times New Roman" w:hAnsi="Times New Roman" w:cs="Times New Roman"/>
      </w:rPr>
      <w:t>Columbus Journal of Case Reports</w:t>
    </w:r>
  </w:p>
  <w:p w14:paraId="3BBD6876" w14:textId="652BE7B5" w:rsidR="000D1C5D" w:rsidRPr="008B2518" w:rsidRDefault="006F7334" w:rsidP="00C44A9F">
    <w:pPr>
      <w:spacing w:after="0" w:line="240" w:lineRule="auto"/>
      <w:contextualSpacing/>
      <w:mirrorIndents/>
      <w:jc w:val="both"/>
      <w:rPr>
        <w:rFonts w:ascii="Times New Roman" w:hAnsi="Times New Roman" w:cs="Times New Roman"/>
      </w:rPr>
    </w:pPr>
    <w:r w:rsidRPr="008B2518">
      <w:rPr>
        <w:rFonts w:ascii="Times New Roman" w:hAnsi="Times New Roman" w:cs="Times New Roman"/>
      </w:rPr>
      <w:t>Volume 01: Issue 02</w:t>
    </w:r>
  </w:p>
  <w:p w14:paraId="47CDAE81" w14:textId="3BEE81C1" w:rsidR="00607D5E" w:rsidRDefault="006F7334" w:rsidP="00C44A9F">
    <w:pPr>
      <w:spacing w:after="0" w:line="240" w:lineRule="auto"/>
      <w:contextualSpacing/>
      <w:mirrorIndents/>
      <w:jc w:val="both"/>
      <w:rPr>
        <w:rFonts w:ascii="Times New Roman" w:hAnsi="Times New Roman" w:cs="Times New Roman"/>
        <w:sz w:val="20"/>
        <w:szCs w:val="20"/>
      </w:rPr>
    </w:pPr>
    <w:r w:rsidRPr="008B2518">
      <w:rPr>
        <w:rFonts w:ascii="Times New Roman" w:hAnsi="Times New Roman" w:cs="Times New Roman"/>
      </w:rPr>
      <w:t>Su M,</w:t>
    </w:r>
    <w:r w:rsidR="000D1C5D" w:rsidRPr="008B2518">
      <w:rPr>
        <w:rFonts w:ascii="Times New Roman" w:hAnsi="Times New Roman" w:cs="Times New Roman"/>
      </w:rPr>
      <w:t xml:space="preserve"> et al.</w:t>
    </w:r>
    <w:r w:rsidR="00B26F2C">
      <w:rPr>
        <w:rFonts w:ascii="Times New Roman" w:hAnsi="Times New Roman" w:cs="Times New Roman"/>
        <w:sz w:val="20"/>
        <w:szCs w:val="20"/>
      </w:rPr>
      <w:t xml:space="preserve"> </w:t>
    </w:r>
  </w:p>
  <w:p w14:paraId="51876C4B" w14:textId="77777777" w:rsidR="00C44A9F" w:rsidRPr="00C44A9F" w:rsidRDefault="00C44A9F" w:rsidP="00C44A9F">
    <w:pPr>
      <w:spacing w:after="0" w:line="240" w:lineRule="auto"/>
      <w:contextualSpacing/>
      <w:mirrorIndents/>
      <w:jc w:val="both"/>
      <w:rPr>
        <w:rFonts w:ascii="Times New Roman" w:hAnsi="Times New Roman" w:cs="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46389"/>
    <w:multiLevelType w:val="hybridMultilevel"/>
    <w:tmpl w:val="F2DC67D8"/>
    <w:lvl w:ilvl="0" w:tplc="20828180">
      <w:start w:val="1"/>
      <w:numFmt w:val="decimal"/>
      <w:lvlText w:val="%1."/>
      <w:lvlJc w:val="left"/>
      <w:pPr>
        <w:ind w:left="360" w:hanging="360"/>
      </w:pPr>
      <w:rPr>
        <w:b/>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 w15:restartNumberingAfterBreak="0">
    <w:nsid w:val="24C67D46"/>
    <w:multiLevelType w:val="hybridMultilevel"/>
    <w:tmpl w:val="6250033E"/>
    <w:lvl w:ilvl="0" w:tplc="E438BF02">
      <w:start w:val="1"/>
      <w:numFmt w:val="decimal"/>
      <w:lvlText w:val="%1."/>
      <w:lvlJc w:val="left"/>
      <w:pPr>
        <w:ind w:left="360" w:hanging="360"/>
      </w:pPr>
    </w:lvl>
    <w:lvl w:ilvl="1" w:tplc="470E7AA4">
      <w:start w:val="1"/>
      <w:numFmt w:val="lowerLetter"/>
      <w:lvlText w:val="%2."/>
      <w:lvlJc w:val="left"/>
      <w:pPr>
        <w:ind w:left="1080" w:hanging="360"/>
      </w:pPr>
    </w:lvl>
    <w:lvl w:ilvl="2" w:tplc="632044DC">
      <w:start w:val="1"/>
      <w:numFmt w:val="lowerRoman"/>
      <w:lvlText w:val="%3."/>
      <w:lvlJc w:val="right"/>
      <w:pPr>
        <w:ind w:left="1800" w:hanging="180"/>
      </w:pPr>
    </w:lvl>
    <w:lvl w:ilvl="3" w:tplc="28D4D540">
      <w:start w:val="1"/>
      <w:numFmt w:val="decimal"/>
      <w:lvlText w:val="%4."/>
      <w:lvlJc w:val="left"/>
      <w:pPr>
        <w:ind w:left="2520" w:hanging="360"/>
      </w:pPr>
    </w:lvl>
    <w:lvl w:ilvl="4" w:tplc="806898D6">
      <w:start w:val="1"/>
      <w:numFmt w:val="lowerLetter"/>
      <w:lvlText w:val="%5."/>
      <w:lvlJc w:val="left"/>
      <w:pPr>
        <w:ind w:left="3240" w:hanging="360"/>
      </w:pPr>
    </w:lvl>
    <w:lvl w:ilvl="5" w:tplc="F322FC48">
      <w:start w:val="1"/>
      <w:numFmt w:val="lowerRoman"/>
      <w:lvlText w:val="%6."/>
      <w:lvlJc w:val="right"/>
      <w:pPr>
        <w:ind w:left="3960" w:hanging="180"/>
      </w:pPr>
    </w:lvl>
    <w:lvl w:ilvl="6" w:tplc="EEF8206A">
      <w:start w:val="1"/>
      <w:numFmt w:val="decimal"/>
      <w:lvlText w:val="%7."/>
      <w:lvlJc w:val="left"/>
      <w:pPr>
        <w:ind w:left="4680" w:hanging="360"/>
      </w:pPr>
    </w:lvl>
    <w:lvl w:ilvl="7" w:tplc="04C42B66">
      <w:start w:val="1"/>
      <w:numFmt w:val="lowerLetter"/>
      <w:lvlText w:val="%8."/>
      <w:lvlJc w:val="left"/>
      <w:pPr>
        <w:ind w:left="5400" w:hanging="360"/>
      </w:pPr>
    </w:lvl>
    <w:lvl w:ilvl="8" w:tplc="5EDECA10">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6D2"/>
    <w:rsid w:val="000263A6"/>
    <w:rsid w:val="0002770B"/>
    <w:rsid w:val="00032E52"/>
    <w:rsid w:val="00033922"/>
    <w:rsid w:val="0005136A"/>
    <w:rsid w:val="000871BF"/>
    <w:rsid w:val="000D1C5D"/>
    <w:rsid w:val="000D562A"/>
    <w:rsid w:val="000E680C"/>
    <w:rsid w:val="000F0924"/>
    <w:rsid w:val="000F719F"/>
    <w:rsid w:val="000F7635"/>
    <w:rsid w:val="00107BB8"/>
    <w:rsid w:val="0011070B"/>
    <w:rsid w:val="001149BC"/>
    <w:rsid w:val="001302C4"/>
    <w:rsid w:val="00161530"/>
    <w:rsid w:val="00161596"/>
    <w:rsid w:val="0019407E"/>
    <w:rsid w:val="001A5D05"/>
    <w:rsid w:val="001B0BD4"/>
    <w:rsid w:val="001B57D1"/>
    <w:rsid w:val="001C095D"/>
    <w:rsid w:val="001C3DA5"/>
    <w:rsid w:val="001E391F"/>
    <w:rsid w:val="001E685A"/>
    <w:rsid w:val="001E77F9"/>
    <w:rsid w:val="00225602"/>
    <w:rsid w:val="00231535"/>
    <w:rsid w:val="00243EBE"/>
    <w:rsid w:val="00280F2B"/>
    <w:rsid w:val="002A6367"/>
    <w:rsid w:val="002F52B7"/>
    <w:rsid w:val="00312FC1"/>
    <w:rsid w:val="00325B87"/>
    <w:rsid w:val="0033064A"/>
    <w:rsid w:val="00334945"/>
    <w:rsid w:val="003611CE"/>
    <w:rsid w:val="00374630"/>
    <w:rsid w:val="003910BB"/>
    <w:rsid w:val="003951B4"/>
    <w:rsid w:val="003C5316"/>
    <w:rsid w:val="003F395C"/>
    <w:rsid w:val="003F493C"/>
    <w:rsid w:val="00412888"/>
    <w:rsid w:val="00414121"/>
    <w:rsid w:val="00416D1C"/>
    <w:rsid w:val="00420E6C"/>
    <w:rsid w:val="004226E9"/>
    <w:rsid w:val="00456BD5"/>
    <w:rsid w:val="00470E3A"/>
    <w:rsid w:val="00473E5C"/>
    <w:rsid w:val="00482CB8"/>
    <w:rsid w:val="004A07F8"/>
    <w:rsid w:val="004B13FD"/>
    <w:rsid w:val="004D027F"/>
    <w:rsid w:val="004E0F41"/>
    <w:rsid w:val="004E795E"/>
    <w:rsid w:val="004F2A39"/>
    <w:rsid w:val="004F32E7"/>
    <w:rsid w:val="005048E3"/>
    <w:rsid w:val="005053CA"/>
    <w:rsid w:val="00546A3F"/>
    <w:rsid w:val="00551E73"/>
    <w:rsid w:val="00562C84"/>
    <w:rsid w:val="00566D2F"/>
    <w:rsid w:val="0057094C"/>
    <w:rsid w:val="00576B66"/>
    <w:rsid w:val="00585258"/>
    <w:rsid w:val="005A2F6B"/>
    <w:rsid w:val="005A40DC"/>
    <w:rsid w:val="005A5273"/>
    <w:rsid w:val="005B5059"/>
    <w:rsid w:val="005C122A"/>
    <w:rsid w:val="005E54E4"/>
    <w:rsid w:val="005F50FE"/>
    <w:rsid w:val="00602BDA"/>
    <w:rsid w:val="00607D5E"/>
    <w:rsid w:val="00621ACD"/>
    <w:rsid w:val="0062738F"/>
    <w:rsid w:val="006352AB"/>
    <w:rsid w:val="0067337E"/>
    <w:rsid w:val="00680EFD"/>
    <w:rsid w:val="0069531F"/>
    <w:rsid w:val="006A3B26"/>
    <w:rsid w:val="006B1B77"/>
    <w:rsid w:val="006B751C"/>
    <w:rsid w:val="006C64C5"/>
    <w:rsid w:val="006C767A"/>
    <w:rsid w:val="006E6285"/>
    <w:rsid w:val="006F7334"/>
    <w:rsid w:val="00747CA1"/>
    <w:rsid w:val="007953C7"/>
    <w:rsid w:val="00797600"/>
    <w:rsid w:val="007A7F33"/>
    <w:rsid w:val="007B06B3"/>
    <w:rsid w:val="007B5718"/>
    <w:rsid w:val="007B5A71"/>
    <w:rsid w:val="007B6015"/>
    <w:rsid w:val="007B62E5"/>
    <w:rsid w:val="007C4B09"/>
    <w:rsid w:val="00827AA9"/>
    <w:rsid w:val="0083342A"/>
    <w:rsid w:val="00843F17"/>
    <w:rsid w:val="00854716"/>
    <w:rsid w:val="00855E4A"/>
    <w:rsid w:val="00894E22"/>
    <w:rsid w:val="008B2518"/>
    <w:rsid w:val="008D0B63"/>
    <w:rsid w:val="008D1418"/>
    <w:rsid w:val="008E3588"/>
    <w:rsid w:val="008E48AA"/>
    <w:rsid w:val="00907CA0"/>
    <w:rsid w:val="00925BD0"/>
    <w:rsid w:val="0093639F"/>
    <w:rsid w:val="00972448"/>
    <w:rsid w:val="009B386B"/>
    <w:rsid w:val="00A01B97"/>
    <w:rsid w:val="00A0479E"/>
    <w:rsid w:val="00A04E89"/>
    <w:rsid w:val="00A451CE"/>
    <w:rsid w:val="00A544DF"/>
    <w:rsid w:val="00A60EC9"/>
    <w:rsid w:val="00A64C81"/>
    <w:rsid w:val="00A94273"/>
    <w:rsid w:val="00AA15B1"/>
    <w:rsid w:val="00AC1827"/>
    <w:rsid w:val="00B24F9F"/>
    <w:rsid w:val="00B26F2C"/>
    <w:rsid w:val="00B52F0C"/>
    <w:rsid w:val="00B70BDF"/>
    <w:rsid w:val="00B93A7A"/>
    <w:rsid w:val="00BB7E66"/>
    <w:rsid w:val="00BC55C4"/>
    <w:rsid w:val="00BF654B"/>
    <w:rsid w:val="00BF6A3C"/>
    <w:rsid w:val="00BF76D2"/>
    <w:rsid w:val="00C00951"/>
    <w:rsid w:val="00C02F19"/>
    <w:rsid w:val="00C24B29"/>
    <w:rsid w:val="00C2773F"/>
    <w:rsid w:val="00C44A9F"/>
    <w:rsid w:val="00C513AA"/>
    <w:rsid w:val="00C60013"/>
    <w:rsid w:val="00C72456"/>
    <w:rsid w:val="00C90590"/>
    <w:rsid w:val="00C92E17"/>
    <w:rsid w:val="00C94C8B"/>
    <w:rsid w:val="00CA18BD"/>
    <w:rsid w:val="00CA5605"/>
    <w:rsid w:val="00CD13FF"/>
    <w:rsid w:val="00CE715D"/>
    <w:rsid w:val="00CF0C43"/>
    <w:rsid w:val="00CF6D85"/>
    <w:rsid w:val="00D205F9"/>
    <w:rsid w:val="00D20E47"/>
    <w:rsid w:val="00D37A58"/>
    <w:rsid w:val="00D41981"/>
    <w:rsid w:val="00D43F4E"/>
    <w:rsid w:val="00D4534A"/>
    <w:rsid w:val="00D47221"/>
    <w:rsid w:val="00D517CD"/>
    <w:rsid w:val="00D74FCD"/>
    <w:rsid w:val="00D91749"/>
    <w:rsid w:val="00DE2367"/>
    <w:rsid w:val="00DE2738"/>
    <w:rsid w:val="00DE3D33"/>
    <w:rsid w:val="00DE751F"/>
    <w:rsid w:val="00DF2D96"/>
    <w:rsid w:val="00E02091"/>
    <w:rsid w:val="00E035AC"/>
    <w:rsid w:val="00E12291"/>
    <w:rsid w:val="00E358FD"/>
    <w:rsid w:val="00E468FF"/>
    <w:rsid w:val="00E64452"/>
    <w:rsid w:val="00E708AD"/>
    <w:rsid w:val="00E8440A"/>
    <w:rsid w:val="00EB0A84"/>
    <w:rsid w:val="00EB4274"/>
    <w:rsid w:val="00EC0B2E"/>
    <w:rsid w:val="00EC378E"/>
    <w:rsid w:val="00EC3985"/>
    <w:rsid w:val="00EE284A"/>
    <w:rsid w:val="00EE76C9"/>
    <w:rsid w:val="00EF3150"/>
    <w:rsid w:val="00F22D40"/>
    <w:rsid w:val="00F85325"/>
    <w:rsid w:val="00F93073"/>
    <w:rsid w:val="00FB7554"/>
    <w:rsid w:val="00FC7C65"/>
    <w:rsid w:val="00FC7D35"/>
    <w:rsid w:val="00FD057A"/>
    <w:rsid w:val="00FE2F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74F1B6"/>
  <w15:chartTrackingRefBased/>
  <w15:docId w15:val="{05751F3A-EEFC-4ED8-BB38-4FC2D95FD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76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76D2"/>
    <w:rPr>
      <w:color w:val="0563C1" w:themeColor="hyperlink"/>
      <w:u w:val="single"/>
    </w:rPr>
  </w:style>
  <w:style w:type="paragraph" w:styleId="ListParagraph">
    <w:name w:val="List Paragraph"/>
    <w:basedOn w:val="Normal"/>
    <w:uiPriority w:val="34"/>
    <w:qFormat/>
    <w:rsid w:val="00BF76D2"/>
    <w:pPr>
      <w:ind w:left="720"/>
      <w:contextualSpacing/>
    </w:pPr>
  </w:style>
  <w:style w:type="table" w:styleId="TableGrid">
    <w:name w:val="Table Grid"/>
    <w:basedOn w:val="TableNormal"/>
    <w:uiPriority w:val="39"/>
    <w:rsid w:val="00AC18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07D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7D5E"/>
  </w:style>
  <w:style w:type="paragraph" w:styleId="Footer">
    <w:name w:val="footer"/>
    <w:basedOn w:val="Normal"/>
    <w:link w:val="FooterChar"/>
    <w:uiPriority w:val="99"/>
    <w:unhideWhenUsed/>
    <w:rsid w:val="00607D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7D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014016">
      <w:bodyDiv w:val="1"/>
      <w:marLeft w:val="0"/>
      <w:marRight w:val="0"/>
      <w:marTop w:val="0"/>
      <w:marBottom w:val="0"/>
      <w:divBdr>
        <w:top w:val="none" w:sz="0" w:space="0" w:color="auto"/>
        <w:left w:val="none" w:sz="0" w:space="0" w:color="auto"/>
        <w:bottom w:val="none" w:sz="0" w:space="0" w:color="auto"/>
        <w:right w:val="none" w:sz="0" w:space="0" w:color="auto"/>
      </w:divBdr>
      <w:divsChild>
        <w:div w:id="1029992473">
          <w:marLeft w:val="0"/>
          <w:marRight w:val="0"/>
          <w:marTop w:val="0"/>
          <w:marBottom w:val="0"/>
          <w:divBdr>
            <w:top w:val="none" w:sz="0" w:space="0" w:color="auto"/>
            <w:left w:val="none" w:sz="0" w:space="0" w:color="auto"/>
            <w:bottom w:val="none" w:sz="0" w:space="0" w:color="auto"/>
            <w:right w:val="none" w:sz="0" w:space="0" w:color="auto"/>
          </w:divBdr>
          <w:divsChild>
            <w:div w:id="575751214">
              <w:marLeft w:val="0"/>
              <w:marRight w:val="0"/>
              <w:marTop w:val="0"/>
              <w:marBottom w:val="0"/>
              <w:divBdr>
                <w:top w:val="none" w:sz="0" w:space="0" w:color="auto"/>
                <w:left w:val="none" w:sz="0" w:space="0" w:color="auto"/>
                <w:bottom w:val="none" w:sz="0" w:space="0" w:color="auto"/>
                <w:right w:val="none" w:sz="0" w:space="0" w:color="auto"/>
              </w:divBdr>
              <w:divsChild>
                <w:div w:id="1328557056">
                  <w:marLeft w:val="0"/>
                  <w:marRight w:val="0"/>
                  <w:marTop w:val="0"/>
                  <w:marBottom w:val="0"/>
                  <w:divBdr>
                    <w:top w:val="none" w:sz="0" w:space="0" w:color="auto"/>
                    <w:left w:val="none" w:sz="0" w:space="0" w:color="auto"/>
                    <w:bottom w:val="none" w:sz="0" w:space="0" w:color="auto"/>
                    <w:right w:val="none" w:sz="0" w:space="0" w:color="auto"/>
                  </w:divBdr>
                  <w:divsChild>
                    <w:div w:id="895628967">
                      <w:marLeft w:val="0"/>
                      <w:marRight w:val="0"/>
                      <w:marTop w:val="0"/>
                      <w:marBottom w:val="0"/>
                      <w:divBdr>
                        <w:top w:val="none" w:sz="0" w:space="0" w:color="auto"/>
                        <w:left w:val="none" w:sz="0" w:space="0" w:color="auto"/>
                        <w:bottom w:val="none" w:sz="0" w:space="0" w:color="auto"/>
                        <w:right w:val="none" w:sz="0" w:space="0" w:color="auto"/>
                      </w:divBdr>
                      <w:divsChild>
                        <w:div w:id="89882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3399129">
      <w:bodyDiv w:val="1"/>
      <w:marLeft w:val="0"/>
      <w:marRight w:val="0"/>
      <w:marTop w:val="0"/>
      <w:marBottom w:val="0"/>
      <w:divBdr>
        <w:top w:val="none" w:sz="0" w:space="0" w:color="auto"/>
        <w:left w:val="none" w:sz="0" w:space="0" w:color="auto"/>
        <w:bottom w:val="none" w:sz="0" w:space="0" w:color="auto"/>
        <w:right w:val="none" w:sz="0" w:space="0" w:color="auto"/>
      </w:divBdr>
      <w:divsChild>
        <w:div w:id="1890605601">
          <w:marLeft w:val="0"/>
          <w:marRight w:val="0"/>
          <w:marTop w:val="0"/>
          <w:marBottom w:val="0"/>
          <w:divBdr>
            <w:top w:val="none" w:sz="0" w:space="0" w:color="auto"/>
            <w:left w:val="none" w:sz="0" w:space="0" w:color="auto"/>
            <w:bottom w:val="none" w:sz="0" w:space="0" w:color="auto"/>
            <w:right w:val="none" w:sz="0" w:space="0" w:color="auto"/>
          </w:divBdr>
          <w:divsChild>
            <w:div w:id="1181430197">
              <w:marLeft w:val="0"/>
              <w:marRight w:val="0"/>
              <w:marTop w:val="0"/>
              <w:marBottom w:val="0"/>
              <w:divBdr>
                <w:top w:val="none" w:sz="0" w:space="0" w:color="auto"/>
                <w:left w:val="none" w:sz="0" w:space="0" w:color="auto"/>
                <w:bottom w:val="none" w:sz="0" w:space="0" w:color="auto"/>
                <w:right w:val="none" w:sz="0" w:space="0" w:color="auto"/>
              </w:divBdr>
              <w:divsChild>
                <w:div w:id="1577204281">
                  <w:marLeft w:val="-150"/>
                  <w:marRight w:val="0"/>
                  <w:marTop w:val="0"/>
                  <w:marBottom w:val="0"/>
                  <w:divBdr>
                    <w:top w:val="none" w:sz="0" w:space="0" w:color="auto"/>
                    <w:left w:val="none" w:sz="0" w:space="0" w:color="auto"/>
                    <w:bottom w:val="none" w:sz="0" w:space="0" w:color="auto"/>
                    <w:right w:val="none" w:sz="0" w:space="0" w:color="auto"/>
                  </w:divBdr>
                  <w:divsChild>
                    <w:div w:id="693115234">
                      <w:marLeft w:val="0"/>
                      <w:marRight w:val="0"/>
                      <w:marTop w:val="0"/>
                      <w:marBottom w:val="0"/>
                      <w:divBdr>
                        <w:top w:val="none" w:sz="0" w:space="0" w:color="auto"/>
                        <w:left w:val="none" w:sz="0" w:space="0" w:color="auto"/>
                        <w:bottom w:val="none" w:sz="0" w:space="0" w:color="auto"/>
                        <w:right w:val="none" w:sz="0" w:space="0" w:color="auto"/>
                      </w:divBdr>
                      <w:divsChild>
                        <w:div w:id="1098210869">
                          <w:marLeft w:val="0"/>
                          <w:marRight w:val="0"/>
                          <w:marTop w:val="0"/>
                          <w:marBottom w:val="0"/>
                          <w:divBdr>
                            <w:top w:val="none" w:sz="0" w:space="0" w:color="auto"/>
                            <w:left w:val="none" w:sz="0" w:space="0" w:color="auto"/>
                            <w:bottom w:val="none" w:sz="0" w:space="0" w:color="auto"/>
                            <w:right w:val="none" w:sz="0" w:space="0" w:color="auto"/>
                          </w:divBdr>
                          <w:divsChild>
                            <w:div w:id="442312979">
                              <w:marLeft w:val="0"/>
                              <w:marRight w:val="0"/>
                              <w:marTop w:val="0"/>
                              <w:marBottom w:val="0"/>
                              <w:divBdr>
                                <w:top w:val="none" w:sz="0" w:space="0" w:color="auto"/>
                                <w:left w:val="none" w:sz="0" w:space="0" w:color="auto"/>
                                <w:bottom w:val="none" w:sz="0" w:space="0" w:color="auto"/>
                                <w:right w:val="none" w:sz="0" w:space="0" w:color="auto"/>
                              </w:divBdr>
                              <w:divsChild>
                                <w:div w:id="151339510">
                                  <w:marLeft w:val="0"/>
                                  <w:marRight w:val="0"/>
                                  <w:marTop w:val="0"/>
                                  <w:marBottom w:val="0"/>
                                  <w:divBdr>
                                    <w:top w:val="none" w:sz="0" w:space="0" w:color="auto"/>
                                    <w:left w:val="none" w:sz="0" w:space="0" w:color="auto"/>
                                    <w:bottom w:val="none" w:sz="0" w:space="0" w:color="auto"/>
                                    <w:right w:val="none" w:sz="0" w:space="0" w:color="auto"/>
                                  </w:divBdr>
                                  <w:divsChild>
                                    <w:div w:id="904292766">
                                      <w:marLeft w:val="0"/>
                                      <w:marRight w:val="0"/>
                                      <w:marTop w:val="0"/>
                                      <w:marBottom w:val="0"/>
                                      <w:divBdr>
                                        <w:top w:val="none" w:sz="0" w:space="0" w:color="auto"/>
                                        <w:left w:val="none" w:sz="0" w:space="0" w:color="auto"/>
                                        <w:bottom w:val="none" w:sz="0" w:space="0" w:color="auto"/>
                                        <w:right w:val="none" w:sz="0" w:space="0" w:color="auto"/>
                                      </w:divBdr>
                                      <w:divsChild>
                                        <w:div w:id="136913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7704119">
          <w:marLeft w:val="0"/>
          <w:marRight w:val="0"/>
          <w:marTop w:val="0"/>
          <w:marBottom w:val="0"/>
          <w:divBdr>
            <w:top w:val="none" w:sz="0" w:space="0" w:color="auto"/>
            <w:left w:val="none" w:sz="0" w:space="0" w:color="auto"/>
            <w:bottom w:val="none" w:sz="0" w:space="0" w:color="auto"/>
            <w:right w:val="none" w:sz="0" w:space="0" w:color="auto"/>
          </w:divBdr>
          <w:divsChild>
            <w:div w:id="886331232">
              <w:marLeft w:val="0"/>
              <w:marRight w:val="0"/>
              <w:marTop w:val="0"/>
              <w:marBottom w:val="0"/>
              <w:divBdr>
                <w:top w:val="none" w:sz="0" w:space="0" w:color="auto"/>
                <w:left w:val="none" w:sz="0" w:space="0" w:color="auto"/>
                <w:bottom w:val="none" w:sz="0" w:space="0" w:color="auto"/>
                <w:right w:val="none" w:sz="0" w:space="0" w:color="auto"/>
              </w:divBdr>
              <w:divsChild>
                <w:div w:id="1136526498">
                  <w:marLeft w:val="0"/>
                  <w:marRight w:val="0"/>
                  <w:marTop w:val="0"/>
                  <w:marBottom w:val="0"/>
                  <w:divBdr>
                    <w:top w:val="none" w:sz="0" w:space="0" w:color="auto"/>
                    <w:left w:val="none" w:sz="0" w:space="0" w:color="auto"/>
                    <w:bottom w:val="none" w:sz="0" w:space="0" w:color="auto"/>
                    <w:right w:val="none" w:sz="0" w:space="0" w:color="auto"/>
                  </w:divBdr>
                  <w:divsChild>
                    <w:div w:id="199361021">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5413902">
      <w:bodyDiv w:val="1"/>
      <w:marLeft w:val="0"/>
      <w:marRight w:val="0"/>
      <w:marTop w:val="0"/>
      <w:marBottom w:val="0"/>
      <w:divBdr>
        <w:top w:val="none" w:sz="0" w:space="0" w:color="auto"/>
        <w:left w:val="none" w:sz="0" w:space="0" w:color="auto"/>
        <w:bottom w:val="none" w:sz="0" w:space="0" w:color="auto"/>
        <w:right w:val="none" w:sz="0" w:space="0" w:color="auto"/>
      </w:divBdr>
    </w:div>
    <w:div w:id="1322998734">
      <w:bodyDiv w:val="1"/>
      <w:marLeft w:val="0"/>
      <w:marRight w:val="0"/>
      <w:marTop w:val="0"/>
      <w:marBottom w:val="0"/>
      <w:divBdr>
        <w:top w:val="none" w:sz="0" w:space="0" w:color="auto"/>
        <w:left w:val="none" w:sz="0" w:space="0" w:color="auto"/>
        <w:bottom w:val="none" w:sz="0" w:space="0" w:color="auto"/>
        <w:right w:val="none" w:sz="0" w:space="0" w:color="auto"/>
      </w:divBdr>
    </w:div>
    <w:div w:id="1835217026">
      <w:bodyDiv w:val="1"/>
      <w:marLeft w:val="0"/>
      <w:marRight w:val="0"/>
      <w:marTop w:val="0"/>
      <w:marBottom w:val="0"/>
      <w:divBdr>
        <w:top w:val="none" w:sz="0" w:space="0" w:color="auto"/>
        <w:left w:val="none" w:sz="0" w:space="0" w:color="auto"/>
        <w:bottom w:val="none" w:sz="0" w:space="0" w:color="auto"/>
        <w:right w:val="none" w:sz="0" w:space="0" w:color="auto"/>
      </w:divBdr>
      <w:divsChild>
        <w:div w:id="1032341922">
          <w:marLeft w:val="0"/>
          <w:marRight w:val="0"/>
          <w:marTop w:val="0"/>
          <w:marBottom w:val="0"/>
          <w:divBdr>
            <w:top w:val="none" w:sz="0" w:space="0" w:color="auto"/>
            <w:left w:val="none" w:sz="0" w:space="0" w:color="auto"/>
            <w:bottom w:val="none" w:sz="0" w:space="0" w:color="auto"/>
            <w:right w:val="none" w:sz="0" w:space="0" w:color="auto"/>
          </w:divBdr>
          <w:divsChild>
            <w:div w:id="1565288056">
              <w:marLeft w:val="0"/>
              <w:marRight w:val="0"/>
              <w:marTop w:val="0"/>
              <w:marBottom w:val="0"/>
              <w:divBdr>
                <w:top w:val="none" w:sz="0" w:space="0" w:color="auto"/>
                <w:left w:val="none" w:sz="0" w:space="0" w:color="auto"/>
                <w:bottom w:val="none" w:sz="0" w:space="0" w:color="auto"/>
                <w:right w:val="none" w:sz="0" w:space="0" w:color="auto"/>
              </w:divBdr>
              <w:divsChild>
                <w:div w:id="1363549779">
                  <w:marLeft w:val="0"/>
                  <w:marRight w:val="0"/>
                  <w:marTop w:val="0"/>
                  <w:marBottom w:val="0"/>
                  <w:divBdr>
                    <w:top w:val="none" w:sz="0" w:space="0" w:color="auto"/>
                    <w:left w:val="none" w:sz="0" w:space="0" w:color="auto"/>
                    <w:bottom w:val="none" w:sz="0" w:space="0" w:color="auto"/>
                    <w:right w:val="none" w:sz="0" w:space="0" w:color="auto"/>
                  </w:divBdr>
                  <w:divsChild>
                    <w:div w:id="1981880307">
                      <w:marLeft w:val="0"/>
                      <w:marRight w:val="0"/>
                      <w:marTop w:val="0"/>
                      <w:marBottom w:val="0"/>
                      <w:divBdr>
                        <w:top w:val="none" w:sz="0" w:space="0" w:color="auto"/>
                        <w:left w:val="none" w:sz="0" w:space="0" w:color="auto"/>
                        <w:bottom w:val="none" w:sz="0" w:space="0" w:color="auto"/>
                        <w:right w:val="none" w:sz="0" w:space="0" w:color="auto"/>
                      </w:divBdr>
                      <w:divsChild>
                        <w:div w:id="31503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ubmed.ncbi.nlm.nih.gov/17434099/" TargetMode="External"/><Relationship Id="rId13" Type="http://schemas.openxmlformats.org/officeDocument/2006/relationships/hyperlink" Target="https://pubmed.ncbi.nlm.nih.gov/16925281/"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pubmed.ncbi.nlm.nih.gov/24899800/"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lambda47.com/files/4938.doc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ogle.com/search?q=Kulkarni%2C+Sonalee%2C+et+al.+%22You+are+what+you+eat.%22+Survey+of+ophthalmology+50.4+(2005)%3A+389-393.&amp;oq=Kulkarni%2C+Sonalee%2C+et+al.+%22You+are+what+you+eat.%22+Survey+of+ophthalmology+50.4+(2005)%3A+389-393.&amp;aqs=chrome..69i57.623j0j4&amp;sourceid=chrome&amp;ie=UTF-8" TargetMode="External"/><Relationship Id="rId5" Type="http://schemas.openxmlformats.org/officeDocument/2006/relationships/footnotes" Target="footnotes.xml"/><Relationship Id="rId15" Type="http://schemas.openxmlformats.org/officeDocument/2006/relationships/hyperlink" Target="https://pubmed.ncbi.nlm.nih.gov/12414541/" TargetMode="External"/><Relationship Id="rId10" Type="http://schemas.openxmlformats.org/officeDocument/2006/relationships/hyperlink" Target="https://www.researchgate.net/publication/319509588_Epileptic_seizures_in_nonalcoholic_Wernicke's_encephalopathy_a_case_report_and_literature_review"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pubmed.ncbi.nlm.nih.gov/13123606/" TargetMode="External"/><Relationship Id="rId14" Type="http://schemas.openxmlformats.org/officeDocument/2006/relationships/hyperlink" Target="https://pubmed.ncbi.nlm.nih.gov/971938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561</TotalTime>
  <Pages>5</Pages>
  <Words>2926</Words>
  <Characters>16680</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 Maxwell G.</dc:creator>
  <cp:keywords/>
  <dc:description/>
  <cp:lastModifiedBy>Charanteja Lucky</cp:lastModifiedBy>
  <cp:revision>211</cp:revision>
  <dcterms:created xsi:type="dcterms:W3CDTF">2021-12-16T06:46:00Z</dcterms:created>
  <dcterms:modified xsi:type="dcterms:W3CDTF">2021-12-16T17:46:00Z</dcterms:modified>
</cp:coreProperties>
</file>