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B5B2F" w14:textId="3DB2F6D5" w:rsidR="00505FA8" w:rsidRPr="006D1D9A" w:rsidRDefault="00095DAA" w:rsidP="00505FA8">
      <w:pPr>
        <w:contextualSpacing/>
        <w:mirrorIndents/>
        <w:jc w:val="both"/>
        <w:rPr>
          <w:b/>
          <w:sz w:val="22"/>
          <w:szCs w:val="22"/>
        </w:rPr>
      </w:pPr>
      <w:r w:rsidRPr="006D1D9A">
        <w:rPr>
          <w:b/>
          <w:sz w:val="22"/>
          <w:szCs w:val="22"/>
        </w:rPr>
        <w:t>Brief Report</w:t>
      </w:r>
    </w:p>
    <w:p w14:paraId="0416169C" w14:textId="77777777" w:rsidR="00505FA8" w:rsidRPr="00CB162C" w:rsidRDefault="00505FA8" w:rsidP="00505FA8">
      <w:pPr>
        <w:contextualSpacing/>
        <w:mirrorIndents/>
        <w:jc w:val="both"/>
        <w:rPr>
          <w:sz w:val="20"/>
          <w:szCs w:val="20"/>
        </w:rPr>
      </w:pPr>
    </w:p>
    <w:p w14:paraId="3F1A14B8" w14:textId="5B93F591" w:rsidR="00505FA8" w:rsidRPr="00584AC8" w:rsidRDefault="00DD082E" w:rsidP="00C81A87">
      <w:pPr>
        <w:contextualSpacing/>
        <w:mirrorIndents/>
        <w:jc w:val="center"/>
        <w:rPr>
          <w:sz w:val="30"/>
          <w:szCs w:val="30"/>
        </w:rPr>
      </w:pPr>
      <w:r w:rsidRPr="00584AC8">
        <w:rPr>
          <w:b/>
          <w:sz w:val="30"/>
          <w:szCs w:val="30"/>
        </w:rPr>
        <w:t xml:space="preserve">Should Parents be </w:t>
      </w:r>
      <w:proofErr w:type="gramStart"/>
      <w:r w:rsidRPr="00584AC8">
        <w:rPr>
          <w:b/>
          <w:sz w:val="30"/>
          <w:szCs w:val="30"/>
        </w:rPr>
        <w:t>Penalized</w:t>
      </w:r>
      <w:proofErr w:type="gramEnd"/>
      <w:r w:rsidRPr="00584AC8">
        <w:rPr>
          <w:b/>
          <w:sz w:val="30"/>
          <w:szCs w:val="30"/>
        </w:rPr>
        <w:t xml:space="preserve"> if they do not Vaccinate Their Children?</w:t>
      </w:r>
    </w:p>
    <w:p w14:paraId="0ADC4AC7" w14:textId="77777777" w:rsidR="00DD082E" w:rsidRPr="00CB162C" w:rsidRDefault="00DD082E" w:rsidP="00505FA8">
      <w:pPr>
        <w:contextualSpacing/>
        <w:mirrorIndents/>
        <w:jc w:val="both"/>
        <w:rPr>
          <w:rFonts w:eastAsia="MS Mincho"/>
          <w:color w:val="000000"/>
          <w:sz w:val="20"/>
          <w:szCs w:val="20"/>
          <w:lang w:eastAsia="ja-JP"/>
        </w:rPr>
      </w:pPr>
    </w:p>
    <w:p w14:paraId="6699B0D5" w14:textId="424B7F81" w:rsidR="00505FA8" w:rsidRPr="009F05F2" w:rsidRDefault="007F557C" w:rsidP="00505FA8">
      <w:pPr>
        <w:contextualSpacing/>
        <w:mirrorIndents/>
        <w:jc w:val="both"/>
        <w:rPr>
          <w:sz w:val="22"/>
          <w:szCs w:val="22"/>
        </w:rPr>
      </w:pPr>
      <w:proofErr w:type="spellStart"/>
      <w:r w:rsidRPr="009F05F2">
        <w:rPr>
          <w:rFonts w:eastAsia="MS Mincho"/>
          <w:b/>
          <w:sz w:val="22"/>
          <w:szCs w:val="22"/>
          <w:lang w:eastAsia="ja-JP"/>
        </w:rPr>
        <w:t>Mayar</w:t>
      </w:r>
      <w:proofErr w:type="spellEnd"/>
      <w:r w:rsidRPr="009F05F2">
        <w:rPr>
          <w:rFonts w:eastAsia="MS Mincho"/>
          <w:b/>
          <w:sz w:val="22"/>
          <w:szCs w:val="22"/>
          <w:lang w:eastAsia="ja-JP"/>
        </w:rPr>
        <w:t xml:space="preserve"> Al </w:t>
      </w:r>
      <w:proofErr w:type="spellStart"/>
      <w:r w:rsidRPr="009F05F2">
        <w:rPr>
          <w:rFonts w:eastAsia="MS Mincho"/>
          <w:b/>
          <w:sz w:val="22"/>
          <w:szCs w:val="22"/>
          <w:lang w:eastAsia="ja-JP"/>
        </w:rPr>
        <w:t>Mohajer</w:t>
      </w:r>
      <w:proofErr w:type="spellEnd"/>
      <w:r w:rsidRPr="009F05F2">
        <w:rPr>
          <w:rFonts w:eastAsia="MS Mincho"/>
          <w:b/>
          <w:sz w:val="22"/>
          <w:szCs w:val="22"/>
          <w:lang w:eastAsia="ja-JP"/>
        </w:rPr>
        <w:t>, M.D., MBA, FIDSA, FSHEA, FACHE</w:t>
      </w:r>
      <w:r w:rsidR="00505FA8" w:rsidRPr="009F05F2">
        <w:rPr>
          <w:rFonts w:eastAsia="MS Mincho"/>
          <w:b/>
          <w:color w:val="FF0000"/>
          <w:sz w:val="22"/>
          <w:szCs w:val="22"/>
          <w:vertAlign w:val="superscript"/>
          <w:lang w:eastAsia="ja-JP"/>
        </w:rPr>
        <w:t>#</w:t>
      </w:r>
    </w:p>
    <w:p w14:paraId="3121BAFD" w14:textId="77777777" w:rsidR="00505FA8" w:rsidRPr="00CB162C" w:rsidRDefault="00505FA8" w:rsidP="00505FA8">
      <w:pPr>
        <w:contextualSpacing/>
        <w:mirrorIndents/>
        <w:jc w:val="both"/>
        <w:rPr>
          <w:sz w:val="20"/>
          <w:szCs w:val="20"/>
        </w:rPr>
      </w:pPr>
    </w:p>
    <w:p w14:paraId="1C85A576" w14:textId="6E2F8B63" w:rsidR="00505FA8" w:rsidRDefault="00741731" w:rsidP="00505FA8">
      <w:pPr>
        <w:contextualSpacing/>
        <w:mirrorIndents/>
        <w:jc w:val="both"/>
        <w:rPr>
          <w:sz w:val="20"/>
          <w:szCs w:val="20"/>
        </w:rPr>
      </w:pPr>
      <w:r w:rsidRPr="00741731">
        <w:rPr>
          <w:sz w:val="20"/>
          <w:szCs w:val="20"/>
        </w:rPr>
        <w:t>Department of Medicine, Baylor College of Medicine, Houston, Texas</w:t>
      </w:r>
      <w:r>
        <w:rPr>
          <w:sz w:val="20"/>
          <w:szCs w:val="20"/>
        </w:rPr>
        <w:t>, USA</w:t>
      </w:r>
    </w:p>
    <w:p w14:paraId="10B65BE6" w14:textId="77777777" w:rsidR="00741731" w:rsidRPr="00CB162C" w:rsidRDefault="00741731" w:rsidP="00505FA8">
      <w:pPr>
        <w:contextualSpacing/>
        <w:mirrorIndents/>
        <w:jc w:val="both"/>
        <w:rPr>
          <w:sz w:val="20"/>
          <w:szCs w:val="20"/>
        </w:rPr>
      </w:pPr>
    </w:p>
    <w:p w14:paraId="2D49A704" w14:textId="7BD7941C" w:rsidR="00505FA8" w:rsidRDefault="00505FA8" w:rsidP="00505FA8">
      <w:pPr>
        <w:contextualSpacing/>
        <w:mirrorIndents/>
        <w:jc w:val="both"/>
        <w:rPr>
          <w:sz w:val="20"/>
          <w:szCs w:val="20"/>
        </w:rPr>
      </w:pPr>
      <w:r w:rsidRPr="00CB162C">
        <w:rPr>
          <w:b/>
          <w:color w:val="FF0000"/>
          <w:sz w:val="20"/>
          <w:szCs w:val="20"/>
          <w:vertAlign w:val="superscript"/>
        </w:rPr>
        <w:t>#</w:t>
      </w:r>
      <w:r w:rsidRPr="00CB162C">
        <w:rPr>
          <w:b/>
          <w:sz w:val="20"/>
          <w:szCs w:val="20"/>
        </w:rPr>
        <w:t xml:space="preserve">Corresponding authors: </w:t>
      </w:r>
      <w:proofErr w:type="spellStart"/>
      <w:r w:rsidR="00CE6D71" w:rsidRPr="00CE6D71">
        <w:rPr>
          <w:sz w:val="20"/>
          <w:szCs w:val="20"/>
        </w:rPr>
        <w:t>Mayar</w:t>
      </w:r>
      <w:proofErr w:type="spellEnd"/>
      <w:r w:rsidR="00CE6D71" w:rsidRPr="00CE6D71">
        <w:rPr>
          <w:sz w:val="20"/>
          <w:szCs w:val="20"/>
        </w:rPr>
        <w:t xml:space="preserve"> Al </w:t>
      </w:r>
      <w:proofErr w:type="spellStart"/>
      <w:r w:rsidR="00CE6D71" w:rsidRPr="00CE6D71">
        <w:rPr>
          <w:sz w:val="20"/>
          <w:szCs w:val="20"/>
        </w:rPr>
        <w:t>Mohajer</w:t>
      </w:r>
      <w:proofErr w:type="spellEnd"/>
      <w:r w:rsidR="00CE6D71" w:rsidRPr="00CE6D71">
        <w:rPr>
          <w:sz w:val="20"/>
          <w:szCs w:val="20"/>
        </w:rPr>
        <w:t>, M.D., MBA, FIDSA, FSHEA, FACHE</w:t>
      </w:r>
      <w:r w:rsidRPr="00CB162C">
        <w:rPr>
          <w:sz w:val="20"/>
          <w:szCs w:val="20"/>
        </w:rPr>
        <w:t xml:space="preserve">, </w:t>
      </w:r>
      <w:r w:rsidR="00C25B77" w:rsidRPr="00C25B77">
        <w:rPr>
          <w:sz w:val="20"/>
          <w:szCs w:val="20"/>
        </w:rPr>
        <w:t>Associate Professor</w:t>
      </w:r>
      <w:r w:rsidRPr="00CB162C">
        <w:rPr>
          <w:sz w:val="20"/>
          <w:szCs w:val="20"/>
        </w:rPr>
        <w:t xml:space="preserve">, </w:t>
      </w:r>
      <w:r w:rsidR="008C23D3" w:rsidRPr="008C23D3">
        <w:rPr>
          <w:sz w:val="20"/>
          <w:szCs w:val="20"/>
        </w:rPr>
        <w:t>Department of Medicine</w:t>
      </w:r>
      <w:r w:rsidR="008C23D3">
        <w:rPr>
          <w:sz w:val="20"/>
          <w:szCs w:val="20"/>
        </w:rPr>
        <w:t xml:space="preserve">, </w:t>
      </w:r>
      <w:r w:rsidR="008C23D3" w:rsidRPr="008C23D3">
        <w:rPr>
          <w:sz w:val="20"/>
          <w:szCs w:val="20"/>
        </w:rPr>
        <w:t>Section of Infectious Diseases</w:t>
      </w:r>
      <w:r w:rsidR="00FF5DBC">
        <w:rPr>
          <w:sz w:val="20"/>
          <w:szCs w:val="20"/>
        </w:rPr>
        <w:t xml:space="preserve">, </w:t>
      </w:r>
      <w:r w:rsidR="008C23D3" w:rsidRPr="008C23D3">
        <w:rPr>
          <w:sz w:val="20"/>
          <w:szCs w:val="20"/>
        </w:rPr>
        <w:t>Baylor College of Medicine</w:t>
      </w:r>
      <w:r w:rsidR="00280F66">
        <w:rPr>
          <w:sz w:val="20"/>
          <w:szCs w:val="20"/>
        </w:rPr>
        <w:t xml:space="preserve">, </w:t>
      </w:r>
      <w:r w:rsidR="00280F66" w:rsidRPr="00280F66">
        <w:rPr>
          <w:sz w:val="20"/>
          <w:szCs w:val="20"/>
        </w:rPr>
        <w:t xml:space="preserve">6720 </w:t>
      </w:r>
      <w:proofErr w:type="spellStart"/>
      <w:r w:rsidR="00280F66" w:rsidRPr="00280F66">
        <w:rPr>
          <w:sz w:val="20"/>
          <w:szCs w:val="20"/>
        </w:rPr>
        <w:t>Bertner</w:t>
      </w:r>
      <w:proofErr w:type="spellEnd"/>
      <w:r w:rsidR="00280F66" w:rsidRPr="00280F66">
        <w:rPr>
          <w:sz w:val="20"/>
          <w:szCs w:val="20"/>
        </w:rPr>
        <w:t xml:space="preserve"> Ave, Room P508E, MC-166</w:t>
      </w:r>
      <w:r w:rsidR="00C862EC">
        <w:rPr>
          <w:sz w:val="20"/>
          <w:szCs w:val="20"/>
        </w:rPr>
        <w:t xml:space="preserve">, </w:t>
      </w:r>
      <w:r w:rsidR="00280F66" w:rsidRPr="00280F66">
        <w:rPr>
          <w:sz w:val="20"/>
          <w:szCs w:val="20"/>
        </w:rPr>
        <w:t>Baylor St. Luke’s Medical Center</w:t>
      </w:r>
      <w:r w:rsidR="005A3CE2">
        <w:rPr>
          <w:sz w:val="20"/>
          <w:szCs w:val="20"/>
        </w:rPr>
        <w:t xml:space="preserve">, </w:t>
      </w:r>
      <w:r w:rsidR="00280F66" w:rsidRPr="00280F66">
        <w:rPr>
          <w:sz w:val="20"/>
          <w:szCs w:val="20"/>
        </w:rPr>
        <w:t xml:space="preserve">Houston, </w:t>
      </w:r>
      <w:r w:rsidR="00F4458F" w:rsidRPr="00741731">
        <w:rPr>
          <w:sz w:val="20"/>
          <w:szCs w:val="20"/>
        </w:rPr>
        <w:t>Texas</w:t>
      </w:r>
      <w:r w:rsidR="00F4458F" w:rsidRPr="00280F66">
        <w:rPr>
          <w:sz w:val="20"/>
          <w:szCs w:val="20"/>
        </w:rPr>
        <w:t xml:space="preserve"> </w:t>
      </w:r>
      <w:r w:rsidR="00280F66" w:rsidRPr="00280F66">
        <w:rPr>
          <w:sz w:val="20"/>
          <w:szCs w:val="20"/>
        </w:rPr>
        <w:t>77030</w:t>
      </w:r>
      <w:r w:rsidR="00F4458F">
        <w:rPr>
          <w:sz w:val="20"/>
          <w:szCs w:val="20"/>
        </w:rPr>
        <w:t>, USA</w:t>
      </w:r>
    </w:p>
    <w:p w14:paraId="1859FBB2" w14:textId="77777777" w:rsidR="00F4458F" w:rsidRPr="00CB162C" w:rsidRDefault="00F4458F" w:rsidP="00505FA8">
      <w:pPr>
        <w:contextualSpacing/>
        <w:mirrorIndents/>
        <w:jc w:val="both"/>
        <w:rPr>
          <w:sz w:val="20"/>
          <w:szCs w:val="20"/>
        </w:rPr>
      </w:pPr>
    </w:p>
    <w:p w14:paraId="7D9904D0" w14:textId="215BE1BD" w:rsidR="00505FA8" w:rsidRPr="00CB162C" w:rsidRDefault="00505FA8" w:rsidP="00505FA8">
      <w:pPr>
        <w:contextualSpacing/>
        <w:mirrorIndents/>
        <w:jc w:val="both"/>
        <w:rPr>
          <w:sz w:val="20"/>
          <w:szCs w:val="20"/>
        </w:rPr>
      </w:pPr>
      <w:r w:rsidRPr="00CB162C">
        <w:rPr>
          <w:b/>
          <w:sz w:val="20"/>
          <w:szCs w:val="20"/>
        </w:rPr>
        <w:t>How to cite this article:</w:t>
      </w:r>
      <w:r w:rsidRPr="00CB162C">
        <w:rPr>
          <w:sz w:val="20"/>
          <w:szCs w:val="20"/>
        </w:rPr>
        <w:t xml:space="preserve"> </w:t>
      </w:r>
      <w:proofErr w:type="spellStart"/>
      <w:r w:rsidR="00FA0DAC" w:rsidRPr="00FA0DAC">
        <w:rPr>
          <w:sz w:val="20"/>
          <w:szCs w:val="20"/>
        </w:rPr>
        <w:t>Mohajer</w:t>
      </w:r>
      <w:proofErr w:type="spellEnd"/>
      <w:r w:rsidR="00FA0DAC" w:rsidRPr="00FA0DAC">
        <w:rPr>
          <w:sz w:val="20"/>
          <w:szCs w:val="20"/>
        </w:rPr>
        <w:t xml:space="preserve"> </w:t>
      </w:r>
      <w:r w:rsidR="00FA0DAC">
        <w:rPr>
          <w:sz w:val="20"/>
          <w:szCs w:val="20"/>
        </w:rPr>
        <w:t xml:space="preserve">MA </w:t>
      </w:r>
      <w:r w:rsidRPr="00CB162C">
        <w:rPr>
          <w:sz w:val="20"/>
          <w:szCs w:val="20"/>
        </w:rPr>
        <w:t xml:space="preserve">(2021) </w:t>
      </w:r>
      <w:r w:rsidR="00B333D3" w:rsidRPr="00B333D3">
        <w:rPr>
          <w:sz w:val="20"/>
          <w:szCs w:val="20"/>
        </w:rPr>
        <w:t xml:space="preserve">Should Parents be </w:t>
      </w:r>
      <w:proofErr w:type="gramStart"/>
      <w:r w:rsidR="00B333D3" w:rsidRPr="00B333D3">
        <w:rPr>
          <w:sz w:val="20"/>
          <w:szCs w:val="20"/>
        </w:rPr>
        <w:t>Penalized</w:t>
      </w:r>
      <w:proofErr w:type="gramEnd"/>
      <w:r w:rsidR="00B333D3" w:rsidRPr="00B333D3">
        <w:rPr>
          <w:sz w:val="20"/>
          <w:szCs w:val="20"/>
        </w:rPr>
        <w:t xml:space="preserve"> if they do not Vaccinate Their Children?</w:t>
      </w:r>
      <w:r w:rsidRPr="00CB162C">
        <w:rPr>
          <w:sz w:val="20"/>
          <w:szCs w:val="20"/>
        </w:rPr>
        <w:t xml:space="preserve"> </w:t>
      </w:r>
      <w:proofErr w:type="spellStart"/>
      <w:r w:rsidRPr="00CB162C">
        <w:rPr>
          <w:sz w:val="20"/>
          <w:szCs w:val="20"/>
        </w:rPr>
        <w:t>Int</w:t>
      </w:r>
      <w:proofErr w:type="spellEnd"/>
      <w:r w:rsidRPr="00CB162C">
        <w:rPr>
          <w:sz w:val="20"/>
          <w:szCs w:val="20"/>
        </w:rPr>
        <w:t xml:space="preserve"> J </w:t>
      </w:r>
      <w:proofErr w:type="spellStart"/>
      <w:r w:rsidRPr="00CB162C">
        <w:rPr>
          <w:sz w:val="20"/>
          <w:szCs w:val="20"/>
        </w:rPr>
        <w:t>Comm</w:t>
      </w:r>
      <w:proofErr w:type="spellEnd"/>
      <w:r w:rsidRPr="00CB162C">
        <w:rPr>
          <w:sz w:val="20"/>
          <w:szCs w:val="20"/>
        </w:rPr>
        <w:t xml:space="preserve"> &amp; </w:t>
      </w:r>
      <w:proofErr w:type="spellStart"/>
      <w:r w:rsidRPr="00CB162C">
        <w:rPr>
          <w:sz w:val="20"/>
          <w:szCs w:val="20"/>
        </w:rPr>
        <w:t>Publ</w:t>
      </w:r>
      <w:proofErr w:type="spellEnd"/>
      <w:r w:rsidRPr="00CB162C">
        <w:rPr>
          <w:sz w:val="20"/>
          <w:szCs w:val="20"/>
        </w:rPr>
        <w:t xml:space="preserve"> </w:t>
      </w:r>
      <w:proofErr w:type="spellStart"/>
      <w:r w:rsidRPr="00CB162C">
        <w:rPr>
          <w:sz w:val="20"/>
          <w:szCs w:val="20"/>
        </w:rPr>
        <w:t>Healt</w:t>
      </w:r>
      <w:proofErr w:type="spellEnd"/>
      <w:r w:rsidRPr="00CB162C">
        <w:rPr>
          <w:sz w:val="20"/>
          <w:szCs w:val="20"/>
        </w:rPr>
        <w:t xml:space="preserve"> 01(03</w:t>
      </w:r>
      <w:r w:rsidR="00A556F9">
        <w:rPr>
          <w:sz w:val="20"/>
          <w:szCs w:val="20"/>
        </w:rPr>
        <w:t>): 2021-13</w:t>
      </w:r>
      <w:r w:rsidRPr="00CB162C">
        <w:rPr>
          <w:sz w:val="20"/>
          <w:szCs w:val="20"/>
        </w:rPr>
        <w:t>.</w:t>
      </w:r>
    </w:p>
    <w:p w14:paraId="725AA0E3" w14:textId="77777777" w:rsidR="00505FA8" w:rsidRPr="00CB162C" w:rsidRDefault="00505FA8" w:rsidP="00505FA8">
      <w:pPr>
        <w:contextualSpacing/>
        <w:mirrorIndents/>
        <w:jc w:val="both"/>
        <w:rPr>
          <w:sz w:val="20"/>
          <w:szCs w:val="20"/>
        </w:rPr>
      </w:pPr>
    </w:p>
    <w:p w14:paraId="19DB1216" w14:textId="74B48D0D" w:rsidR="00505FA8" w:rsidRPr="00CB162C" w:rsidRDefault="00505FA8" w:rsidP="00505FA8">
      <w:pPr>
        <w:contextualSpacing/>
        <w:mirrorIndents/>
        <w:jc w:val="both"/>
        <w:rPr>
          <w:sz w:val="20"/>
          <w:szCs w:val="20"/>
        </w:rPr>
      </w:pPr>
      <w:r w:rsidRPr="00CB162C">
        <w:rPr>
          <w:b/>
          <w:sz w:val="20"/>
          <w:szCs w:val="20"/>
        </w:rPr>
        <w:t>Submission Date:</w:t>
      </w:r>
      <w:r w:rsidRPr="00CB162C">
        <w:rPr>
          <w:sz w:val="20"/>
          <w:szCs w:val="20"/>
        </w:rPr>
        <w:t xml:space="preserve"> </w:t>
      </w:r>
      <w:r w:rsidR="005A1074">
        <w:rPr>
          <w:sz w:val="20"/>
          <w:szCs w:val="20"/>
        </w:rPr>
        <w:t>14 September</w:t>
      </w:r>
      <w:r w:rsidRPr="00CB162C">
        <w:rPr>
          <w:sz w:val="20"/>
          <w:szCs w:val="20"/>
        </w:rPr>
        <w:t xml:space="preserve">, 2021; </w:t>
      </w:r>
      <w:r w:rsidRPr="00CB162C">
        <w:rPr>
          <w:b/>
          <w:sz w:val="20"/>
          <w:szCs w:val="20"/>
        </w:rPr>
        <w:t>Accepted Date:</w:t>
      </w:r>
      <w:r w:rsidRPr="00CB162C">
        <w:rPr>
          <w:sz w:val="20"/>
          <w:szCs w:val="20"/>
        </w:rPr>
        <w:t xml:space="preserve"> 22 November, 2021; </w:t>
      </w:r>
      <w:r w:rsidRPr="00CB162C">
        <w:rPr>
          <w:b/>
          <w:sz w:val="20"/>
          <w:szCs w:val="20"/>
        </w:rPr>
        <w:t>Published Online:</w:t>
      </w:r>
      <w:r w:rsidRPr="00CB162C">
        <w:rPr>
          <w:sz w:val="20"/>
          <w:szCs w:val="20"/>
        </w:rPr>
        <w:t xml:space="preserve"> 27 November, 2021</w:t>
      </w:r>
    </w:p>
    <w:p w14:paraId="1CF42BE0" w14:textId="5C30EA28" w:rsidR="00692D85" w:rsidRPr="00CB162C" w:rsidRDefault="00692D85" w:rsidP="000679BB">
      <w:pPr>
        <w:contextualSpacing/>
        <w:mirrorIndents/>
        <w:jc w:val="both"/>
        <w:rPr>
          <w:sz w:val="20"/>
          <w:szCs w:val="20"/>
        </w:rPr>
      </w:pPr>
    </w:p>
    <w:p w14:paraId="6FBF3A63" w14:textId="5C3D4AFE" w:rsidR="00692D85" w:rsidRPr="007B5897" w:rsidRDefault="00692D85" w:rsidP="000679BB">
      <w:pPr>
        <w:contextualSpacing/>
        <w:mirrorIndents/>
        <w:jc w:val="both"/>
        <w:rPr>
          <w:b/>
          <w:sz w:val="22"/>
          <w:szCs w:val="22"/>
        </w:rPr>
      </w:pPr>
      <w:r w:rsidRPr="007B5897">
        <w:rPr>
          <w:b/>
          <w:sz w:val="22"/>
          <w:szCs w:val="22"/>
        </w:rPr>
        <w:t>Introduction</w:t>
      </w:r>
    </w:p>
    <w:p w14:paraId="3672D63B" w14:textId="77777777" w:rsidR="007B5897" w:rsidRPr="00D23E5E" w:rsidRDefault="007B5897" w:rsidP="000679BB">
      <w:pPr>
        <w:contextualSpacing/>
        <w:mirrorIndents/>
        <w:jc w:val="both"/>
        <w:rPr>
          <w:sz w:val="20"/>
          <w:szCs w:val="20"/>
        </w:rPr>
      </w:pPr>
    </w:p>
    <w:p w14:paraId="45EAB6F4" w14:textId="70D185DF" w:rsidR="00692D85" w:rsidRDefault="00692D85" w:rsidP="000679BB">
      <w:pPr>
        <w:contextualSpacing/>
        <w:mirrorIndents/>
        <w:jc w:val="both"/>
        <w:rPr>
          <w:sz w:val="20"/>
          <w:szCs w:val="20"/>
        </w:rPr>
      </w:pPr>
      <w:r w:rsidRPr="00D23E5E">
        <w:rPr>
          <w:sz w:val="20"/>
          <w:szCs w:val="20"/>
        </w:rPr>
        <w:t>The introduction of vaccines across the world has led to a golden age in medicine, marked by the eradication of smallpox. Moreover, we saw a significant reduction in deaths from other vaccine-preventable illnesses</w:t>
      </w:r>
      <w:r w:rsidR="003A7B47">
        <w:rPr>
          <w:sz w:val="20"/>
          <w:szCs w:val="20"/>
        </w:rPr>
        <w:t xml:space="preserve"> </w:t>
      </w:r>
      <w:r w:rsidR="003A7B47" w:rsidRPr="00DF0AF1">
        <w:rPr>
          <w:color w:val="FF0000"/>
          <w:sz w:val="20"/>
          <w:szCs w:val="20"/>
        </w:rPr>
        <w:t>[1</w:t>
      </w:r>
      <w:proofErr w:type="gramStart"/>
      <w:r w:rsidR="003A7B47" w:rsidRPr="00DF0AF1">
        <w:rPr>
          <w:color w:val="FF0000"/>
          <w:sz w:val="20"/>
          <w:szCs w:val="20"/>
        </w:rPr>
        <w:t>,2</w:t>
      </w:r>
      <w:proofErr w:type="gramEnd"/>
      <w:r w:rsidR="003A7B47" w:rsidRPr="00DF0AF1">
        <w:rPr>
          <w:color w:val="FF0000"/>
          <w:sz w:val="20"/>
          <w:szCs w:val="20"/>
        </w:rPr>
        <w:t>]</w:t>
      </w:r>
      <w:r w:rsidRPr="00D23E5E">
        <w:rPr>
          <w:sz w:val="20"/>
          <w:szCs w:val="20"/>
        </w:rPr>
        <w:t>.</w:t>
      </w:r>
      <w:r w:rsidR="003A7B47">
        <w:rPr>
          <w:sz w:val="20"/>
          <w:szCs w:val="20"/>
        </w:rPr>
        <w:t xml:space="preserve"> </w:t>
      </w:r>
      <w:r w:rsidRPr="00D23E5E">
        <w:rPr>
          <w:sz w:val="20"/>
          <w:szCs w:val="20"/>
        </w:rPr>
        <w:t xml:space="preserve">Unfortunately, due to the raise of vaccine hesitancy, the number of countries who achieved sustained control of </w:t>
      </w:r>
      <w:r w:rsidR="001876EF" w:rsidRPr="00D23E5E">
        <w:rPr>
          <w:sz w:val="20"/>
          <w:szCs w:val="20"/>
        </w:rPr>
        <w:t>vaccine-</w:t>
      </w:r>
      <w:r w:rsidR="00E97A02" w:rsidRPr="00D23E5E">
        <w:rPr>
          <w:sz w:val="20"/>
          <w:szCs w:val="20"/>
        </w:rPr>
        <w:t>preventable infections</w:t>
      </w:r>
      <w:r w:rsidRPr="00D23E5E">
        <w:rPr>
          <w:sz w:val="20"/>
          <w:szCs w:val="20"/>
        </w:rPr>
        <w:t xml:space="preserve"> has declined. In 2014, a measles outbreak in California in mainly </w:t>
      </w:r>
      <w:proofErr w:type="spellStart"/>
      <w:r w:rsidRPr="00D23E5E">
        <w:rPr>
          <w:sz w:val="20"/>
          <w:szCs w:val="20"/>
        </w:rPr>
        <w:t>underimmunized</w:t>
      </w:r>
      <w:proofErr w:type="spellEnd"/>
      <w:r w:rsidRPr="00D23E5E">
        <w:rPr>
          <w:sz w:val="20"/>
          <w:szCs w:val="20"/>
        </w:rPr>
        <w:t xml:space="preserve"> children spread across North America</w:t>
      </w:r>
      <w:r w:rsidR="001264E1">
        <w:rPr>
          <w:sz w:val="20"/>
          <w:szCs w:val="20"/>
        </w:rPr>
        <w:t xml:space="preserve"> </w:t>
      </w:r>
      <w:r w:rsidR="001264E1" w:rsidRPr="00DF0AF1">
        <w:rPr>
          <w:color w:val="FF0000"/>
          <w:sz w:val="20"/>
          <w:szCs w:val="20"/>
        </w:rPr>
        <w:t>[</w:t>
      </w:r>
      <w:r w:rsidR="001264E1">
        <w:rPr>
          <w:color w:val="FF0000"/>
          <w:sz w:val="20"/>
          <w:szCs w:val="20"/>
        </w:rPr>
        <w:t>3</w:t>
      </w:r>
      <w:r w:rsidR="001264E1" w:rsidRPr="00DF0AF1">
        <w:rPr>
          <w:color w:val="FF0000"/>
          <w:sz w:val="20"/>
          <w:szCs w:val="20"/>
        </w:rPr>
        <w:t>]</w:t>
      </w:r>
      <w:r w:rsidRPr="00D23E5E">
        <w:rPr>
          <w:sz w:val="20"/>
          <w:szCs w:val="20"/>
        </w:rPr>
        <w:t>.</w:t>
      </w:r>
      <w:r w:rsidR="001264E1">
        <w:rPr>
          <w:sz w:val="20"/>
          <w:szCs w:val="20"/>
        </w:rPr>
        <w:t xml:space="preserve"> </w:t>
      </w:r>
      <w:r w:rsidRPr="00D23E5E">
        <w:rPr>
          <w:sz w:val="20"/>
          <w:szCs w:val="20"/>
        </w:rPr>
        <w:t>Whereas in Europe, four countries lost their measles-free status in 2018</w:t>
      </w:r>
      <w:r w:rsidR="00C166D2">
        <w:rPr>
          <w:sz w:val="20"/>
          <w:szCs w:val="20"/>
        </w:rPr>
        <w:t xml:space="preserve"> </w:t>
      </w:r>
      <w:r w:rsidR="00C166D2" w:rsidRPr="00DF0AF1">
        <w:rPr>
          <w:color w:val="FF0000"/>
          <w:sz w:val="20"/>
          <w:szCs w:val="20"/>
        </w:rPr>
        <w:t>[</w:t>
      </w:r>
      <w:r w:rsidR="00C166D2">
        <w:rPr>
          <w:color w:val="FF0000"/>
          <w:sz w:val="20"/>
          <w:szCs w:val="20"/>
        </w:rPr>
        <w:t>4</w:t>
      </w:r>
      <w:r w:rsidR="00C166D2" w:rsidRPr="00DF0AF1">
        <w:rPr>
          <w:color w:val="FF0000"/>
          <w:sz w:val="20"/>
          <w:szCs w:val="20"/>
        </w:rPr>
        <w:t>]</w:t>
      </w:r>
      <w:r w:rsidRPr="00D23E5E">
        <w:rPr>
          <w:sz w:val="20"/>
          <w:szCs w:val="20"/>
        </w:rPr>
        <w:t>. Several legal approaches have been suggested to tackle vaccine hesitancy</w:t>
      </w:r>
      <w:r w:rsidR="00156CBE">
        <w:rPr>
          <w:sz w:val="20"/>
          <w:szCs w:val="20"/>
        </w:rPr>
        <w:t xml:space="preserve"> </w:t>
      </w:r>
      <w:r w:rsidR="00156CBE" w:rsidRPr="00DF0AF1">
        <w:rPr>
          <w:color w:val="FF0000"/>
          <w:sz w:val="20"/>
          <w:szCs w:val="20"/>
        </w:rPr>
        <w:t>[</w:t>
      </w:r>
      <w:r w:rsidR="00156CBE">
        <w:rPr>
          <w:color w:val="FF0000"/>
          <w:sz w:val="20"/>
          <w:szCs w:val="20"/>
        </w:rPr>
        <w:t>5</w:t>
      </w:r>
      <w:r w:rsidR="00156CBE" w:rsidRPr="00DF0AF1">
        <w:rPr>
          <w:color w:val="FF0000"/>
          <w:sz w:val="20"/>
          <w:szCs w:val="20"/>
        </w:rPr>
        <w:t>]</w:t>
      </w:r>
      <w:r w:rsidRPr="00D23E5E">
        <w:rPr>
          <w:sz w:val="20"/>
          <w:szCs w:val="20"/>
        </w:rPr>
        <w:t>.</w:t>
      </w:r>
      <w:r w:rsidR="00156CBE">
        <w:rPr>
          <w:sz w:val="20"/>
          <w:szCs w:val="20"/>
        </w:rPr>
        <w:t xml:space="preserve"> </w:t>
      </w:r>
      <w:r w:rsidRPr="00D23E5E">
        <w:rPr>
          <w:sz w:val="20"/>
          <w:szCs w:val="20"/>
        </w:rPr>
        <w:t xml:space="preserve">In this paper, we will address the ethical concerns related to imposing </w:t>
      </w:r>
      <w:r w:rsidR="00E43445" w:rsidRPr="00D23E5E">
        <w:rPr>
          <w:sz w:val="20"/>
          <w:szCs w:val="20"/>
        </w:rPr>
        <w:t xml:space="preserve">financial </w:t>
      </w:r>
      <w:r w:rsidRPr="00D23E5E">
        <w:rPr>
          <w:sz w:val="20"/>
          <w:szCs w:val="20"/>
        </w:rPr>
        <w:t>costs on parents who refuse vaccinating their children utilizing six ethical public health principles: non-maleficence, beneficence, autonomy, justice, efficiency, and proportionality</w:t>
      </w:r>
      <w:r w:rsidR="00093130">
        <w:rPr>
          <w:sz w:val="20"/>
          <w:szCs w:val="20"/>
        </w:rPr>
        <w:t xml:space="preserve"> </w:t>
      </w:r>
      <w:r w:rsidR="00093130" w:rsidRPr="00DF0AF1">
        <w:rPr>
          <w:color w:val="FF0000"/>
          <w:sz w:val="20"/>
          <w:szCs w:val="20"/>
        </w:rPr>
        <w:t>[</w:t>
      </w:r>
      <w:r w:rsidR="00093130">
        <w:rPr>
          <w:color w:val="FF0000"/>
          <w:sz w:val="20"/>
          <w:szCs w:val="20"/>
        </w:rPr>
        <w:t>6</w:t>
      </w:r>
      <w:proofErr w:type="gramStart"/>
      <w:r w:rsidR="00093130">
        <w:rPr>
          <w:color w:val="FF0000"/>
          <w:sz w:val="20"/>
          <w:szCs w:val="20"/>
        </w:rPr>
        <w:t>,7</w:t>
      </w:r>
      <w:proofErr w:type="gramEnd"/>
      <w:r w:rsidR="00093130" w:rsidRPr="00DF0AF1">
        <w:rPr>
          <w:color w:val="FF0000"/>
          <w:sz w:val="20"/>
          <w:szCs w:val="20"/>
        </w:rPr>
        <w:t>]</w:t>
      </w:r>
      <w:r w:rsidRPr="00D23E5E">
        <w:rPr>
          <w:sz w:val="20"/>
          <w:szCs w:val="20"/>
        </w:rPr>
        <w:t>.</w:t>
      </w:r>
    </w:p>
    <w:p w14:paraId="4EB6BBF5" w14:textId="77777777" w:rsidR="00093130" w:rsidRPr="00D23E5E" w:rsidRDefault="00093130" w:rsidP="000679BB">
      <w:pPr>
        <w:contextualSpacing/>
        <w:mirrorIndents/>
        <w:jc w:val="both"/>
        <w:rPr>
          <w:rFonts w:eastAsiaTheme="minorHAnsi"/>
          <w:sz w:val="20"/>
          <w:szCs w:val="20"/>
        </w:rPr>
      </w:pPr>
    </w:p>
    <w:p w14:paraId="5879851B" w14:textId="77777777" w:rsidR="00692D85" w:rsidRPr="006615CA" w:rsidRDefault="005A7B5D" w:rsidP="000679BB">
      <w:pPr>
        <w:contextualSpacing/>
        <w:mirrorIndents/>
        <w:jc w:val="both"/>
        <w:rPr>
          <w:rFonts w:eastAsiaTheme="minorHAnsi"/>
          <w:b/>
          <w:sz w:val="22"/>
          <w:szCs w:val="22"/>
        </w:rPr>
      </w:pPr>
      <w:r w:rsidRPr="006615CA">
        <w:rPr>
          <w:rFonts w:eastAsiaTheme="minorHAnsi"/>
          <w:b/>
          <w:sz w:val="22"/>
          <w:szCs w:val="22"/>
        </w:rPr>
        <w:t>Methods</w:t>
      </w:r>
    </w:p>
    <w:p w14:paraId="48F44E2D" w14:textId="5A866657" w:rsidR="005A7B5D" w:rsidRPr="00D23E5E" w:rsidRDefault="005A7B5D" w:rsidP="000679BB">
      <w:pPr>
        <w:contextualSpacing/>
        <w:mirrorIndents/>
        <w:jc w:val="both"/>
        <w:rPr>
          <w:rFonts w:eastAsiaTheme="minorHAnsi"/>
          <w:sz w:val="20"/>
          <w:szCs w:val="20"/>
        </w:rPr>
      </w:pPr>
    </w:p>
    <w:p w14:paraId="7110FB8F" w14:textId="192EAEB0" w:rsidR="00E72C4D" w:rsidRDefault="00E72C4D" w:rsidP="000679BB">
      <w:pPr>
        <w:contextualSpacing/>
        <w:mirrorIndents/>
        <w:jc w:val="both"/>
        <w:rPr>
          <w:sz w:val="20"/>
          <w:szCs w:val="20"/>
        </w:rPr>
      </w:pPr>
      <w:r w:rsidRPr="00D23E5E">
        <w:rPr>
          <w:sz w:val="20"/>
          <w:szCs w:val="20"/>
        </w:rPr>
        <w:t xml:space="preserve">Several ethical theories </w:t>
      </w:r>
      <w:r w:rsidR="00B92B0D" w:rsidRPr="00DF0AF1">
        <w:rPr>
          <w:color w:val="FF0000"/>
          <w:sz w:val="20"/>
          <w:szCs w:val="20"/>
        </w:rPr>
        <w:t>[</w:t>
      </w:r>
      <w:r w:rsidR="00B92B0D">
        <w:rPr>
          <w:color w:val="FF0000"/>
          <w:sz w:val="20"/>
          <w:szCs w:val="20"/>
        </w:rPr>
        <w:t>6-9</w:t>
      </w:r>
      <w:r w:rsidR="00B92B0D" w:rsidRPr="00DF0AF1">
        <w:rPr>
          <w:color w:val="FF0000"/>
          <w:sz w:val="20"/>
          <w:szCs w:val="20"/>
        </w:rPr>
        <w:t>]</w:t>
      </w:r>
      <w:r w:rsidRPr="00D23E5E">
        <w:rPr>
          <w:sz w:val="20"/>
          <w:szCs w:val="20"/>
        </w:rPr>
        <w:t xml:space="preserve"> have been suggested to defend public health programs. We will address the justification of this policy based on four ethical princi</w:t>
      </w:r>
      <w:r w:rsidR="00302771">
        <w:rPr>
          <w:sz w:val="20"/>
          <w:szCs w:val="20"/>
        </w:rPr>
        <w:t xml:space="preserve">ples proposed by </w:t>
      </w:r>
      <w:proofErr w:type="spellStart"/>
      <w:r w:rsidR="00302771">
        <w:rPr>
          <w:sz w:val="20"/>
          <w:szCs w:val="20"/>
        </w:rPr>
        <w:t>Schr</w:t>
      </w:r>
      <w:r w:rsidR="00302771" w:rsidRPr="004D0CA7">
        <w:rPr>
          <w:color w:val="FF0000"/>
          <w:sz w:val="20"/>
          <w:szCs w:val="20"/>
        </w:rPr>
        <w:t>ö</w:t>
      </w:r>
      <w:r w:rsidR="00302771">
        <w:rPr>
          <w:sz w:val="20"/>
          <w:szCs w:val="20"/>
        </w:rPr>
        <w:t>der-B</w:t>
      </w:r>
      <w:r w:rsidR="00302771" w:rsidRPr="004D0CA7">
        <w:rPr>
          <w:color w:val="FF0000"/>
          <w:sz w:val="20"/>
          <w:szCs w:val="20"/>
        </w:rPr>
        <w:t>ä</w:t>
      </w:r>
      <w:r w:rsidR="00302771">
        <w:rPr>
          <w:sz w:val="20"/>
          <w:szCs w:val="20"/>
        </w:rPr>
        <w:t>ck</w:t>
      </w:r>
      <w:proofErr w:type="spellEnd"/>
      <w:r w:rsidR="00302771">
        <w:rPr>
          <w:sz w:val="20"/>
          <w:szCs w:val="20"/>
        </w:rPr>
        <w:t xml:space="preserve"> </w:t>
      </w:r>
      <w:r w:rsidR="00302771" w:rsidRPr="00DF0AF1">
        <w:rPr>
          <w:color w:val="FF0000"/>
          <w:sz w:val="20"/>
          <w:szCs w:val="20"/>
        </w:rPr>
        <w:t>[</w:t>
      </w:r>
      <w:r w:rsidR="00302771">
        <w:rPr>
          <w:color w:val="FF0000"/>
          <w:sz w:val="20"/>
          <w:szCs w:val="20"/>
        </w:rPr>
        <w:t>8</w:t>
      </w:r>
      <w:r w:rsidR="00302771" w:rsidRPr="00DF0AF1">
        <w:rPr>
          <w:color w:val="FF0000"/>
          <w:sz w:val="20"/>
          <w:szCs w:val="20"/>
        </w:rPr>
        <w:t>]</w:t>
      </w:r>
      <w:r w:rsidRPr="00D23E5E">
        <w:rPr>
          <w:sz w:val="20"/>
          <w:szCs w:val="20"/>
        </w:rPr>
        <w:t xml:space="preserve">: non-maleficence, beneficence, autonomy, justice, efficiency, and </w:t>
      </w:r>
      <w:r w:rsidR="00C42D4C" w:rsidRPr="00D23E5E">
        <w:rPr>
          <w:sz w:val="20"/>
          <w:szCs w:val="20"/>
        </w:rPr>
        <w:t>proportionality</w:t>
      </w:r>
      <w:r w:rsidRPr="00D23E5E">
        <w:rPr>
          <w:sz w:val="20"/>
          <w:szCs w:val="20"/>
        </w:rPr>
        <w:t>. This approach is limited as there is no consensus on optimal measures given the wide range of variables affecting health strategies</w:t>
      </w:r>
      <w:r w:rsidR="006172CE">
        <w:rPr>
          <w:sz w:val="20"/>
          <w:szCs w:val="20"/>
        </w:rPr>
        <w:t>.</w:t>
      </w:r>
    </w:p>
    <w:p w14:paraId="2EF05BC6" w14:textId="77777777" w:rsidR="006172CE" w:rsidRPr="00D23E5E" w:rsidRDefault="006172CE" w:rsidP="000679BB">
      <w:pPr>
        <w:contextualSpacing/>
        <w:mirrorIndents/>
        <w:jc w:val="both"/>
        <w:rPr>
          <w:rFonts w:eastAsiaTheme="minorHAnsi"/>
          <w:sz w:val="20"/>
          <w:szCs w:val="20"/>
        </w:rPr>
      </w:pPr>
    </w:p>
    <w:p w14:paraId="1ACED5AD" w14:textId="09FA7138" w:rsidR="00E72C4D" w:rsidRPr="00EE182A" w:rsidRDefault="00327C3F" w:rsidP="000679BB">
      <w:pPr>
        <w:contextualSpacing/>
        <w:mirrorIndents/>
        <w:jc w:val="both"/>
        <w:rPr>
          <w:rFonts w:eastAsiaTheme="minorHAnsi"/>
          <w:b/>
          <w:sz w:val="22"/>
          <w:szCs w:val="22"/>
        </w:rPr>
      </w:pPr>
      <w:r>
        <w:rPr>
          <w:rFonts w:eastAsiaTheme="minorHAnsi"/>
          <w:b/>
          <w:sz w:val="22"/>
          <w:szCs w:val="22"/>
        </w:rPr>
        <w:t>Results</w:t>
      </w:r>
    </w:p>
    <w:p w14:paraId="6A30A9D8" w14:textId="77777777" w:rsidR="00E72C4D" w:rsidRPr="00D23E5E" w:rsidRDefault="00E72C4D" w:rsidP="000679BB">
      <w:pPr>
        <w:contextualSpacing/>
        <w:mirrorIndents/>
        <w:jc w:val="both"/>
        <w:rPr>
          <w:rFonts w:eastAsiaTheme="minorHAnsi"/>
          <w:sz w:val="20"/>
          <w:szCs w:val="20"/>
        </w:rPr>
      </w:pPr>
    </w:p>
    <w:p w14:paraId="3023E4E1" w14:textId="106C9949" w:rsidR="00692D85" w:rsidRPr="00D23E5E" w:rsidRDefault="00692D85" w:rsidP="000679BB">
      <w:pPr>
        <w:contextualSpacing/>
        <w:mirrorIndents/>
        <w:jc w:val="both"/>
        <w:rPr>
          <w:sz w:val="20"/>
          <w:szCs w:val="20"/>
        </w:rPr>
      </w:pPr>
      <w:r w:rsidRPr="00D23E5E">
        <w:rPr>
          <w:sz w:val="20"/>
          <w:szCs w:val="20"/>
        </w:rPr>
        <w:t>Non-maleficence: Imposing costs on parents who decline to vaccinate their children can be arguably interpreted by these parents as some form of harm, particularly to those with diminished resources. However, the potential harms of the cost-internalization are far outweighed by the harms avoided to their children and other individuals in the community</w:t>
      </w:r>
      <w:r w:rsidR="00946046">
        <w:rPr>
          <w:sz w:val="20"/>
          <w:szCs w:val="20"/>
        </w:rPr>
        <w:t xml:space="preserve"> </w:t>
      </w:r>
      <w:r w:rsidR="00946046" w:rsidRPr="00DF0AF1">
        <w:rPr>
          <w:color w:val="FF0000"/>
          <w:sz w:val="20"/>
          <w:szCs w:val="20"/>
        </w:rPr>
        <w:t>[</w:t>
      </w:r>
      <w:r w:rsidR="00946046">
        <w:rPr>
          <w:color w:val="FF0000"/>
          <w:sz w:val="20"/>
          <w:szCs w:val="20"/>
        </w:rPr>
        <w:t>10</w:t>
      </w:r>
      <w:r w:rsidR="00946046" w:rsidRPr="00DF0AF1">
        <w:rPr>
          <w:color w:val="FF0000"/>
          <w:sz w:val="20"/>
          <w:szCs w:val="20"/>
        </w:rPr>
        <w:t>]</w:t>
      </w:r>
      <w:r w:rsidRPr="00D23E5E">
        <w:rPr>
          <w:sz w:val="20"/>
          <w:szCs w:val="20"/>
        </w:rPr>
        <w:t>.</w:t>
      </w:r>
      <w:r w:rsidR="004B38D2">
        <w:rPr>
          <w:sz w:val="20"/>
          <w:szCs w:val="20"/>
        </w:rPr>
        <w:t xml:space="preserve"> </w:t>
      </w:r>
      <w:r w:rsidRPr="00D23E5E">
        <w:rPr>
          <w:sz w:val="20"/>
          <w:szCs w:val="20"/>
        </w:rPr>
        <w:t>Beneficence: Penalizing parents in order to vaccinate their children will have collective benefits to their families by improving the quality of their children’s lives and their probability of surviving childhood. In addition, these benefits will extend to other vaccinated families and promote the common welfare by achieving</w:t>
      </w:r>
      <w:r w:rsidR="000362C0">
        <w:rPr>
          <w:sz w:val="20"/>
          <w:szCs w:val="20"/>
        </w:rPr>
        <w:t xml:space="preserve"> herd-immunity </w:t>
      </w:r>
      <w:r w:rsidR="000362C0" w:rsidRPr="00DF0AF1">
        <w:rPr>
          <w:color w:val="FF0000"/>
          <w:sz w:val="20"/>
          <w:szCs w:val="20"/>
        </w:rPr>
        <w:t>[</w:t>
      </w:r>
      <w:r w:rsidR="000362C0">
        <w:rPr>
          <w:color w:val="FF0000"/>
          <w:sz w:val="20"/>
          <w:szCs w:val="20"/>
        </w:rPr>
        <w:t>3</w:t>
      </w:r>
      <w:r w:rsidR="000362C0" w:rsidRPr="00DF0AF1">
        <w:rPr>
          <w:color w:val="FF0000"/>
          <w:sz w:val="20"/>
          <w:szCs w:val="20"/>
        </w:rPr>
        <w:t>]</w:t>
      </w:r>
      <w:r w:rsidR="009A24B7" w:rsidRPr="00D23E5E">
        <w:rPr>
          <w:sz w:val="20"/>
          <w:szCs w:val="20"/>
        </w:rPr>
        <w:t>.</w:t>
      </w:r>
    </w:p>
    <w:p w14:paraId="6C105C82" w14:textId="77777777" w:rsidR="009A24B7" w:rsidRPr="00D23E5E" w:rsidRDefault="009A24B7" w:rsidP="000679BB">
      <w:pPr>
        <w:contextualSpacing/>
        <w:mirrorIndents/>
        <w:jc w:val="both"/>
        <w:rPr>
          <w:sz w:val="20"/>
          <w:szCs w:val="20"/>
        </w:rPr>
      </w:pPr>
    </w:p>
    <w:p w14:paraId="57D68561" w14:textId="5E525646" w:rsidR="009A24B7" w:rsidRDefault="00692D85" w:rsidP="000679BB">
      <w:pPr>
        <w:contextualSpacing/>
        <w:mirrorIndents/>
        <w:jc w:val="both"/>
        <w:rPr>
          <w:sz w:val="20"/>
          <w:szCs w:val="20"/>
        </w:rPr>
      </w:pPr>
      <w:r w:rsidRPr="00D23E5E">
        <w:rPr>
          <w:sz w:val="20"/>
          <w:szCs w:val="20"/>
        </w:rPr>
        <w:t>Recognition of individual rights and autonomy: This policy constitutes an indirect coercion through financial penalties on parents who refuse to vaccinate their children. It interferes with their autonomy and parental rights to choose what they think is best for their children</w:t>
      </w:r>
      <w:r w:rsidR="00A417F1">
        <w:rPr>
          <w:sz w:val="20"/>
          <w:szCs w:val="20"/>
        </w:rPr>
        <w:t xml:space="preserve"> </w:t>
      </w:r>
      <w:r w:rsidR="00A417F1" w:rsidRPr="00DF0AF1">
        <w:rPr>
          <w:color w:val="FF0000"/>
          <w:sz w:val="20"/>
          <w:szCs w:val="20"/>
        </w:rPr>
        <w:t>[</w:t>
      </w:r>
      <w:r w:rsidR="00A417F1">
        <w:rPr>
          <w:color w:val="FF0000"/>
          <w:sz w:val="20"/>
          <w:szCs w:val="20"/>
        </w:rPr>
        <w:t>5</w:t>
      </w:r>
      <w:r w:rsidR="00A417F1" w:rsidRPr="00DF0AF1">
        <w:rPr>
          <w:color w:val="FF0000"/>
          <w:sz w:val="20"/>
          <w:szCs w:val="20"/>
        </w:rPr>
        <w:t>]</w:t>
      </w:r>
      <w:r w:rsidRPr="00D23E5E">
        <w:rPr>
          <w:sz w:val="20"/>
          <w:szCs w:val="20"/>
        </w:rPr>
        <w:t>.</w:t>
      </w:r>
    </w:p>
    <w:p w14:paraId="17C4AD19" w14:textId="77777777" w:rsidR="00A417F1" w:rsidRPr="00D23E5E" w:rsidRDefault="00A417F1" w:rsidP="000679BB">
      <w:pPr>
        <w:contextualSpacing/>
        <w:mirrorIndents/>
        <w:jc w:val="both"/>
        <w:rPr>
          <w:sz w:val="20"/>
          <w:szCs w:val="20"/>
        </w:rPr>
      </w:pPr>
    </w:p>
    <w:p w14:paraId="1B5666C5" w14:textId="11B88502" w:rsidR="009A24B7" w:rsidRDefault="00692D85" w:rsidP="000679BB">
      <w:pPr>
        <w:contextualSpacing/>
        <w:mirrorIndents/>
        <w:jc w:val="both"/>
        <w:rPr>
          <w:sz w:val="20"/>
          <w:szCs w:val="20"/>
        </w:rPr>
      </w:pPr>
      <w:r w:rsidRPr="0079784B">
        <w:rPr>
          <w:b/>
          <w:sz w:val="20"/>
          <w:szCs w:val="20"/>
        </w:rPr>
        <w:t>Justice:</w:t>
      </w:r>
      <w:r w:rsidRPr="00D23E5E">
        <w:rPr>
          <w:sz w:val="20"/>
          <w:szCs w:val="20"/>
        </w:rPr>
        <w:t xml:space="preserve"> Improving vaccination rates in the community is consistent with the distributive justice principle as all individuals who are able to get vaccinated should take that responsibility in order to obtain the benefits of herd immunity</w:t>
      </w:r>
      <w:r w:rsidR="0014353F">
        <w:rPr>
          <w:sz w:val="20"/>
          <w:szCs w:val="20"/>
        </w:rPr>
        <w:t xml:space="preserve"> </w:t>
      </w:r>
      <w:r w:rsidR="0014353F" w:rsidRPr="00DF0AF1">
        <w:rPr>
          <w:color w:val="FF0000"/>
          <w:sz w:val="20"/>
          <w:szCs w:val="20"/>
        </w:rPr>
        <w:t>[</w:t>
      </w:r>
      <w:r w:rsidR="0014353F">
        <w:rPr>
          <w:color w:val="FF0000"/>
          <w:sz w:val="20"/>
          <w:szCs w:val="20"/>
        </w:rPr>
        <w:t>11</w:t>
      </w:r>
      <w:r w:rsidR="0014353F" w:rsidRPr="00DF0AF1">
        <w:rPr>
          <w:color w:val="FF0000"/>
          <w:sz w:val="20"/>
          <w:szCs w:val="20"/>
        </w:rPr>
        <w:t>]</w:t>
      </w:r>
      <w:r w:rsidRPr="00D23E5E">
        <w:rPr>
          <w:sz w:val="20"/>
          <w:szCs w:val="20"/>
        </w:rPr>
        <w:t>. Additionally, it is consistent with the retributive justice principle as it penalizes persons who may harm others</w:t>
      </w:r>
      <w:r w:rsidR="00AA1F7B">
        <w:rPr>
          <w:sz w:val="20"/>
          <w:szCs w:val="20"/>
        </w:rPr>
        <w:t xml:space="preserve"> </w:t>
      </w:r>
      <w:r w:rsidR="00AA1F7B" w:rsidRPr="00DF0AF1">
        <w:rPr>
          <w:color w:val="FF0000"/>
          <w:sz w:val="20"/>
          <w:szCs w:val="20"/>
        </w:rPr>
        <w:t>[</w:t>
      </w:r>
      <w:r w:rsidR="00AA1F7B">
        <w:rPr>
          <w:color w:val="FF0000"/>
          <w:sz w:val="20"/>
          <w:szCs w:val="20"/>
        </w:rPr>
        <w:t>3</w:t>
      </w:r>
      <w:r w:rsidR="00AA1F7B" w:rsidRPr="00DF0AF1">
        <w:rPr>
          <w:color w:val="FF0000"/>
          <w:sz w:val="20"/>
          <w:szCs w:val="20"/>
        </w:rPr>
        <w:t>]</w:t>
      </w:r>
      <w:r w:rsidRPr="00D23E5E">
        <w:rPr>
          <w:sz w:val="20"/>
          <w:szCs w:val="20"/>
        </w:rPr>
        <w:t>. On the other hand, the efficacy of this method of imposing costs on parents will depend on their financial resources and will allow rich parents to purchase an opt-out option</w:t>
      </w:r>
      <w:r w:rsidR="00EC1CA8">
        <w:rPr>
          <w:sz w:val="20"/>
          <w:szCs w:val="20"/>
        </w:rPr>
        <w:t xml:space="preserve"> </w:t>
      </w:r>
      <w:r w:rsidR="00EC1CA8" w:rsidRPr="00DF0AF1">
        <w:rPr>
          <w:color w:val="FF0000"/>
          <w:sz w:val="20"/>
          <w:szCs w:val="20"/>
        </w:rPr>
        <w:t>[</w:t>
      </w:r>
      <w:r w:rsidR="00EC1CA8">
        <w:rPr>
          <w:color w:val="FF0000"/>
          <w:sz w:val="20"/>
          <w:szCs w:val="20"/>
        </w:rPr>
        <w:t>5</w:t>
      </w:r>
      <w:r w:rsidR="00EC1CA8" w:rsidRPr="00DF0AF1">
        <w:rPr>
          <w:color w:val="FF0000"/>
          <w:sz w:val="20"/>
          <w:szCs w:val="20"/>
        </w:rPr>
        <w:t>]</w:t>
      </w:r>
      <w:r w:rsidRPr="00D23E5E">
        <w:rPr>
          <w:sz w:val="20"/>
          <w:szCs w:val="20"/>
        </w:rPr>
        <w:t>.</w:t>
      </w:r>
    </w:p>
    <w:p w14:paraId="0D41F35E" w14:textId="77777777" w:rsidR="00EC1CA8" w:rsidRPr="00D23E5E" w:rsidRDefault="00EC1CA8" w:rsidP="000679BB">
      <w:pPr>
        <w:contextualSpacing/>
        <w:mirrorIndents/>
        <w:jc w:val="both"/>
        <w:rPr>
          <w:sz w:val="20"/>
          <w:szCs w:val="20"/>
        </w:rPr>
      </w:pPr>
    </w:p>
    <w:p w14:paraId="1BAB3862" w14:textId="7942E677" w:rsidR="009A24B7" w:rsidRDefault="00692D85" w:rsidP="000679BB">
      <w:pPr>
        <w:contextualSpacing/>
        <w:mirrorIndents/>
        <w:jc w:val="both"/>
        <w:rPr>
          <w:sz w:val="20"/>
          <w:szCs w:val="20"/>
        </w:rPr>
      </w:pPr>
      <w:r w:rsidRPr="00C56250">
        <w:rPr>
          <w:b/>
          <w:sz w:val="20"/>
          <w:szCs w:val="20"/>
        </w:rPr>
        <w:t>Efficiency:</w:t>
      </w:r>
      <w:r w:rsidRPr="00D23E5E">
        <w:rPr>
          <w:sz w:val="20"/>
          <w:szCs w:val="20"/>
        </w:rPr>
        <w:t xml:space="preserve"> This policy is consistent with the efficiency principle of public health ethics. It will not add additional expenses and the money levied from this policy could be utilized to reduce the financial impact of unvaccinated individuals on the healthcare sector</w:t>
      </w:r>
      <w:r w:rsidR="000173F7">
        <w:rPr>
          <w:sz w:val="20"/>
          <w:szCs w:val="20"/>
        </w:rPr>
        <w:t xml:space="preserve"> </w:t>
      </w:r>
      <w:r w:rsidR="000173F7" w:rsidRPr="00DF0AF1">
        <w:rPr>
          <w:color w:val="FF0000"/>
          <w:sz w:val="20"/>
          <w:szCs w:val="20"/>
        </w:rPr>
        <w:t>[</w:t>
      </w:r>
      <w:r w:rsidR="000173F7">
        <w:rPr>
          <w:color w:val="FF0000"/>
          <w:sz w:val="20"/>
          <w:szCs w:val="20"/>
        </w:rPr>
        <w:t>8</w:t>
      </w:r>
      <w:r w:rsidR="000173F7" w:rsidRPr="00DF0AF1">
        <w:rPr>
          <w:color w:val="FF0000"/>
          <w:sz w:val="20"/>
          <w:szCs w:val="20"/>
        </w:rPr>
        <w:t>]</w:t>
      </w:r>
      <w:r w:rsidRPr="00D23E5E">
        <w:rPr>
          <w:sz w:val="20"/>
          <w:szCs w:val="20"/>
        </w:rPr>
        <w:t>.</w:t>
      </w:r>
    </w:p>
    <w:p w14:paraId="1690550D" w14:textId="77777777" w:rsidR="000173F7" w:rsidRPr="00D23E5E" w:rsidRDefault="000173F7" w:rsidP="000679BB">
      <w:pPr>
        <w:contextualSpacing/>
        <w:mirrorIndents/>
        <w:jc w:val="both"/>
        <w:rPr>
          <w:color w:val="000000" w:themeColor="text1"/>
          <w:sz w:val="20"/>
          <w:szCs w:val="20"/>
          <w:shd w:val="clear" w:color="auto" w:fill="FFFFFF"/>
        </w:rPr>
      </w:pPr>
    </w:p>
    <w:p w14:paraId="6DAFA91E" w14:textId="1B1B51E7" w:rsidR="00692D85" w:rsidRDefault="00692D85" w:rsidP="000679BB">
      <w:pPr>
        <w:contextualSpacing/>
        <w:mirrorIndents/>
        <w:jc w:val="both"/>
        <w:rPr>
          <w:sz w:val="20"/>
          <w:szCs w:val="20"/>
        </w:rPr>
      </w:pPr>
      <w:r w:rsidRPr="00080A76">
        <w:rPr>
          <w:b/>
          <w:sz w:val="20"/>
          <w:szCs w:val="20"/>
        </w:rPr>
        <w:t>Proportionality:</w:t>
      </w:r>
      <w:r w:rsidRPr="00D23E5E">
        <w:rPr>
          <w:sz w:val="20"/>
          <w:szCs w:val="20"/>
        </w:rPr>
        <w:t xml:space="preserve"> The proportionality principle indicates that a paternalistic policy is only justified if it does not interfere with the individual liberty and autonomy more than necessary</w:t>
      </w:r>
      <w:r w:rsidR="00195516">
        <w:rPr>
          <w:sz w:val="20"/>
          <w:szCs w:val="20"/>
        </w:rPr>
        <w:t xml:space="preserve"> </w:t>
      </w:r>
      <w:r w:rsidR="00195516" w:rsidRPr="00DF0AF1">
        <w:rPr>
          <w:color w:val="FF0000"/>
          <w:sz w:val="20"/>
          <w:szCs w:val="20"/>
        </w:rPr>
        <w:t>[</w:t>
      </w:r>
      <w:r w:rsidR="00195516">
        <w:rPr>
          <w:color w:val="FF0000"/>
          <w:sz w:val="20"/>
          <w:szCs w:val="20"/>
        </w:rPr>
        <w:t>9</w:t>
      </w:r>
      <w:r w:rsidR="00195516" w:rsidRPr="00DF0AF1">
        <w:rPr>
          <w:color w:val="FF0000"/>
          <w:sz w:val="20"/>
          <w:szCs w:val="20"/>
        </w:rPr>
        <w:t>]</w:t>
      </w:r>
      <w:r w:rsidRPr="00D23E5E">
        <w:rPr>
          <w:sz w:val="20"/>
          <w:szCs w:val="20"/>
        </w:rPr>
        <w:t>.</w:t>
      </w:r>
      <w:r w:rsidR="00195516">
        <w:rPr>
          <w:sz w:val="20"/>
          <w:szCs w:val="20"/>
        </w:rPr>
        <w:t xml:space="preserve"> </w:t>
      </w:r>
      <w:r w:rsidRPr="00D23E5E">
        <w:rPr>
          <w:sz w:val="20"/>
          <w:szCs w:val="20"/>
        </w:rPr>
        <w:t xml:space="preserve">The suggested policy is narrower in impact on autonomy compared to other proposed policies aimed at increasing vaccination rates in children, such as ordering vaccination over parental objection, or criminalization of </w:t>
      </w:r>
      <w:r w:rsidR="002776A6" w:rsidRPr="00D23E5E">
        <w:rPr>
          <w:sz w:val="20"/>
          <w:szCs w:val="20"/>
        </w:rPr>
        <w:t>no vaccination</w:t>
      </w:r>
      <w:bookmarkStart w:id="0" w:name="_GoBack"/>
      <w:bookmarkEnd w:id="0"/>
      <w:r w:rsidR="007A0055">
        <w:rPr>
          <w:sz w:val="20"/>
          <w:szCs w:val="20"/>
        </w:rPr>
        <w:t xml:space="preserve"> </w:t>
      </w:r>
      <w:r w:rsidR="007A0055" w:rsidRPr="00DF0AF1">
        <w:rPr>
          <w:color w:val="FF0000"/>
          <w:sz w:val="20"/>
          <w:szCs w:val="20"/>
        </w:rPr>
        <w:t>[</w:t>
      </w:r>
      <w:r w:rsidR="007A0055">
        <w:rPr>
          <w:color w:val="FF0000"/>
          <w:sz w:val="20"/>
          <w:szCs w:val="20"/>
        </w:rPr>
        <w:t>5</w:t>
      </w:r>
      <w:r w:rsidR="007A0055" w:rsidRPr="00DF0AF1">
        <w:rPr>
          <w:color w:val="FF0000"/>
          <w:sz w:val="20"/>
          <w:szCs w:val="20"/>
        </w:rPr>
        <w:t>]</w:t>
      </w:r>
      <w:r w:rsidRPr="00D23E5E">
        <w:rPr>
          <w:sz w:val="20"/>
          <w:szCs w:val="20"/>
        </w:rPr>
        <w:t>.</w:t>
      </w:r>
      <w:r w:rsidR="007A0055">
        <w:rPr>
          <w:sz w:val="20"/>
          <w:szCs w:val="20"/>
        </w:rPr>
        <w:t xml:space="preserve"> </w:t>
      </w:r>
      <w:r w:rsidRPr="00D23E5E">
        <w:rPr>
          <w:sz w:val="20"/>
          <w:szCs w:val="20"/>
        </w:rPr>
        <w:t>Conversely, there are alternative policy approaches that have been shown to be effective in achieving common welfare benefits in increasing vaccination rates in children without providing financial disincentives. Examples include tightening exemption petitions to attend schools and public services by removing religious and personal belief exemptions and providing positive incentives for vaccinations</w:t>
      </w:r>
      <w:r w:rsidR="007A0055">
        <w:rPr>
          <w:sz w:val="20"/>
          <w:szCs w:val="20"/>
        </w:rPr>
        <w:t xml:space="preserve"> </w:t>
      </w:r>
      <w:r w:rsidR="007A0055" w:rsidRPr="00DF0AF1">
        <w:rPr>
          <w:color w:val="FF0000"/>
          <w:sz w:val="20"/>
          <w:szCs w:val="20"/>
        </w:rPr>
        <w:t>[12]</w:t>
      </w:r>
      <w:r w:rsidRPr="00D23E5E">
        <w:rPr>
          <w:sz w:val="20"/>
          <w:szCs w:val="20"/>
        </w:rPr>
        <w:t>.</w:t>
      </w:r>
    </w:p>
    <w:p w14:paraId="641DA4F4" w14:textId="77777777" w:rsidR="007A0055" w:rsidRPr="00D23E5E" w:rsidRDefault="007A0055" w:rsidP="000679BB">
      <w:pPr>
        <w:contextualSpacing/>
        <w:mirrorIndents/>
        <w:jc w:val="both"/>
        <w:rPr>
          <w:sz w:val="20"/>
          <w:szCs w:val="20"/>
        </w:rPr>
      </w:pPr>
    </w:p>
    <w:p w14:paraId="06F7D558" w14:textId="77777777" w:rsidR="00692D85" w:rsidRPr="005A518D" w:rsidRDefault="00692D85" w:rsidP="000679BB">
      <w:pPr>
        <w:contextualSpacing/>
        <w:mirrorIndents/>
        <w:jc w:val="both"/>
        <w:rPr>
          <w:b/>
          <w:sz w:val="22"/>
          <w:szCs w:val="22"/>
        </w:rPr>
      </w:pPr>
      <w:r w:rsidRPr="005A518D">
        <w:rPr>
          <w:b/>
          <w:sz w:val="22"/>
          <w:szCs w:val="22"/>
        </w:rPr>
        <w:t>Discussion</w:t>
      </w:r>
    </w:p>
    <w:p w14:paraId="6CC044BE" w14:textId="77777777" w:rsidR="009A24B7" w:rsidRPr="00D23E5E" w:rsidRDefault="009A24B7" w:rsidP="000679BB">
      <w:pPr>
        <w:contextualSpacing/>
        <w:mirrorIndents/>
        <w:jc w:val="both"/>
        <w:rPr>
          <w:sz w:val="20"/>
          <w:szCs w:val="20"/>
        </w:rPr>
      </w:pPr>
    </w:p>
    <w:p w14:paraId="271A1A92" w14:textId="2F12E5AE" w:rsidR="00692D85" w:rsidRPr="00D23E5E" w:rsidRDefault="00692D85" w:rsidP="000679BB">
      <w:pPr>
        <w:contextualSpacing/>
        <w:mirrorIndents/>
        <w:jc w:val="both"/>
        <w:rPr>
          <w:sz w:val="20"/>
          <w:szCs w:val="20"/>
        </w:rPr>
      </w:pPr>
      <w:r w:rsidRPr="00D23E5E">
        <w:rPr>
          <w:sz w:val="20"/>
          <w:szCs w:val="20"/>
        </w:rPr>
        <w:t xml:space="preserve">We have argued that providing </w:t>
      </w:r>
      <w:r w:rsidR="00C42D4C" w:rsidRPr="00D23E5E">
        <w:rPr>
          <w:sz w:val="20"/>
          <w:szCs w:val="20"/>
        </w:rPr>
        <w:t xml:space="preserve">financial </w:t>
      </w:r>
      <w:r w:rsidRPr="00D23E5E">
        <w:rPr>
          <w:sz w:val="20"/>
          <w:szCs w:val="20"/>
        </w:rPr>
        <w:t>penalties for parents to improve vaccination rates may be justifiable</w:t>
      </w:r>
      <w:r w:rsidR="0067716B" w:rsidRPr="00D23E5E">
        <w:rPr>
          <w:sz w:val="20"/>
          <w:szCs w:val="20"/>
        </w:rPr>
        <w:t xml:space="preserve">, if alternative non-coercive measures </w:t>
      </w:r>
      <w:r w:rsidR="001876EF" w:rsidRPr="00D23E5E">
        <w:rPr>
          <w:sz w:val="20"/>
          <w:szCs w:val="20"/>
        </w:rPr>
        <w:t xml:space="preserve">have </w:t>
      </w:r>
      <w:r w:rsidR="0067716B" w:rsidRPr="00D23E5E">
        <w:rPr>
          <w:sz w:val="20"/>
          <w:szCs w:val="20"/>
        </w:rPr>
        <w:t>fail</w:t>
      </w:r>
      <w:r w:rsidR="00D371DE" w:rsidRPr="00D23E5E">
        <w:rPr>
          <w:sz w:val="20"/>
          <w:szCs w:val="20"/>
        </w:rPr>
        <w:t>ed</w:t>
      </w:r>
      <w:r w:rsidR="0067716B" w:rsidRPr="00D23E5E">
        <w:rPr>
          <w:sz w:val="20"/>
          <w:szCs w:val="20"/>
        </w:rPr>
        <w:t xml:space="preserve"> to achieve the desired effect,</w:t>
      </w:r>
      <w:r w:rsidRPr="00D23E5E">
        <w:rPr>
          <w:sz w:val="20"/>
          <w:szCs w:val="20"/>
        </w:rPr>
        <w:t xml:space="preserve"> as it provides protection to their children and other individuals in the community. It </w:t>
      </w:r>
      <w:r w:rsidR="00D802AB" w:rsidRPr="00D23E5E">
        <w:rPr>
          <w:sz w:val="20"/>
          <w:szCs w:val="20"/>
        </w:rPr>
        <w:t>may provide</w:t>
      </w:r>
      <w:r w:rsidRPr="00D23E5E">
        <w:rPr>
          <w:sz w:val="20"/>
          <w:szCs w:val="20"/>
        </w:rPr>
        <w:t xml:space="preserve"> financial resources to counter the costs of illnesses in non-vaccinated persons. However, there are several concerns about implementing this policy. It penalizes parents for non-vaccinating their children which might lead to significant burden to those with low income. The option of opting out can be purchased by rich parents. It encroaches on the right of parents</w:t>
      </w:r>
      <w:r w:rsidR="006D3AF5" w:rsidRPr="00D23E5E">
        <w:rPr>
          <w:sz w:val="20"/>
          <w:szCs w:val="20"/>
        </w:rPr>
        <w:t xml:space="preserve"> to decide for their children. </w:t>
      </w:r>
      <w:r w:rsidRPr="00D23E5E">
        <w:rPr>
          <w:sz w:val="20"/>
          <w:szCs w:val="20"/>
        </w:rPr>
        <w:t>Moreover, there are alternatives that might have similar efficacy but are less intrusive on liberty</w:t>
      </w:r>
      <w:r w:rsidR="00746E0A" w:rsidRPr="00D23E5E">
        <w:rPr>
          <w:sz w:val="20"/>
          <w:szCs w:val="20"/>
        </w:rPr>
        <w:t xml:space="preserve"> such as mandatory masks or testing</w:t>
      </w:r>
      <w:r w:rsidRPr="00D23E5E">
        <w:rPr>
          <w:sz w:val="20"/>
          <w:szCs w:val="20"/>
        </w:rPr>
        <w:t xml:space="preserve">. </w:t>
      </w:r>
    </w:p>
    <w:p w14:paraId="2F7A1C18" w14:textId="77777777" w:rsidR="00692D85" w:rsidRPr="00D23E5E" w:rsidRDefault="00692D85" w:rsidP="000679BB">
      <w:pPr>
        <w:contextualSpacing/>
        <w:mirrorIndents/>
        <w:jc w:val="both"/>
        <w:rPr>
          <w:sz w:val="20"/>
          <w:szCs w:val="20"/>
        </w:rPr>
      </w:pPr>
    </w:p>
    <w:p w14:paraId="7A94A260" w14:textId="77777777" w:rsidR="00692D85" w:rsidRPr="000962D5" w:rsidRDefault="009A24B7" w:rsidP="000679BB">
      <w:pPr>
        <w:contextualSpacing/>
        <w:mirrorIndents/>
        <w:jc w:val="both"/>
        <w:rPr>
          <w:b/>
          <w:sz w:val="22"/>
          <w:szCs w:val="22"/>
        </w:rPr>
      </w:pPr>
      <w:r w:rsidRPr="000962D5">
        <w:rPr>
          <w:b/>
          <w:sz w:val="22"/>
          <w:szCs w:val="22"/>
        </w:rPr>
        <w:t>Conclusion</w:t>
      </w:r>
    </w:p>
    <w:p w14:paraId="33263F07" w14:textId="77777777" w:rsidR="009A24B7" w:rsidRPr="00D23E5E" w:rsidRDefault="009A24B7" w:rsidP="000679BB">
      <w:pPr>
        <w:contextualSpacing/>
        <w:mirrorIndents/>
        <w:jc w:val="both"/>
        <w:rPr>
          <w:sz w:val="20"/>
          <w:szCs w:val="20"/>
        </w:rPr>
      </w:pPr>
    </w:p>
    <w:p w14:paraId="5D4CB6A6" w14:textId="77777777" w:rsidR="00692D85" w:rsidRPr="00D23E5E" w:rsidRDefault="00692D85" w:rsidP="000679BB">
      <w:pPr>
        <w:contextualSpacing/>
        <w:mirrorIndents/>
        <w:jc w:val="both"/>
        <w:rPr>
          <w:sz w:val="20"/>
          <w:szCs w:val="20"/>
        </w:rPr>
      </w:pPr>
      <w:r w:rsidRPr="00D23E5E">
        <w:rPr>
          <w:sz w:val="20"/>
          <w:szCs w:val="20"/>
        </w:rPr>
        <w:t>Deciding on implementing this policy should consider its health maximization benefits, the associated concerns, in addition to alternative policy measures.</w:t>
      </w:r>
    </w:p>
    <w:p w14:paraId="04065120" w14:textId="68E1C83E" w:rsidR="0067716B" w:rsidRPr="00D23E5E" w:rsidRDefault="0067716B" w:rsidP="000679BB">
      <w:pPr>
        <w:contextualSpacing/>
        <w:mirrorIndents/>
        <w:jc w:val="both"/>
        <w:rPr>
          <w:sz w:val="20"/>
          <w:szCs w:val="20"/>
        </w:rPr>
      </w:pPr>
    </w:p>
    <w:p w14:paraId="41269C27" w14:textId="65F1D924" w:rsidR="00692D85" w:rsidRPr="00225ECB" w:rsidRDefault="001C1DD8" w:rsidP="00225ECB">
      <w:pPr>
        <w:contextualSpacing/>
        <w:mirrorIndents/>
        <w:jc w:val="center"/>
        <w:rPr>
          <w:b/>
          <w:sz w:val="22"/>
          <w:szCs w:val="22"/>
        </w:rPr>
      </w:pPr>
      <w:r w:rsidRPr="00225ECB">
        <w:rPr>
          <w:b/>
          <w:sz w:val="22"/>
          <w:szCs w:val="22"/>
        </w:rPr>
        <w:t>References</w:t>
      </w:r>
    </w:p>
    <w:p w14:paraId="734FB3F5" w14:textId="640437F7" w:rsidR="00E72C4D" w:rsidRPr="00D23E5E" w:rsidRDefault="00E72C4D" w:rsidP="000679BB">
      <w:pPr>
        <w:contextualSpacing/>
        <w:mirrorIndents/>
        <w:jc w:val="both"/>
        <w:rPr>
          <w:sz w:val="20"/>
          <w:szCs w:val="20"/>
        </w:rPr>
      </w:pPr>
    </w:p>
    <w:p w14:paraId="3134B50A" w14:textId="6407F10D" w:rsidR="00E72C4D" w:rsidRPr="0073286C" w:rsidRDefault="00124DC8" w:rsidP="0073286C">
      <w:pPr>
        <w:pStyle w:val="ListParagraph"/>
        <w:numPr>
          <w:ilvl w:val="0"/>
          <w:numId w:val="10"/>
        </w:numPr>
        <w:spacing w:after="0" w:line="240" w:lineRule="auto"/>
        <w:mirrorIndents/>
        <w:jc w:val="both"/>
        <w:rPr>
          <w:rFonts w:ascii="Times New Roman" w:hAnsi="Times New Roman" w:cs="Times New Roman"/>
          <w:sz w:val="20"/>
          <w:szCs w:val="20"/>
        </w:rPr>
      </w:pPr>
      <w:hyperlink r:id="rId7" w:history="1">
        <w:r w:rsidR="00D61E1F" w:rsidRPr="0073286C">
          <w:rPr>
            <w:rStyle w:val="Hyperlink"/>
            <w:rFonts w:ascii="Times New Roman" w:hAnsi="Times New Roman" w:cs="Times New Roman"/>
            <w:sz w:val="20"/>
            <w:szCs w:val="20"/>
            <w:u w:val="none"/>
            <w:shd w:val="clear" w:color="auto" w:fill="FFFFFF"/>
          </w:rPr>
          <w:t>Greenwood B (2014)</w:t>
        </w:r>
        <w:r w:rsidR="00E72C4D" w:rsidRPr="0073286C">
          <w:rPr>
            <w:rStyle w:val="Hyperlink"/>
            <w:rFonts w:ascii="Times New Roman" w:hAnsi="Times New Roman" w:cs="Times New Roman"/>
            <w:sz w:val="20"/>
            <w:szCs w:val="20"/>
            <w:u w:val="none"/>
            <w:shd w:val="clear" w:color="auto" w:fill="FFFFFF"/>
          </w:rPr>
          <w:t xml:space="preserve"> </w:t>
        </w:r>
        <w:proofErr w:type="gramStart"/>
        <w:r w:rsidR="00E72C4D" w:rsidRPr="0073286C">
          <w:rPr>
            <w:rStyle w:val="Hyperlink"/>
            <w:rFonts w:ascii="Times New Roman" w:hAnsi="Times New Roman" w:cs="Times New Roman"/>
            <w:sz w:val="20"/>
            <w:szCs w:val="20"/>
            <w:u w:val="none"/>
            <w:shd w:val="clear" w:color="auto" w:fill="FFFFFF"/>
          </w:rPr>
          <w:t>The</w:t>
        </w:r>
        <w:proofErr w:type="gramEnd"/>
        <w:r w:rsidR="00E72C4D" w:rsidRPr="0073286C">
          <w:rPr>
            <w:rStyle w:val="Hyperlink"/>
            <w:rFonts w:ascii="Times New Roman" w:hAnsi="Times New Roman" w:cs="Times New Roman"/>
            <w:sz w:val="20"/>
            <w:szCs w:val="20"/>
            <w:u w:val="none"/>
            <w:shd w:val="clear" w:color="auto" w:fill="FFFFFF"/>
          </w:rPr>
          <w:t xml:space="preserve"> contribution of vaccination to global health: past, present and future. Philosophical Transactions of the Royal Society B: Biological</w:t>
        </w:r>
        <w:r w:rsidR="0045322A" w:rsidRPr="0073286C">
          <w:rPr>
            <w:rStyle w:val="Hyperlink"/>
            <w:rFonts w:ascii="Times New Roman" w:hAnsi="Times New Roman" w:cs="Times New Roman"/>
            <w:sz w:val="20"/>
            <w:szCs w:val="20"/>
            <w:u w:val="none"/>
            <w:shd w:val="clear" w:color="auto" w:fill="FFFFFF"/>
          </w:rPr>
          <w:t xml:space="preserve"> Sciences 369</w:t>
        </w:r>
        <w:r w:rsidR="00E72C4D" w:rsidRPr="0073286C">
          <w:rPr>
            <w:rStyle w:val="Hyperlink"/>
            <w:rFonts w:ascii="Times New Roman" w:hAnsi="Times New Roman" w:cs="Times New Roman"/>
            <w:sz w:val="20"/>
            <w:szCs w:val="20"/>
            <w:u w:val="none"/>
            <w:shd w:val="clear" w:color="auto" w:fill="FFFFFF"/>
          </w:rPr>
          <w:t>:</w:t>
        </w:r>
        <w:r w:rsidR="0045322A" w:rsidRPr="0073286C">
          <w:rPr>
            <w:rStyle w:val="Hyperlink"/>
            <w:rFonts w:ascii="Times New Roman" w:hAnsi="Times New Roman" w:cs="Times New Roman"/>
            <w:sz w:val="20"/>
            <w:szCs w:val="20"/>
            <w:u w:val="none"/>
            <w:shd w:val="clear" w:color="auto" w:fill="FFFFFF"/>
          </w:rPr>
          <w:t xml:space="preserve"> </w:t>
        </w:r>
        <w:r w:rsidR="00E72C4D" w:rsidRPr="0073286C">
          <w:rPr>
            <w:rStyle w:val="Hyperlink"/>
            <w:rFonts w:ascii="Times New Roman" w:hAnsi="Times New Roman" w:cs="Times New Roman"/>
            <w:sz w:val="20"/>
            <w:szCs w:val="20"/>
            <w:u w:val="none"/>
            <w:shd w:val="clear" w:color="auto" w:fill="FFFFFF"/>
          </w:rPr>
          <w:t>20130433.</w:t>
        </w:r>
      </w:hyperlink>
    </w:p>
    <w:p w14:paraId="4E121227" w14:textId="7CC33F44" w:rsidR="00E72C4D" w:rsidRPr="0073286C" w:rsidRDefault="00124DC8" w:rsidP="0073286C">
      <w:pPr>
        <w:pStyle w:val="ListParagraph"/>
        <w:numPr>
          <w:ilvl w:val="0"/>
          <w:numId w:val="10"/>
        </w:numPr>
        <w:spacing w:after="0" w:line="240" w:lineRule="auto"/>
        <w:mirrorIndents/>
        <w:jc w:val="both"/>
        <w:rPr>
          <w:rFonts w:ascii="Times New Roman" w:hAnsi="Times New Roman" w:cs="Times New Roman"/>
          <w:sz w:val="20"/>
          <w:szCs w:val="20"/>
        </w:rPr>
      </w:pPr>
      <w:hyperlink r:id="rId8" w:history="1">
        <w:proofErr w:type="spellStart"/>
        <w:r w:rsidR="001C0224" w:rsidRPr="0073286C">
          <w:rPr>
            <w:rStyle w:val="Hyperlink"/>
            <w:rFonts w:ascii="Times New Roman" w:hAnsi="Times New Roman" w:cs="Times New Roman"/>
            <w:sz w:val="20"/>
            <w:szCs w:val="20"/>
            <w:u w:val="none"/>
            <w:shd w:val="clear" w:color="auto" w:fill="FFFFFF"/>
          </w:rPr>
          <w:t>Hotez</w:t>
        </w:r>
        <w:proofErr w:type="spellEnd"/>
        <w:r w:rsidR="001C0224" w:rsidRPr="0073286C">
          <w:rPr>
            <w:rStyle w:val="Hyperlink"/>
            <w:rFonts w:ascii="Times New Roman" w:hAnsi="Times New Roman" w:cs="Times New Roman"/>
            <w:sz w:val="20"/>
            <w:szCs w:val="20"/>
            <w:u w:val="none"/>
            <w:shd w:val="clear" w:color="auto" w:fill="FFFFFF"/>
          </w:rPr>
          <w:t xml:space="preserve"> P (2019)</w:t>
        </w:r>
        <w:r w:rsidR="00E72C4D" w:rsidRPr="0073286C">
          <w:rPr>
            <w:rStyle w:val="Hyperlink"/>
            <w:rFonts w:ascii="Times New Roman" w:hAnsi="Times New Roman" w:cs="Times New Roman"/>
            <w:sz w:val="20"/>
            <w:szCs w:val="20"/>
            <w:u w:val="none"/>
            <w:shd w:val="clear" w:color="auto" w:fill="FFFFFF"/>
          </w:rPr>
          <w:t xml:space="preserve"> </w:t>
        </w:r>
        <w:proofErr w:type="gramStart"/>
        <w:r w:rsidR="00E72C4D" w:rsidRPr="0073286C">
          <w:rPr>
            <w:rStyle w:val="Hyperlink"/>
            <w:rFonts w:ascii="Times New Roman" w:hAnsi="Times New Roman" w:cs="Times New Roman"/>
            <w:sz w:val="20"/>
            <w:szCs w:val="20"/>
            <w:u w:val="none"/>
            <w:shd w:val="clear" w:color="auto" w:fill="FFFFFF"/>
          </w:rPr>
          <w:t>The</w:t>
        </w:r>
        <w:proofErr w:type="gramEnd"/>
        <w:r w:rsidR="00E72C4D" w:rsidRPr="0073286C">
          <w:rPr>
            <w:rStyle w:val="Hyperlink"/>
            <w:rFonts w:ascii="Times New Roman" w:hAnsi="Times New Roman" w:cs="Times New Roman"/>
            <w:sz w:val="20"/>
            <w:szCs w:val="20"/>
            <w:u w:val="none"/>
            <w:shd w:val="clear" w:color="auto" w:fill="FFFFFF"/>
          </w:rPr>
          <w:t xml:space="preserve"> physician-scientist: defending vaccines and combating </w:t>
        </w:r>
        <w:proofErr w:type="spellStart"/>
        <w:r w:rsidR="00E72C4D" w:rsidRPr="0073286C">
          <w:rPr>
            <w:rStyle w:val="Hyperlink"/>
            <w:rFonts w:ascii="Times New Roman" w:hAnsi="Times New Roman" w:cs="Times New Roman"/>
            <w:sz w:val="20"/>
            <w:szCs w:val="20"/>
            <w:u w:val="none"/>
            <w:shd w:val="clear" w:color="auto" w:fill="FFFFFF"/>
          </w:rPr>
          <w:t>antiscience</w:t>
        </w:r>
        <w:proofErr w:type="spellEnd"/>
        <w:r w:rsidR="00E72C4D" w:rsidRPr="0073286C">
          <w:rPr>
            <w:rStyle w:val="Hyperlink"/>
            <w:rFonts w:ascii="Times New Roman" w:hAnsi="Times New Roman" w:cs="Times New Roman"/>
            <w:sz w:val="20"/>
            <w:szCs w:val="20"/>
            <w:u w:val="none"/>
            <w:shd w:val="clear" w:color="auto" w:fill="FFFFFF"/>
          </w:rPr>
          <w:t xml:space="preserve">. The Journal of clinical </w:t>
        </w:r>
        <w:r w:rsidR="00303FF8" w:rsidRPr="0073286C">
          <w:rPr>
            <w:rStyle w:val="Hyperlink"/>
            <w:rFonts w:ascii="Times New Roman" w:hAnsi="Times New Roman" w:cs="Times New Roman"/>
            <w:sz w:val="20"/>
            <w:szCs w:val="20"/>
            <w:u w:val="none"/>
            <w:shd w:val="clear" w:color="auto" w:fill="FFFFFF"/>
          </w:rPr>
          <w:t>investigation 129</w:t>
        </w:r>
        <w:r w:rsidR="00E72C4D" w:rsidRPr="0073286C">
          <w:rPr>
            <w:rStyle w:val="Hyperlink"/>
            <w:rFonts w:ascii="Times New Roman" w:hAnsi="Times New Roman" w:cs="Times New Roman"/>
            <w:sz w:val="20"/>
            <w:szCs w:val="20"/>
            <w:u w:val="none"/>
            <w:shd w:val="clear" w:color="auto" w:fill="FFFFFF"/>
          </w:rPr>
          <w:t>:</w:t>
        </w:r>
        <w:r w:rsidR="00A44E9D" w:rsidRPr="0073286C">
          <w:rPr>
            <w:rStyle w:val="Hyperlink"/>
            <w:rFonts w:ascii="Times New Roman" w:hAnsi="Times New Roman" w:cs="Times New Roman"/>
            <w:sz w:val="20"/>
            <w:szCs w:val="20"/>
            <w:u w:val="none"/>
            <w:shd w:val="clear" w:color="auto" w:fill="FFFFFF"/>
          </w:rPr>
          <w:t xml:space="preserve"> </w:t>
        </w:r>
        <w:r w:rsidR="00E72C4D" w:rsidRPr="0073286C">
          <w:rPr>
            <w:rStyle w:val="Hyperlink"/>
            <w:rFonts w:ascii="Times New Roman" w:hAnsi="Times New Roman" w:cs="Times New Roman"/>
            <w:sz w:val="20"/>
            <w:szCs w:val="20"/>
            <w:u w:val="none"/>
            <w:shd w:val="clear" w:color="auto" w:fill="FFFFFF"/>
          </w:rPr>
          <w:t>2169-</w:t>
        </w:r>
        <w:r w:rsidR="00A44E9D" w:rsidRPr="0073286C">
          <w:rPr>
            <w:rStyle w:val="Hyperlink"/>
            <w:rFonts w:ascii="Times New Roman" w:hAnsi="Times New Roman" w:cs="Times New Roman"/>
            <w:sz w:val="20"/>
            <w:szCs w:val="20"/>
            <w:u w:val="none"/>
            <w:shd w:val="clear" w:color="auto" w:fill="FFFFFF"/>
          </w:rPr>
          <w:t>21</w:t>
        </w:r>
        <w:r w:rsidR="00E72C4D" w:rsidRPr="0073286C">
          <w:rPr>
            <w:rStyle w:val="Hyperlink"/>
            <w:rFonts w:ascii="Times New Roman" w:hAnsi="Times New Roman" w:cs="Times New Roman"/>
            <w:sz w:val="20"/>
            <w:szCs w:val="20"/>
            <w:u w:val="none"/>
            <w:shd w:val="clear" w:color="auto" w:fill="FFFFFF"/>
          </w:rPr>
          <w:t>71.</w:t>
        </w:r>
      </w:hyperlink>
    </w:p>
    <w:p w14:paraId="264F53FC" w14:textId="35FAB3BC" w:rsidR="00E72C4D" w:rsidRPr="0073286C" w:rsidRDefault="00124DC8" w:rsidP="0073286C">
      <w:pPr>
        <w:pStyle w:val="ListParagraph"/>
        <w:numPr>
          <w:ilvl w:val="0"/>
          <w:numId w:val="10"/>
        </w:numPr>
        <w:spacing w:after="0" w:line="240" w:lineRule="auto"/>
        <w:mirrorIndents/>
        <w:jc w:val="both"/>
        <w:rPr>
          <w:rFonts w:ascii="Times New Roman" w:hAnsi="Times New Roman" w:cs="Times New Roman"/>
          <w:color w:val="222222"/>
          <w:sz w:val="20"/>
          <w:szCs w:val="20"/>
          <w:shd w:val="clear" w:color="auto" w:fill="FFFFFF"/>
        </w:rPr>
      </w:pPr>
      <w:hyperlink r:id="rId9" w:history="1">
        <w:r w:rsidR="00E72C4D" w:rsidRPr="0073286C">
          <w:rPr>
            <w:rStyle w:val="Hyperlink"/>
            <w:rFonts w:ascii="Times New Roman" w:hAnsi="Times New Roman" w:cs="Times New Roman"/>
            <w:sz w:val="20"/>
            <w:szCs w:val="20"/>
            <w:u w:val="none"/>
            <w:shd w:val="clear" w:color="auto" w:fill="FFFFFF"/>
          </w:rPr>
          <w:t xml:space="preserve">Hendrix KS, Sturm LA, </w:t>
        </w:r>
        <w:proofErr w:type="spellStart"/>
        <w:r w:rsidR="00E72C4D" w:rsidRPr="0073286C">
          <w:rPr>
            <w:rStyle w:val="Hyperlink"/>
            <w:rFonts w:ascii="Times New Roman" w:hAnsi="Times New Roman" w:cs="Times New Roman"/>
            <w:sz w:val="20"/>
            <w:szCs w:val="20"/>
            <w:u w:val="none"/>
            <w:shd w:val="clear" w:color="auto" w:fill="FFFFFF"/>
          </w:rPr>
          <w:t>Zimet</w:t>
        </w:r>
        <w:proofErr w:type="spellEnd"/>
        <w:r w:rsidR="00E72C4D" w:rsidRPr="0073286C">
          <w:rPr>
            <w:rStyle w:val="Hyperlink"/>
            <w:rFonts w:ascii="Times New Roman" w:hAnsi="Times New Roman" w:cs="Times New Roman"/>
            <w:sz w:val="20"/>
            <w:szCs w:val="20"/>
            <w:u w:val="none"/>
            <w:shd w:val="clear" w:color="auto" w:fill="FFFFFF"/>
          </w:rPr>
          <w:t xml:space="preserve"> GD, </w:t>
        </w:r>
        <w:r w:rsidR="00F3195C" w:rsidRPr="0073286C">
          <w:rPr>
            <w:rStyle w:val="Hyperlink"/>
            <w:rFonts w:ascii="Times New Roman" w:hAnsi="Times New Roman" w:cs="Times New Roman"/>
            <w:sz w:val="20"/>
            <w:szCs w:val="20"/>
            <w:u w:val="none"/>
            <w:shd w:val="clear" w:color="auto" w:fill="FFFFFF"/>
          </w:rPr>
          <w:t>et al</w:t>
        </w:r>
        <w:r w:rsidR="00E72C4D" w:rsidRPr="0073286C">
          <w:rPr>
            <w:rStyle w:val="Hyperlink"/>
            <w:rFonts w:ascii="Times New Roman" w:hAnsi="Times New Roman" w:cs="Times New Roman"/>
            <w:sz w:val="20"/>
            <w:szCs w:val="20"/>
            <w:u w:val="none"/>
            <w:shd w:val="clear" w:color="auto" w:fill="FFFFFF"/>
          </w:rPr>
          <w:t>.</w:t>
        </w:r>
        <w:r w:rsidR="00F3195C" w:rsidRPr="0073286C">
          <w:rPr>
            <w:rStyle w:val="Hyperlink"/>
            <w:rFonts w:ascii="Times New Roman" w:hAnsi="Times New Roman" w:cs="Times New Roman"/>
            <w:sz w:val="20"/>
            <w:szCs w:val="20"/>
            <w:u w:val="none"/>
            <w:shd w:val="clear" w:color="auto" w:fill="FFFFFF"/>
          </w:rPr>
          <w:t xml:space="preserve"> (2016)</w:t>
        </w:r>
        <w:r w:rsidR="00E72C4D" w:rsidRPr="0073286C">
          <w:rPr>
            <w:rStyle w:val="Hyperlink"/>
            <w:rFonts w:ascii="Times New Roman" w:hAnsi="Times New Roman" w:cs="Times New Roman"/>
            <w:sz w:val="20"/>
            <w:szCs w:val="20"/>
            <w:u w:val="none"/>
            <w:shd w:val="clear" w:color="auto" w:fill="FFFFFF"/>
          </w:rPr>
          <w:t xml:space="preserve"> Ethics and childhood vaccination policy in the United States. American journal of</w:t>
        </w:r>
        <w:r w:rsidR="00F3195C" w:rsidRPr="0073286C">
          <w:rPr>
            <w:rStyle w:val="Hyperlink"/>
            <w:rFonts w:ascii="Times New Roman" w:hAnsi="Times New Roman" w:cs="Times New Roman"/>
            <w:sz w:val="20"/>
            <w:szCs w:val="20"/>
            <w:u w:val="none"/>
            <w:shd w:val="clear" w:color="auto" w:fill="FFFFFF"/>
          </w:rPr>
          <w:t xml:space="preserve"> public health 106: </w:t>
        </w:r>
        <w:r w:rsidR="00E72C4D" w:rsidRPr="0073286C">
          <w:rPr>
            <w:rStyle w:val="Hyperlink"/>
            <w:rFonts w:ascii="Times New Roman" w:hAnsi="Times New Roman" w:cs="Times New Roman"/>
            <w:sz w:val="20"/>
            <w:szCs w:val="20"/>
            <w:u w:val="none"/>
            <w:shd w:val="clear" w:color="auto" w:fill="FFFFFF"/>
          </w:rPr>
          <w:t>273-8.</w:t>
        </w:r>
      </w:hyperlink>
    </w:p>
    <w:p w14:paraId="4C55C104" w14:textId="25689C7F" w:rsidR="00E72C4D" w:rsidRPr="0073286C" w:rsidRDefault="00124DC8" w:rsidP="0073286C">
      <w:pPr>
        <w:pStyle w:val="ListParagraph"/>
        <w:numPr>
          <w:ilvl w:val="0"/>
          <w:numId w:val="10"/>
        </w:numPr>
        <w:spacing w:after="0" w:line="240" w:lineRule="auto"/>
        <w:mirrorIndents/>
        <w:jc w:val="both"/>
        <w:rPr>
          <w:rFonts w:ascii="Times New Roman" w:hAnsi="Times New Roman" w:cs="Times New Roman"/>
          <w:sz w:val="20"/>
          <w:szCs w:val="20"/>
        </w:rPr>
      </w:pPr>
      <w:hyperlink r:id="rId10" w:history="1">
        <w:r w:rsidR="00E72C4D" w:rsidRPr="0073286C">
          <w:rPr>
            <w:rStyle w:val="Hyperlink"/>
            <w:rFonts w:ascii="Times New Roman" w:hAnsi="Times New Roman" w:cs="Times New Roman"/>
            <w:sz w:val="20"/>
            <w:szCs w:val="20"/>
            <w:u w:val="none"/>
            <w:shd w:val="clear" w:color="auto" w:fill="FFFFFF"/>
          </w:rPr>
          <w:t>World Health Organization. European Region loses ground in effort to eliminate measles.</w:t>
        </w:r>
      </w:hyperlink>
    </w:p>
    <w:p w14:paraId="10DA8176" w14:textId="0BA2ABF1" w:rsidR="00E72C4D" w:rsidRPr="0073286C" w:rsidRDefault="00124DC8" w:rsidP="0073286C">
      <w:pPr>
        <w:pStyle w:val="ListParagraph"/>
        <w:numPr>
          <w:ilvl w:val="0"/>
          <w:numId w:val="10"/>
        </w:numPr>
        <w:spacing w:after="0" w:line="240" w:lineRule="auto"/>
        <w:mirrorIndents/>
        <w:jc w:val="both"/>
        <w:rPr>
          <w:rFonts w:ascii="Times New Roman" w:hAnsi="Times New Roman" w:cs="Times New Roman"/>
          <w:sz w:val="20"/>
          <w:szCs w:val="20"/>
        </w:rPr>
      </w:pPr>
      <w:hyperlink r:id="rId11" w:history="1">
        <w:proofErr w:type="spellStart"/>
        <w:r w:rsidR="005809DE" w:rsidRPr="0073286C">
          <w:rPr>
            <w:rStyle w:val="Hyperlink"/>
            <w:rFonts w:ascii="Times New Roman" w:hAnsi="Times New Roman" w:cs="Times New Roman"/>
            <w:sz w:val="20"/>
            <w:szCs w:val="20"/>
            <w:u w:val="none"/>
            <w:shd w:val="clear" w:color="auto" w:fill="FFFFFF"/>
          </w:rPr>
          <w:t>Weithorn</w:t>
        </w:r>
        <w:proofErr w:type="spellEnd"/>
        <w:r w:rsidR="005809DE" w:rsidRPr="0073286C">
          <w:rPr>
            <w:rStyle w:val="Hyperlink"/>
            <w:rFonts w:ascii="Times New Roman" w:hAnsi="Times New Roman" w:cs="Times New Roman"/>
            <w:sz w:val="20"/>
            <w:szCs w:val="20"/>
            <w:u w:val="none"/>
            <w:shd w:val="clear" w:color="auto" w:fill="FFFFFF"/>
          </w:rPr>
          <w:t xml:space="preserve"> LA, Reiss DR (2018)</w:t>
        </w:r>
        <w:r w:rsidR="00E72C4D" w:rsidRPr="0073286C">
          <w:rPr>
            <w:rStyle w:val="Hyperlink"/>
            <w:rFonts w:ascii="Times New Roman" w:hAnsi="Times New Roman" w:cs="Times New Roman"/>
            <w:sz w:val="20"/>
            <w:szCs w:val="20"/>
            <w:u w:val="none"/>
            <w:shd w:val="clear" w:color="auto" w:fill="FFFFFF"/>
          </w:rPr>
          <w:t xml:space="preserve"> Legal approaches to promoting parental compliance with childhood immunization recommendations. Human</w:t>
        </w:r>
        <w:r w:rsidR="005809DE" w:rsidRPr="0073286C">
          <w:rPr>
            <w:rStyle w:val="Hyperlink"/>
            <w:rFonts w:ascii="Times New Roman" w:hAnsi="Times New Roman" w:cs="Times New Roman"/>
            <w:sz w:val="20"/>
            <w:szCs w:val="20"/>
            <w:u w:val="none"/>
            <w:shd w:val="clear" w:color="auto" w:fill="FFFFFF"/>
          </w:rPr>
          <w:t xml:space="preserve"> vaccines &amp; </w:t>
        </w:r>
        <w:proofErr w:type="spellStart"/>
        <w:r w:rsidR="005809DE" w:rsidRPr="0073286C">
          <w:rPr>
            <w:rStyle w:val="Hyperlink"/>
            <w:rFonts w:ascii="Times New Roman" w:hAnsi="Times New Roman" w:cs="Times New Roman"/>
            <w:sz w:val="20"/>
            <w:szCs w:val="20"/>
            <w:u w:val="none"/>
            <w:shd w:val="clear" w:color="auto" w:fill="FFFFFF"/>
          </w:rPr>
          <w:t>immunotherapeutics</w:t>
        </w:r>
        <w:proofErr w:type="spellEnd"/>
        <w:r w:rsidR="005809DE" w:rsidRPr="0073286C">
          <w:rPr>
            <w:rStyle w:val="Hyperlink"/>
            <w:rFonts w:ascii="Times New Roman" w:hAnsi="Times New Roman" w:cs="Times New Roman"/>
            <w:sz w:val="20"/>
            <w:szCs w:val="20"/>
            <w:u w:val="none"/>
            <w:shd w:val="clear" w:color="auto" w:fill="FFFFFF"/>
          </w:rPr>
          <w:t xml:space="preserve"> 14</w:t>
        </w:r>
        <w:r w:rsidR="00E72C4D" w:rsidRPr="0073286C">
          <w:rPr>
            <w:rStyle w:val="Hyperlink"/>
            <w:rFonts w:ascii="Times New Roman" w:hAnsi="Times New Roman" w:cs="Times New Roman"/>
            <w:sz w:val="20"/>
            <w:szCs w:val="20"/>
            <w:u w:val="none"/>
            <w:shd w:val="clear" w:color="auto" w:fill="FFFFFF"/>
          </w:rPr>
          <w:t>:</w:t>
        </w:r>
        <w:r w:rsidR="005809DE" w:rsidRPr="0073286C">
          <w:rPr>
            <w:rStyle w:val="Hyperlink"/>
            <w:rFonts w:ascii="Times New Roman" w:hAnsi="Times New Roman" w:cs="Times New Roman"/>
            <w:sz w:val="20"/>
            <w:szCs w:val="20"/>
            <w:u w:val="none"/>
            <w:shd w:val="clear" w:color="auto" w:fill="FFFFFF"/>
          </w:rPr>
          <w:t xml:space="preserve"> </w:t>
        </w:r>
        <w:r w:rsidR="00E72C4D" w:rsidRPr="0073286C">
          <w:rPr>
            <w:rStyle w:val="Hyperlink"/>
            <w:rFonts w:ascii="Times New Roman" w:hAnsi="Times New Roman" w:cs="Times New Roman"/>
            <w:sz w:val="20"/>
            <w:szCs w:val="20"/>
            <w:u w:val="none"/>
            <w:shd w:val="clear" w:color="auto" w:fill="FFFFFF"/>
          </w:rPr>
          <w:t>1610-7.</w:t>
        </w:r>
      </w:hyperlink>
    </w:p>
    <w:p w14:paraId="29A53887" w14:textId="47A2D122" w:rsidR="00E72C4D" w:rsidRPr="0073286C" w:rsidRDefault="00124DC8" w:rsidP="0073286C">
      <w:pPr>
        <w:pStyle w:val="ListParagraph"/>
        <w:numPr>
          <w:ilvl w:val="0"/>
          <w:numId w:val="10"/>
        </w:numPr>
        <w:spacing w:after="0" w:line="240" w:lineRule="auto"/>
        <w:mirrorIndents/>
        <w:jc w:val="both"/>
        <w:rPr>
          <w:rFonts w:ascii="Times New Roman" w:hAnsi="Times New Roman" w:cs="Times New Roman"/>
          <w:sz w:val="20"/>
          <w:szCs w:val="20"/>
        </w:rPr>
      </w:pPr>
      <w:hyperlink r:id="rId12" w:history="1">
        <w:r w:rsidR="00D43126" w:rsidRPr="0073286C">
          <w:rPr>
            <w:rStyle w:val="Hyperlink"/>
            <w:rFonts w:ascii="Times New Roman" w:hAnsi="Times New Roman" w:cs="Times New Roman"/>
            <w:sz w:val="20"/>
            <w:szCs w:val="20"/>
            <w:u w:val="none"/>
            <w:shd w:val="clear" w:color="auto" w:fill="FFFFFF"/>
          </w:rPr>
          <w:t>Coughlin SS (2008)</w:t>
        </w:r>
        <w:r w:rsidR="00E72C4D" w:rsidRPr="0073286C">
          <w:rPr>
            <w:rStyle w:val="Hyperlink"/>
            <w:rFonts w:ascii="Times New Roman" w:hAnsi="Times New Roman" w:cs="Times New Roman"/>
            <w:sz w:val="20"/>
            <w:szCs w:val="20"/>
            <w:u w:val="none"/>
            <w:shd w:val="clear" w:color="auto" w:fill="FFFFFF"/>
          </w:rPr>
          <w:t xml:space="preserve"> How many principles for public health ethics</w:t>
        </w:r>
        <w:proofErr w:type="gramStart"/>
        <w:r w:rsidR="00E72C4D" w:rsidRPr="0073286C">
          <w:rPr>
            <w:rStyle w:val="Hyperlink"/>
            <w:rFonts w:ascii="Times New Roman" w:hAnsi="Times New Roman" w:cs="Times New Roman"/>
            <w:sz w:val="20"/>
            <w:szCs w:val="20"/>
            <w:u w:val="none"/>
            <w:shd w:val="clear" w:color="auto" w:fill="FFFFFF"/>
          </w:rPr>
          <w:t>?.</w:t>
        </w:r>
        <w:proofErr w:type="gramEnd"/>
        <w:r w:rsidR="00E72C4D" w:rsidRPr="0073286C">
          <w:rPr>
            <w:rStyle w:val="Hyperlink"/>
            <w:rFonts w:ascii="Times New Roman" w:hAnsi="Times New Roman" w:cs="Times New Roman"/>
            <w:sz w:val="20"/>
            <w:szCs w:val="20"/>
            <w:u w:val="none"/>
            <w:shd w:val="clear" w:color="auto" w:fill="FFFFFF"/>
          </w:rPr>
          <w:t xml:space="preserve"> The ope</w:t>
        </w:r>
        <w:r w:rsidR="00D43126" w:rsidRPr="0073286C">
          <w:rPr>
            <w:rStyle w:val="Hyperlink"/>
            <w:rFonts w:ascii="Times New Roman" w:hAnsi="Times New Roman" w:cs="Times New Roman"/>
            <w:sz w:val="20"/>
            <w:szCs w:val="20"/>
            <w:u w:val="none"/>
            <w:shd w:val="clear" w:color="auto" w:fill="FFFFFF"/>
          </w:rPr>
          <w:t xml:space="preserve">n public health journal </w:t>
        </w:r>
        <w:r w:rsidR="00E72C4D" w:rsidRPr="0073286C">
          <w:rPr>
            <w:rStyle w:val="Hyperlink"/>
            <w:rFonts w:ascii="Times New Roman" w:hAnsi="Times New Roman" w:cs="Times New Roman"/>
            <w:sz w:val="20"/>
            <w:szCs w:val="20"/>
            <w:u w:val="none"/>
            <w:shd w:val="clear" w:color="auto" w:fill="FFFFFF"/>
          </w:rPr>
          <w:t>1:</w:t>
        </w:r>
        <w:r w:rsidR="00D43126" w:rsidRPr="0073286C">
          <w:rPr>
            <w:rStyle w:val="Hyperlink"/>
            <w:rFonts w:ascii="Times New Roman" w:hAnsi="Times New Roman" w:cs="Times New Roman"/>
            <w:sz w:val="20"/>
            <w:szCs w:val="20"/>
            <w:u w:val="none"/>
            <w:shd w:val="clear" w:color="auto" w:fill="FFFFFF"/>
          </w:rPr>
          <w:t xml:space="preserve"> </w:t>
        </w:r>
        <w:r w:rsidR="00E72C4D" w:rsidRPr="0073286C">
          <w:rPr>
            <w:rStyle w:val="Hyperlink"/>
            <w:rFonts w:ascii="Times New Roman" w:hAnsi="Times New Roman" w:cs="Times New Roman"/>
            <w:sz w:val="20"/>
            <w:szCs w:val="20"/>
            <w:u w:val="none"/>
            <w:shd w:val="clear" w:color="auto" w:fill="FFFFFF"/>
          </w:rPr>
          <w:t>8.</w:t>
        </w:r>
      </w:hyperlink>
    </w:p>
    <w:p w14:paraId="42765069" w14:textId="0803B692" w:rsidR="00E72C4D" w:rsidRPr="0073286C" w:rsidRDefault="00124DC8" w:rsidP="0073286C">
      <w:pPr>
        <w:pStyle w:val="ListParagraph"/>
        <w:numPr>
          <w:ilvl w:val="0"/>
          <w:numId w:val="10"/>
        </w:numPr>
        <w:spacing w:after="0" w:line="240" w:lineRule="auto"/>
        <w:mirrorIndents/>
        <w:jc w:val="both"/>
        <w:rPr>
          <w:rFonts w:ascii="Times New Roman" w:hAnsi="Times New Roman" w:cs="Times New Roman"/>
          <w:sz w:val="20"/>
          <w:szCs w:val="20"/>
        </w:rPr>
      </w:pPr>
      <w:hyperlink r:id="rId13" w:history="1">
        <w:proofErr w:type="spellStart"/>
        <w:r w:rsidR="00E3175C" w:rsidRPr="0073286C">
          <w:rPr>
            <w:rStyle w:val="Hyperlink"/>
            <w:rFonts w:ascii="Times New Roman" w:hAnsi="Times New Roman" w:cs="Times New Roman"/>
            <w:sz w:val="20"/>
            <w:szCs w:val="20"/>
            <w:u w:val="none"/>
            <w:shd w:val="clear" w:color="auto" w:fill="FFFFFF"/>
          </w:rPr>
          <w:t>Resnik</w:t>
        </w:r>
        <w:proofErr w:type="spellEnd"/>
        <w:r w:rsidR="00E3175C" w:rsidRPr="0073286C">
          <w:rPr>
            <w:rStyle w:val="Hyperlink"/>
            <w:rFonts w:ascii="Times New Roman" w:hAnsi="Times New Roman" w:cs="Times New Roman"/>
            <w:sz w:val="20"/>
            <w:szCs w:val="20"/>
            <w:u w:val="none"/>
            <w:shd w:val="clear" w:color="auto" w:fill="FFFFFF"/>
          </w:rPr>
          <w:t xml:space="preserve"> DB (2018)</w:t>
        </w:r>
        <w:r w:rsidR="00E72C4D" w:rsidRPr="0073286C">
          <w:rPr>
            <w:rStyle w:val="Hyperlink"/>
            <w:rFonts w:ascii="Times New Roman" w:hAnsi="Times New Roman" w:cs="Times New Roman"/>
            <w:sz w:val="20"/>
            <w:szCs w:val="20"/>
            <w:u w:val="none"/>
            <w:shd w:val="clear" w:color="auto" w:fill="FFFFFF"/>
          </w:rPr>
          <w:t xml:space="preserve"> Proportionality in public health regulation: the case of dietary sup</w:t>
        </w:r>
        <w:r w:rsidR="00E3175C" w:rsidRPr="0073286C">
          <w:rPr>
            <w:rStyle w:val="Hyperlink"/>
            <w:rFonts w:ascii="Times New Roman" w:hAnsi="Times New Roman" w:cs="Times New Roman"/>
            <w:sz w:val="20"/>
            <w:szCs w:val="20"/>
            <w:u w:val="none"/>
            <w:shd w:val="clear" w:color="auto" w:fill="FFFFFF"/>
          </w:rPr>
          <w:t>plements. Food ethics 2</w:t>
        </w:r>
        <w:r w:rsidR="00E72C4D" w:rsidRPr="0073286C">
          <w:rPr>
            <w:rStyle w:val="Hyperlink"/>
            <w:rFonts w:ascii="Times New Roman" w:hAnsi="Times New Roman" w:cs="Times New Roman"/>
            <w:sz w:val="20"/>
            <w:szCs w:val="20"/>
            <w:u w:val="none"/>
            <w:shd w:val="clear" w:color="auto" w:fill="FFFFFF"/>
          </w:rPr>
          <w:t>:</w:t>
        </w:r>
        <w:r w:rsidR="00E3175C" w:rsidRPr="0073286C">
          <w:rPr>
            <w:rStyle w:val="Hyperlink"/>
            <w:rFonts w:ascii="Times New Roman" w:hAnsi="Times New Roman" w:cs="Times New Roman"/>
            <w:sz w:val="20"/>
            <w:szCs w:val="20"/>
            <w:u w:val="none"/>
            <w:shd w:val="clear" w:color="auto" w:fill="FFFFFF"/>
          </w:rPr>
          <w:t xml:space="preserve"> </w:t>
        </w:r>
        <w:r w:rsidR="00E72C4D" w:rsidRPr="0073286C">
          <w:rPr>
            <w:rStyle w:val="Hyperlink"/>
            <w:rFonts w:ascii="Times New Roman" w:hAnsi="Times New Roman" w:cs="Times New Roman"/>
            <w:sz w:val="20"/>
            <w:szCs w:val="20"/>
            <w:u w:val="none"/>
            <w:shd w:val="clear" w:color="auto" w:fill="FFFFFF"/>
          </w:rPr>
          <w:t>1-6.</w:t>
        </w:r>
      </w:hyperlink>
    </w:p>
    <w:p w14:paraId="1101EAE9" w14:textId="4BDFF8F0" w:rsidR="00E72C4D" w:rsidRPr="0073286C" w:rsidRDefault="00124DC8" w:rsidP="0073286C">
      <w:pPr>
        <w:pStyle w:val="ListParagraph"/>
        <w:numPr>
          <w:ilvl w:val="0"/>
          <w:numId w:val="10"/>
        </w:numPr>
        <w:spacing w:after="0" w:line="240" w:lineRule="auto"/>
        <w:mirrorIndents/>
        <w:jc w:val="both"/>
        <w:rPr>
          <w:rFonts w:ascii="Times New Roman" w:hAnsi="Times New Roman" w:cs="Times New Roman"/>
          <w:sz w:val="20"/>
          <w:szCs w:val="20"/>
        </w:rPr>
      </w:pPr>
      <w:hyperlink r:id="rId14" w:history="1">
        <w:proofErr w:type="spellStart"/>
        <w:r w:rsidR="00E72C4D" w:rsidRPr="0073286C">
          <w:rPr>
            <w:rStyle w:val="Hyperlink"/>
            <w:rFonts w:ascii="Times New Roman" w:hAnsi="Times New Roman" w:cs="Times New Roman"/>
            <w:sz w:val="20"/>
            <w:szCs w:val="20"/>
            <w:u w:val="none"/>
            <w:shd w:val="clear" w:color="auto" w:fill="FFFFFF"/>
          </w:rPr>
          <w:t>Schr</w:t>
        </w:r>
        <w:r w:rsidR="00E72C4D" w:rsidRPr="0073286C">
          <w:rPr>
            <w:rStyle w:val="Hyperlink"/>
            <w:rFonts w:ascii="Times New Roman" w:hAnsi="Times New Roman" w:cs="Times New Roman"/>
            <w:color w:val="FF0000"/>
            <w:sz w:val="20"/>
            <w:szCs w:val="20"/>
            <w:u w:val="none"/>
            <w:shd w:val="clear" w:color="auto" w:fill="FFFFFF"/>
          </w:rPr>
          <w:t>ö</w:t>
        </w:r>
        <w:r w:rsidR="00E72C4D" w:rsidRPr="0073286C">
          <w:rPr>
            <w:rStyle w:val="Hyperlink"/>
            <w:rFonts w:ascii="Times New Roman" w:hAnsi="Times New Roman" w:cs="Times New Roman"/>
            <w:sz w:val="20"/>
            <w:szCs w:val="20"/>
            <w:u w:val="none"/>
            <w:shd w:val="clear" w:color="auto" w:fill="FFFFFF"/>
          </w:rPr>
          <w:t>der-B</w:t>
        </w:r>
        <w:r w:rsidR="00E72C4D" w:rsidRPr="0073286C">
          <w:rPr>
            <w:rStyle w:val="Hyperlink"/>
            <w:rFonts w:ascii="Times New Roman" w:hAnsi="Times New Roman" w:cs="Times New Roman"/>
            <w:color w:val="FF0000"/>
            <w:sz w:val="20"/>
            <w:szCs w:val="20"/>
            <w:u w:val="none"/>
            <w:shd w:val="clear" w:color="auto" w:fill="FFFFFF"/>
          </w:rPr>
          <w:t>ä</w:t>
        </w:r>
        <w:r w:rsidR="00E72C4D" w:rsidRPr="0073286C">
          <w:rPr>
            <w:rStyle w:val="Hyperlink"/>
            <w:rFonts w:ascii="Times New Roman" w:hAnsi="Times New Roman" w:cs="Times New Roman"/>
            <w:sz w:val="20"/>
            <w:szCs w:val="20"/>
            <w:u w:val="none"/>
            <w:shd w:val="clear" w:color="auto" w:fill="FFFFFF"/>
          </w:rPr>
          <w:t>ck</w:t>
        </w:r>
        <w:proofErr w:type="spellEnd"/>
        <w:r w:rsidR="00E72C4D" w:rsidRPr="0073286C">
          <w:rPr>
            <w:rStyle w:val="Hyperlink"/>
            <w:rFonts w:ascii="Times New Roman" w:hAnsi="Times New Roman" w:cs="Times New Roman"/>
            <w:sz w:val="20"/>
            <w:szCs w:val="20"/>
            <w:u w:val="none"/>
            <w:shd w:val="clear" w:color="auto" w:fill="FFFFFF"/>
          </w:rPr>
          <w:t xml:space="preserve"> P, Duncan P, </w:t>
        </w:r>
        <w:proofErr w:type="spellStart"/>
        <w:r w:rsidR="00E72C4D" w:rsidRPr="0073286C">
          <w:rPr>
            <w:rStyle w:val="Hyperlink"/>
            <w:rFonts w:ascii="Times New Roman" w:hAnsi="Times New Roman" w:cs="Times New Roman"/>
            <w:sz w:val="20"/>
            <w:szCs w:val="20"/>
            <w:u w:val="none"/>
            <w:shd w:val="clear" w:color="auto" w:fill="FFFFFF"/>
          </w:rPr>
          <w:t>Sherlaw</w:t>
        </w:r>
        <w:proofErr w:type="spellEnd"/>
        <w:r w:rsidR="00E72C4D" w:rsidRPr="0073286C">
          <w:rPr>
            <w:rStyle w:val="Hyperlink"/>
            <w:rFonts w:ascii="Times New Roman" w:hAnsi="Times New Roman" w:cs="Times New Roman"/>
            <w:sz w:val="20"/>
            <w:szCs w:val="20"/>
            <w:u w:val="none"/>
            <w:shd w:val="clear" w:color="auto" w:fill="FFFFFF"/>
          </w:rPr>
          <w:t xml:space="preserve"> W, </w:t>
        </w:r>
        <w:r w:rsidR="00643D7C" w:rsidRPr="0073286C">
          <w:rPr>
            <w:rStyle w:val="Hyperlink"/>
            <w:rFonts w:ascii="Times New Roman" w:hAnsi="Times New Roman" w:cs="Times New Roman"/>
            <w:sz w:val="20"/>
            <w:szCs w:val="20"/>
            <w:u w:val="none"/>
            <w:shd w:val="clear" w:color="auto" w:fill="FFFFFF"/>
          </w:rPr>
          <w:t>et al. (2014)</w:t>
        </w:r>
        <w:r w:rsidR="00E72C4D" w:rsidRPr="0073286C">
          <w:rPr>
            <w:rStyle w:val="Hyperlink"/>
            <w:rFonts w:ascii="Times New Roman" w:hAnsi="Times New Roman" w:cs="Times New Roman"/>
            <w:sz w:val="20"/>
            <w:szCs w:val="20"/>
            <w:u w:val="none"/>
            <w:shd w:val="clear" w:color="auto" w:fill="FFFFFF"/>
          </w:rPr>
          <w:t xml:space="preserve"> Teaching seven principles for public health ethics: towards a curriculum for a short course on ethics in public health </w:t>
        </w:r>
        <w:proofErr w:type="spellStart"/>
        <w:r w:rsidR="00E72C4D" w:rsidRPr="0073286C">
          <w:rPr>
            <w:rStyle w:val="Hyperlink"/>
            <w:rFonts w:ascii="Times New Roman" w:hAnsi="Times New Roman" w:cs="Times New Roman"/>
            <w:sz w:val="20"/>
            <w:szCs w:val="20"/>
            <w:u w:val="none"/>
            <w:shd w:val="clear" w:color="auto" w:fill="FFFFFF"/>
          </w:rPr>
          <w:t>programme</w:t>
        </w:r>
        <w:r w:rsidR="00643D7C" w:rsidRPr="0073286C">
          <w:rPr>
            <w:rStyle w:val="Hyperlink"/>
            <w:rFonts w:ascii="Times New Roman" w:hAnsi="Times New Roman" w:cs="Times New Roman"/>
            <w:sz w:val="20"/>
            <w:szCs w:val="20"/>
            <w:u w:val="none"/>
            <w:shd w:val="clear" w:color="auto" w:fill="FFFFFF"/>
          </w:rPr>
          <w:t>s</w:t>
        </w:r>
        <w:proofErr w:type="spellEnd"/>
        <w:r w:rsidR="00643D7C" w:rsidRPr="0073286C">
          <w:rPr>
            <w:rStyle w:val="Hyperlink"/>
            <w:rFonts w:ascii="Times New Roman" w:hAnsi="Times New Roman" w:cs="Times New Roman"/>
            <w:sz w:val="20"/>
            <w:szCs w:val="20"/>
            <w:u w:val="none"/>
            <w:shd w:val="clear" w:color="auto" w:fill="FFFFFF"/>
          </w:rPr>
          <w:t>. BMC Medical Ethics15</w:t>
        </w:r>
        <w:r w:rsidR="00E72C4D" w:rsidRPr="0073286C">
          <w:rPr>
            <w:rStyle w:val="Hyperlink"/>
            <w:rFonts w:ascii="Times New Roman" w:hAnsi="Times New Roman" w:cs="Times New Roman"/>
            <w:sz w:val="20"/>
            <w:szCs w:val="20"/>
            <w:u w:val="none"/>
            <w:shd w:val="clear" w:color="auto" w:fill="FFFFFF"/>
          </w:rPr>
          <w:t>:</w:t>
        </w:r>
        <w:r w:rsidR="00643D7C" w:rsidRPr="0073286C">
          <w:rPr>
            <w:rStyle w:val="Hyperlink"/>
            <w:rFonts w:ascii="Times New Roman" w:hAnsi="Times New Roman" w:cs="Times New Roman"/>
            <w:sz w:val="20"/>
            <w:szCs w:val="20"/>
            <w:u w:val="none"/>
            <w:shd w:val="clear" w:color="auto" w:fill="FFFFFF"/>
          </w:rPr>
          <w:t xml:space="preserve"> </w:t>
        </w:r>
        <w:r w:rsidR="00E72C4D" w:rsidRPr="0073286C">
          <w:rPr>
            <w:rStyle w:val="Hyperlink"/>
            <w:rFonts w:ascii="Times New Roman" w:hAnsi="Times New Roman" w:cs="Times New Roman"/>
            <w:sz w:val="20"/>
            <w:szCs w:val="20"/>
            <w:u w:val="none"/>
            <w:shd w:val="clear" w:color="auto" w:fill="FFFFFF"/>
          </w:rPr>
          <w:t>1-0.</w:t>
        </w:r>
      </w:hyperlink>
    </w:p>
    <w:p w14:paraId="119DA72B" w14:textId="7284F88F" w:rsidR="00E72C4D" w:rsidRPr="0073286C" w:rsidRDefault="00124DC8" w:rsidP="0073286C">
      <w:pPr>
        <w:pStyle w:val="ListParagraph"/>
        <w:numPr>
          <w:ilvl w:val="0"/>
          <w:numId w:val="10"/>
        </w:numPr>
        <w:spacing w:after="0" w:line="240" w:lineRule="auto"/>
        <w:mirrorIndents/>
        <w:jc w:val="both"/>
        <w:rPr>
          <w:rFonts w:ascii="Times New Roman" w:hAnsi="Times New Roman" w:cs="Times New Roman"/>
          <w:sz w:val="20"/>
          <w:szCs w:val="20"/>
        </w:rPr>
      </w:pPr>
      <w:hyperlink r:id="rId15" w:history="1">
        <w:r w:rsidR="00362211" w:rsidRPr="0073286C">
          <w:rPr>
            <w:rStyle w:val="Hyperlink"/>
            <w:rFonts w:ascii="Times New Roman" w:hAnsi="Times New Roman" w:cs="Times New Roman"/>
            <w:sz w:val="20"/>
            <w:szCs w:val="20"/>
            <w:u w:val="none"/>
            <w:shd w:val="clear" w:color="auto" w:fill="FFFFFF"/>
          </w:rPr>
          <w:t>Anker TB (2016)</w:t>
        </w:r>
        <w:r w:rsidR="00E72C4D" w:rsidRPr="0073286C">
          <w:rPr>
            <w:rStyle w:val="Hyperlink"/>
            <w:rFonts w:ascii="Times New Roman" w:hAnsi="Times New Roman" w:cs="Times New Roman"/>
            <w:sz w:val="20"/>
            <w:szCs w:val="20"/>
            <w:u w:val="none"/>
            <w:shd w:val="clear" w:color="auto" w:fill="FFFFFF"/>
          </w:rPr>
          <w:t xml:space="preserve"> Analysis of the paternalistic justification of an agenda setting public health policy: the case of tobacco plain p</w:t>
        </w:r>
        <w:r w:rsidR="00362211" w:rsidRPr="0073286C">
          <w:rPr>
            <w:rStyle w:val="Hyperlink"/>
            <w:rFonts w:ascii="Times New Roman" w:hAnsi="Times New Roman" w:cs="Times New Roman"/>
            <w:sz w:val="20"/>
            <w:szCs w:val="20"/>
            <w:u w:val="none"/>
            <w:shd w:val="clear" w:color="auto" w:fill="FFFFFF"/>
          </w:rPr>
          <w:t xml:space="preserve">ackaging. Public health ethics 1: </w:t>
        </w:r>
        <w:r w:rsidR="00E72C4D" w:rsidRPr="0073286C">
          <w:rPr>
            <w:rStyle w:val="Hyperlink"/>
            <w:rFonts w:ascii="Times New Roman" w:hAnsi="Times New Roman" w:cs="Times New Roman"/>
            <w:sz w:val="20"/>
            <w:szCs w:val="20"/>
            <w:u w:val="none"/>
            <w:shd w:val="clear" w:color="auto" w:fill="FFFFFF"/>
          </w:rPr>
          <w:t>208-28.</w:t>
        </w:r>
      </w:hyperlink>
    </w:p>
    <w:p w14:paraId="7012D804" w14:textId="234DFF21" w:rsidR="00E72C4D" w:rsidRPr="0073286C" w:rsidRDefault="00124DC8" w:rsidP="0073286C">
      <w:pPr>
        <w:pStyle w:val="ListParagraph"/>
        <w:numPr>
          <w:ilvl w:val="0"/>
          <w:numId w:val="10"/>
        </w:numPr>
        <w:spacing w:after="0" w:line="240" w:lineRule="auto"/>
        <w:mirrorIndents/>
        <w:jc w:val="both"/>
        <w:rPr>
          <w:rFonts w:ascii="Times New Roman" w:hAnsi="Times New Roman" w:cs="Times New Roman"/>
          <w:color w:val="222222"/>
          <w:sz w:val="20"/>
          <w:szCs w:val="20"/>
          <w:shd w:val="clear" w:color="auto" w:fill="FFFFFF"/>
        </w:rPr>
      </w:pPr>
      <w:hyperlink r:id="rId16" w:history="1">
        <w:r w:rsidR="00441A40" w:rsidRPr="0073286C">
          <w:rPr>
            <w:rStyle w:val="Hyperlink"/>
            <w:rFonts w:ascii="Times New Roman" w:hAnsi="Times New Roman" w:cs="Times New Roman"/>
            <w:sz w:val="20"/>
            <w:szCs w:val="20"/>
            <w:u w:val="none"/>
            <w:shd w:val="clear" w:color="auto" w:fill="FFFFFF"/>
          </w:rPr>
          <w:t>Beauchamp TL (1996)</w:t>
        </w:r>
        <w:r w:rsidR="00E72C4D" w:rsidRPr="0073286C">
          <w:rPr>
            <w:rStyle w:val="Hyperlink"/>
            <w:rFonts w:ascii="Times New Roman" w:hAnsi="Times New Roman" w:cs="Times New Roman"/>
            <w:sz w:val="20"/>
            <w:szCs w:val="20"/>
            <w:u w:val="none"/>
            <w:shd w:val="clear" w:color="auto" w:fill="FFFFFF"/>
          </w:rPr>
          <w:t xml:space="preserve"> Moral foundation</w:t>
        </w:r>
        <w:r w:rsidR="00441A40" w:rsidRPr="0073286C">
          <w:rPr>
            <w:rStyle w:val="Hyperlink"/>
            <w:rFonts w:ascii="Times New Roman" w:hAnsi="Times New Roman" w:cs="Times New Roman"/>
            <w:sz w:val="20"/>
            <w:szCs w:val="20"/>
            <w:u w:val="none"/>
            <w:shd w:val="clear" w:color="auto" w:fill="FFFFFF"/>
          </w:rPr>
          <w:t xml:space="preserve">s. Ethics and epidemiology </w:t>
        </w:r>
        <w:r w:rsidR="00E72C4D" w:rsidRPr="0073286C">
          <w:rPr>
            <w:rStyle w:val="Hyperlink"/>
            <w:rFonts w:ascii="Times New Roman" w:hAnsi="Times New Roman" w:cs="Times New Roman"/>
            <w:sz w:val="20"/>
            <w:szCs w:val="20"/>
            <w:u w:val="none"/>
            <w:shd w:val="clear" w:color="auto" w:fill="FFFFFF"/>
          </w:rPr>
          <w:t>2:</w:t>
        </w:r>
        <w:r w:rsidR="00441A40" w:rsidRPr="0073286C">
          <w:rPr>
            <w:rStyle w:val="Hyperlink"/>
            <w:rFonts w:ascii="Times New Roman" w:hAnsi="Times New Roman" w:cs="Times New Roman"/>
            <w:sz w:val="20"/>
            <w:szCs w:val="20"/>
            <w:u w:val="none"/>
            <w:shd w:val="clear" w:color="auto" w:fill="FFFFFF"/>
          </w:rPr>
          <w:t xml:space="preserve"> </w:t>
        </w:r>
        <w:r w:rsidR="00E72C4D" w:rsidRPr="0073286C">
          <w:rPr>
            <w:rStyle w:val="Hyperlink"/>
            <w:rFonts w:ascii="Times New Roman" w:hAnsi="Times New Roman" w:cs="Times New Roman"/>
            <w:sz w:val="20"/>
            <w:szCs w:val="20"/>
            <w:u w:val="none"/>
            <w:shd w:val="clear" w:color="auto" w:fill="FFFFFF"/>
          </w:rPr>
          <w:t>22-52.</w:t>
        </w:r>
      </w:hyperlink>
    </w:p>
    <w:p w14:paraId="1DF615C7" w14:textId="52DC0EE4" w:rsidR="00E72C4D" w:rsidRPr="0073286C" w:rsidRDefault="00124DC8" w:rsidP="0073286C">
      <w:pPr>
        <w:pStyle w:val="ListParagraph"/>
        <w:numPr>
          <w:ilvl w:val="0"/>
          <w:numId w:val="10"/>
        </w:numPr>
        <w:spacing w:after="0" w:line="240" w:lineRule="auto"/>
        <w:mirrorIndents/>
        <w:jc w:val="both"/>
        <w:rPr>
          <w:rFonts w:ascii="Times New Roman" w:hAnsi="Times New Roman" w:cs="Times New Roman"/>
          <w:sz w:val="20"/>
          <w:szCs w:val="20"/>
        </w:rPr>
      </w:pPr>
      <w:hyperlink r:id="rId17" w:history="1">
        <w:r w:rsidR="00DD743B" w:rsidRPr="0073286C">
          <w:rPr>
            <w:rStyle w:val="Hyperlink"/>
            <w:rFonts w:ascii="Times New Roman" w:hAnsi="Times New Roman" w:cs="Times New Roman"/>
            <w:sz w:val="20"/>
            <w:szCs w:val="20"/>
            <w:u w:val="none"/>
            <w:shd w:val="clear" w:color="auto" w:fill="FFFFFF"/>
          </w:rPr>
          <w:t>Field RI, Caplan AL (2018)</w:t>
        </w:r>
        <w:r w:rsidR="00E72C4D" w:rsidRPr="0073286C">
          <w:rPr>
            <w:rStyle w:val="Hyperlink"/>
            <w:rFonts w:ascii="Times New Roman" w:hAnsi="Times New Roman" w:cs="Times New Roman"/>
            <w:sz w:val="20"/>
            <w:szCs w:val="20"/>
            <w:u w:val="none"/>
            <w:shd w:val="clear" w:color="auto" w:fill="FFFFFF"/>
          </w:rPr>
          <w:t xml:space="preserve"> </w:t>
        </w:r>
        <w:proofErr w:type="gramStart"/>
        <w:r w:rsidR="00E72C4D" w:rsidRPr="0073286C">
          <w:rPr>
            <w:rStyle w:val="Hyperlink"/>
            <w:rFonts w:ascii="Times New Roman" w:hAnsi="Times New Roman" w:cs="Times New Roman"/>
            <w:sz w:val="20"/>
            <w:szCs w:val="20"/>
            <w:u w:val="none"/>
            <w:shd w:val="clear" w:color="auto" w:fill="FFFFFF"/>
          </w:rPr>
          <w:t>A</w:t>
        </w:r>
        <w:proofErr w:type="gramEnd"/>
        <w:r w:rsidR="00E72C4D" w:rsidRPr="0073286C">
          <w:rPr>
            <w:rStyle w:val="Hyperlink"/>
            <w:rFonts w:ascii="Times New Roman" w:hAnsi="Times New Roman" w:cs="Times New Roman"/>
            <w:sz w:val="20"/>
            <w:szCs w:val="20"/>
            <w:u w:val="none"/>
            <w:shd w:val="clear" w:color="auto" w:fill="FFFFFF"/>
          </w:rPr>
          <w:t xml:space="preserve"> proposed ethical framework for vaccine mandates: competing values and the case of HPV. Kennedy Institu</w:t>
        </w:r>
        <w:r w:rsidR="00DD743B" w:rsidRPr="0073286C">
          <w:rPr>
            <w:rStyle w:val="Hyperlink"/>
            <w:rFonts w:ascii="Times New Roman" w:hAnsi="Times New Roman" w:cs="Times New Roman"/>
            <w:sz w:val="20"/>
            <w:szCs w:val="20"/>
            <w:u w:val="none"/>
            <w:shd w:val="clear" w:color="auto" w:fill="FFFFFF"/>
          </w:rPr>
          <w:t>te of Ethics Journal 18</w:t>
        </w:r>
        <w:r w:rsidR="00E72C4D" w:rsidRPr="0073286C">
          <w:rPr>
            <w:rStyle w:val="Hyperlink"/>
            <w:rFonts w:ascii="Times New Roman" w:hAnsi="Times New Roman" w:cs="Times New Roman"/>
            <w:sz w:val="20"/>
            <w:szCs w:val="20"/>
            <w:u w:val="none"/>
            <w:shd w:val="clear" w:color="auto" w:fill="FFFFFF"/>
          </w:rPr>
          <w:t>:</w:t>
        </w:r>
        <w:r w:rsidR="00DD743B" w:rsidRPr="0073286C">
          <w:rPr>
            <w:rStyle w:val="Hyperlink"/>
            <w:rFonts w:ascii="Times New Roman" w:hAnsi="Times New Roman" w:cs="Times New Roman"/>
            <w:sz w:val="20"/>
            <w:szCs w:val="20"/>
            <w:u w:val="none"/>
            <w:shd w:val="clear" w:color="auto" w:fill="FFFFFF"/>
          </w:rPr>
          <w:t xml:space="preserve"> </w:t>
        </w:r>
        <w:r w:rsidR="00E72C4D" w:rsidRPr="0073286C">
          <w:rPr>
            <w:rStyle w:val="Hyperlink"/>
            <w:rFonts w:ascii="Times New Roman" w:hAnsi="Times New Roman" w:cs="Times New Roman"/>
            <w:sz w:val="20"/>
            <w:szCs w:val="20"/>
            <w:u w:val="none"/>
            <w:shd w:val="clear" w:color="auto" w:fill="FFFFFF"/>
          </w:rPr>
          <w:t>111-24.</w:t>
        </w:r>
      </w:hyperlink>
    </w:p>
    <w:p w14:paraId="40A0DE16" w14:textId="7BD5FE7C" w:rsidR="00E72C4D" w:rsidRPr="0073286C" w:rsidRDefault="00124DC8" w:rsidP="00610E56">
      <w:pPr>
        <w:pStyle w:val="ListParagraph"/>
        <w:numPr>
          <w:ilvl w:val="0"/>
          <w:numId w:val="10"/>
        </w:numPr>
        <w:spacing w:after="0" w:line="240" w:lineRule="auto"/>
        <w:mirrorIndents/>
        <w:jc w:val="both"/>
        <w:rPr>
          <w:rFonts w:ascii="Times New Roman" w:hAnsi="Times New Roman" w:cs="Times New Roman"/>
          <w:sz w:val="20"/>
          <w:szCs w:val="20"/>
        </w:rPr>
      </w:pPr>
      <w:hyperlink r:id="rId18" w:history="1">
        <w:r w:rsidR="006F1966" w:rsidRPr="004B38D2">
          <w:rPr>
            <w:rStyle w:val="Hyperlink"/>
            <w:rFonts w:ascii="Times New Roman" w:hAnsi="Times New Roman" w:cs="Times New Roman"/>
            <w:sz w:val="20"/>
            <w:szCs w:val="20"/>
            <w:u w:val="none"/>
            <w:shd w:val="clear" w:color="auto" w:fill="FFFFFF"/>
          </w:rPr>
          <w:t xml:space="preserve">Thomas M, </w:t>
        </w:r>
        <w:proofErr w:type="spellStart"/>
        <w:r w:rsidR="006F1966" w:rsidRPr="004B38D2">
          <w:rPr>
            <w:rStyle w:val="Hyperlink"/>
            <w:rFonts w:ascii="Times New Roman" w:hAnsi="Times New Roman" w:cs="Times New Roman"/>
            <w:sz w:val="20"/>
            <w:szCs w:val="20"/>
            <w:u w:val="none"/>
            <w:shd w:val="clear" w:color="auto" w:fill="FFFFFF"/>
          </w:rPr>
          <w:t>Buckmaster</w:t>
        </w:r>
        <w:proofErr w:type="spellEnd"/>
        <w:r w:rsidR="006F1966" w:rsidRPr="004B38D2">
          <w:rPr>
            <w:rStyle w:val="Hyperlink"/>
            <w:rFonts w:ascii="Times New Roman" w:hAnsi="Times New Roman" w:cs="Times New Roman"/>
            <w:sz w:val="20"/>
            <w:szCs w:val="20"/>
            <w:u w:val="none"/>
            <w:shd w:val="clear" w:color="auto" w:fill="FFFFFF"/>
          </w:rPr>
          <w:t xml:space="preserve"> L (2010)</w:t>
        </w:r>
        <w:r w:rsidR="00EE615E" w:rsidRPr="004B38D2">
          <w:rPr>
            <w:rStyle w:val="Hyperlink"/>
            <w:rFonts w:ascii="Times New Roman" w:hAnsi="Times New Roman" w:cs="Times New Roman"/>
            <w:sz w:val="20"/>
            <w:szCs w:val="20"/>
            <w:u w:val="none"/>
            <w:shd w:val="clear" w:color="auto" w:fill="FFFFFF"/>
          </w:rPr>
          <w:t xml:space="preserve"> Paternalism in social policy: when is it justifia</w:t>
        </w:r>
        <w:r w:rsidR="00E84F86" w:rsidRPr="004B38D2">
          <w:rPr>
            <w:rStyle w:val="Hyperlink"/>
            <w:rFonts w:ascii="Times New Roman" w:hAnsi="Times New Roman" w:cs="Times New Roman"/>
            <w:sz w:val="20"/>
            <w:szCs w:val="20"/>
            <w:u w:val="none"/>
            <w:shd w:val="clear" w:color="auto" w:fill="FFFFFF"/>
          </w:rPr>
          <w:t>ble?</w:t>
        </w:r>
        <w:r w:rsidR="006F1966" w:rsidRPr="004B38D2">
          <w:rPr>
            <w:rStyle w:val="Hyperlink"/>
            <w:rFonts w:ascii="Times New Roman" w:hAnsi="Times New Roman" w:cs="Times New Roman"/>
            <w:sz w:val="20"/>
            <w:szCs w:val="20"/>
            <w:u w:val="none"/>
            <w:shd w:val="clear" w:color="auto" w:fill="FFFFFF"/>
          </w:rPr>
          <w:t xml:space="preserve"> Commonwealth of Australia</w:t>
        </w:r>
        <w:r w:rsidR="00EE615E" w:rsidRPr="004B38D2">
          <w:rPr>
            <w:rStyle w:val="Hyperlink"/>
            <w:rFonts w:ascii="Times New Roman" w:hAnsi="Times New Roman" w:cs="Times New Roman"/>
            <w:sz w:val="20"/>
            <w:szCs w:val="20"/>
            <w:u w:val="none"/>
            <w:shd w:val="clear" w:color="auto" w:fill="FFFFFF"/>
          </w:rPr>
          <w:t>.</w:t>
        </w:r>
      </w:hyperlink>
    </w:p>
    <w:sectPr w:rsidR="00E72C4D" w:rsidRPr="0073286C" w:rsidSect="0071680B">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07C95" w14:textId="77777777" w:rsidR="00124DC8" w:rsidRDefault="00124DC8" w:rsidP="00E5175D">
      <w:r>
        <w:separator/>
      </w:r>
    </w:p>
  </w:endnote>
  <w:endnote w:type="continuationSeparator" w:id="0">
    <w:p w14:paraId="2FAD5688" w14:textId="77777777" w:rsidR="00124DC8" w:rsidRDefault="00124DC8"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7E80" w14:textId="77777777" w:rsidR="00A47CAC" w:rsidRDefault="00A47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51ED" w14:textId="77777777" w:rsidR="00A47CAC" w:rsidRDefault="00A47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9104" w14:textId="77777777" w:rsidR="00A47CAC" w:rsidRDefault="00A4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81579" w14:textId="77777777" w:rsidR="00124DC8" w:rsidRDefault="00124DC8" w:rsidP="00E5175D">
      <w:r>
        <w:separator/>
      </w:r>
    </w:p>
  </w:footnote>
  <w:footnote w:type="continuationSeparator" w:id="0">
    <w:p w14:paraId="62735959" w14:textId="77777777" w:rsidR="00124DC8" w:rsidRDefault="00124DC8"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397E8" w14:textId="77777777" w:rsidR="00A47CAC" w:rsidRDefault="00A47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0010" w14:textId="77777777" w:rsidR="00107025" w:rsidRPr="00A47CAC" w:rsidRDefault="00107025" w:rsidP="00A47CAC">
    <w:pPr>
      <w:tabs>
        <w:tab w:val="left" w:pos="7426"/>
      </w:tabs>
      <w:contextualSpacing/>
      <w:mirrorIndents/>
      <w:jc w:val="both"/>
      <w:rPr>
        <w:sz w:val="20"/>
        <w:szCs w:val="20"/>
      </w:rPr>
    </w:pPr>
    <w:r w:rsidRPr="00A47CAC">
      <w:rPr>
        <w:noProof/>
        <w:sz w:val="20"/>
        <w:szCs w:val="20"/>
      </w:rPr>
      <w:drawing>
        <wp:anchor distT="0" distB="0" distL="114300" distR="114300" simplePos="0" relativeHeight="251659264" behindDoc="0" locked="0" layoutInCell="1" allowOverlap="1" wp14:anchorId="3D3892BC" wp14:editId="3E6217C7">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3E52A87" w14:textId="77777777" w:rsidR="00107025" w:rsidRPr="0064408D" w:rsidRDefault="00107025" w:rsidP="00A47CAC">
    <w:pPr>
      <w:tabs>
        <w:tab w:val="left" w:pos="7426"/>
      </w:tabs>
      <w:contextualSpacing/>
      <w:mirrorIndents/>
      <w:jc w:val="both"/>
      <w:rPr>
        <w:sz w:val="22"/>
        <w:szCs w:val="22"/>
      </w:rPr>
    </w:pPr>
    <w:r w:rsidRPr="0064408D">
      <w:rPr>
        <w:sz w:val="22"/>
        <w:szCs w:val="22"/>
      </w:rPr>
      <w:t>Columbus Publishers</w:t>
    </w:r>
  </w:p>
  <w:p w14:paraId="099D1FD0" w14:textId="77777777" w:rsidR="00107025" w:rsidRPr="0064408D" w:rsidRDefault="00107025" w:rsidP="00A47CAC">
    <w:pPr>
      <w:contextualSpacing/>
      <w:mirrorIndents/>
      <w:jc w:val="both"/>
      <w:rPr>
        <w:sz w:val="22"/>
        <w:szCs w:val="22"/>
      </w:rPr>
    </w:pPr>
    <w:r w:rsidRPr="0064408D">
      <w:rPr>
        <w:sz w:val="22"/>
        <w:szCs w:val="22"/>
      </w:rPr>
      <w:t>International Journal of Community Medicine &amp; Public Health</w:t>
    </w:r>
  </w:p>
  <w:p w14:paraId="6BDA2CD3" w14:textId="77777777" w:rsidR="00107025" w:rsidRPr="0064408D" w:rsidRDefault="00107025" w:rsidP="00A47CAC">
    <w:pPr>
      <w:contextualSpacing/>
      <w:mirrorIndents/>
      <w:jc w:val="both"/>
      <w:rPr>
        <w:sz w:val="22"/>
        <w:szCs w:val="22"/>
      </w:rPr>
    </w:pPr>
    <w:r w:rsidRPr="0064408D">
      <w:rPr>
        <w:sz w:val="22"/>
        <w:szCs w:val="22"/>
      </w:rPr>
      <w:t>Volume 01: Issue 03</w:t>
    </w:r>
  </w:p>
  <w:p w14:paraId="558741F0" w14:textId="2BE9FF10" w:rsidR="00107025" w:rsidRDefault="00A47CAC" w:rsidP="00A47CAC">
    <w:pPr>
      <w:contextualSpacing/>
      <w:mirrorIndents/>
      <w:jc w:val="both"/>
      <w:rPr>
        <w:sz w:val="20"/>
        <w:szCs w:val="20"/>
      </w:rPr>
    </w:pPr>
    <w:proofErr w:type="spellStart"/>
    <w:r w:rsidRPr="0064408D">
      <w:rPr>
        <w:sz w:val="22"/>
        <w:szCs w:val="22"/>
      </w:rPr>
      <w:t>Mohajer</w:t>
    </w:r>
    <w:proofErr w:type="spellEnd"/>
    <w:r w:rsidRPr="0064408D">
      <w:rPr>
        <w:sz w:val="22"/>
        <w:szCs w:val="22"/>
      </w:rPr>
      <w:t xml:space="preserve"> MA</w:t>
    </w:r>
    <w:r w:rsidR="00107025" w:rsidRPr="0064408D">
      <w:rPr>
        <w:sz w:val="22"/>
        <w:szCs w:val="22"/>
      </w:rPr>
      <w:t>, et al.</w:t>
    </w:r>
    <w:r w:rsidR="00175254">
      <w:rPr>
        <w:sz w:val="20"/>
        <w:szCs w:val="20"/>
      </w:rPr>
      <w:t xml:space="preserve"> </w:t>
    </w:r>
  </w:p>
  <w:p w14:paraId="4AEAC102" w14:textId="77777777" w:rsidR="00175254" w:rsidRPr="00A47CAC" w:rsidRDefault="00175254" w:rsidP="00A47CAC">
    <w:pPr>
      <w:contextualSpacing/>
      <w:mirrorIndents/>
      <w:jc w:val="both"/>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AA49" w14:textId="77777777" w:rsidR="00A47CAC" w:rsidRDefault="00A47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4FA1"/>
    <w:multiLevelType w:val="hybridMultilevel"/>
    <w:tmpl w:val="1B7476C4"/>
    <w:lvl w:ilvl="0" w:tplc="BD94644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03FF9"/>
    <w:multiLevelType w:val="hybridMultilevel"/>
    <w:tmpl w:val="3E1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B17BE"/>
    <w:multiLevelType w:val="hybridMultilevel"/>
    <w:tmpl w:val="4DD65F4A"/>
    <w:lvl w:ilvl="0" w:tplc="DA6CF382">
      <w:start w:val="1"/>
      <w:numFmt w:val="decimal"/>
      <w:lvlText w:val="%1."/>
      <w:lvlJc w:val="left"/>
      <w:pPr>
        <w:ind w:left="1350" w:hanging="360"/>
      </w:pPr>
      <w:rPr>
        <w:rFonts w:ascii="Arial Narrow" w:hAnsi="Arial Narrow"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0D73BF3"/>
    <w:multiLevelType w:val="hybridMultilevel"/>
    <w:tmpl w:val="976A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27544"/>
    <w:multiLevelType w:val="hybridMultilevel"/>
    <w:tmpl w:val="6D2490B0"/>
    <w:lvl w:ilvl="0" w:tplc="36722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351EE"/>
    <w:multiLevelType w:val="hybridMultilevel"/>
    <w:tmpl w:val="C45A53B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573A0D6C"/>
    <w:multiLevelType w:val="hybridMultilevel"/>
    <w:tmpl w:val="4010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362C5"/>
    <w:multiLevelType w:val="hybridMultilevel"/>
    <w:tmpl w:val="36665B86"/>
    <w:lvl w:ilvl="0" w:tplc="532C32D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85C93"/>
    <w:multiLevelType w:val="hybridMultilevel"/>
    <w:tmpl w:val="C2E8EA5A"/>
    <w:lvl w:ilvl="0" w:tplc="352424C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41145B"/>
    <w:multiLevelType w:val="hybridMultilevel"/>
    <w:tmpl w:val="C2E8EA5A"/>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7"/>
  </w:num>
  <w:num w:numId="5">
    <w:abstractNumId w:val="3"/>
  </w:num>
  <w:num w:numId="6">
    <w:abstractNumId w:val="5"/>
  </w:num>
  <w:num w:numId="7">
    <w:abstractNumId w:val="4"/>
  </w:num>
  <w:num w:numId="8">
    <w:abstractNumId w:val="8"/>
  </w:num>
  <w:num w:numId="9">
    <w:abstractNumId w:val="9"/>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AC9"/>
    <w:rsid w:val="000173F7"/>
    <w:rsid w:val="00025D71"/>
    <w:rsid w:val="00031189"/>
    <w:rsid w:val="00035645"/>
    <w:rsid w:val="000362C0"/>
    <w:rsid w:val="00054582"/>
    <w:rsid w:val="0006253B"/>
    <w:rsid w:val="000679BB"/>
    <w:rsid w:val="00067F7F"/>
    <w:rsid w:val="000803B8"/>
    <w:rsid w:val="00080A76"/>
    <w:rsid w:val="00093130"/>
    <w:rsid w:val="00093E90"/>
    <w:rsid w:val="00095DAA"/>
    <w:rsid w:val="000962D5"/>
    <w:rsid w:val="000A1B53"/>
    <w:rsid w:val="000B5B92"/>
    <w:rsid w:val="000C217C"/>
    <w:rsid w:val="000D7694"/>
    <w:rsid w:val="000E37EF"/>
    <w:rsid w:val="000F6231"/>
    <w:rsid w:val="00107025"/>
    <w:rsid w:val="00124DC8"/>
    <w:rsid w:val="001264E1"/>
    <w:rsid w:val="0014353F"/>
    <w:rsid w:val="001439C1"/>
    <w:rsid w:val="00156CBE"/>
    <w:rsid w:val="001744F8"/>
    <w:rsid w:val="00175254"/>
    <w:rsid w:val="001876EF"/>
    <w:rsid w:val="00195516"/>
    <w:rsid w:val="001A2FB5"/>
    <w:rsid w:val="001B3505"/>
    <w:rsid w:val="001C0224"/>
    <w:rsid w:val="001C1DD8"/>
    <w:rsid w:val="001C739E"/>
    <w:rsid w:val="001D4F55"/>
    <w:rsid w:val="001E29E0"/>
    <w:rsid w:val="001F0B89"/>
    <w:rsid w:val="002070EC"/>
    <w:rsid w:val="00221017"/>
    <w:rsid w:val="0022114E"/>
    <w:rsid w:val="00224BF3"/>
    <w:rsid w:val="00225ECB"/>
    <w:rsid w:val="00225F5D"/>
    <w:rsid w:val="00231405"/>
    <w:rsid w:val="002364EF"/>
    <w:rsid w:val="0024611E"/>
    <w:rsid w:val="00247B40"/>
    <w:rsid w:val="00260ECD"/>
    <w:rsid w:val="002776A6"/>
    <w:rsid w:val="00280F66"/>
    <w:rsid w:val="002C7CB3"/>
    <w:rsid w:val="0030222B"/>
    <w:rsid w:val="00302771"/>
    <w:rsid w:val="0030386E"/>
    <w:rsid w:val="00303FF8"/>
    <w:rsid w:val="003040F7"/>
    <w:rsid w:val="00305490"/>
    <w:rsid w:val="00315384"/>
    <w:rsid w:val="00327C3F"/>
    <w:rsid w:val="00336AE9"/>
    <w:rsid w:val="003441AF"/>
    <w:rsid w:val="00362211"/>
    <w:rsid w:val="00363411"/>
    <w:rsid w:val="003647BD"/>
    <w:rsid w:val="0038412E"/>
    <w:rsid w:val="0038687C"/>
    <w:rsid w:val="0039201B"/>
    <w:rsid w:val="00393F50"/>
    <w:rsid w:val="00396325"/>
    <w:rsid w:val="003A7B47"/>
    <w:rsid w:val="003D2D9C"/>
    <w:rsid w:val="003D4BC3"/>
    <w:rsid w:val="0041242B"/>
    <w:rsid w:val="00441A40"/>
    <w:rsid w:val="004451E9"/>
    <w:rsid w:val="0045322A"/>
    <w:rsid w:val="00473B2E"/>
    <w:rsid w:val="004A2C14"/>
    <w:rsid w:val="004A3D24"/>
    <w:rsid w:val="004B0E1D"/>
    <w:rsid w:val="004B38D2"/>
    <w:rsid w:val="004B6EF0"/>
    <w:rsid w:val="004C188E"/>
    <w:rsid w:val="004C6506"/>
    <w:rsid w:val="004D0CA7"/>
    <w:rsid w:val="004E3CBD"/>
    <w:rsid w:val="004F5C7A"/>
    <w:rsid w:val="004F735A"/>
    <w:rsid w:val="00505FA8"/>
    <w:rsid w:val="00507FA9"/>
    <w:rsid w:val="00514A00"/>
    <w:rsid w:val="00516308"/>
    <w:rsid w:val="00532A39"/>
    <w:rsid w:val="00537E5B"/>
    <w:rsid w:val="00551200"/>
    <w:rsid w:val="00575893"/>
    <w:rsid w:val="0057749C"/>
    <w:rsid w:val="005809DE"/>
    <w:rsid w:val="00581D8A"/>
    <w:rsid w:val="00584AC8"/>
    <w:rsid w:val="00586F9D"/>
    <w:rsid w:val="00593882"/>
    <w:rsid w:val="00593AE9"/>
    <w:rsid w:val="005A1074"/>
    <w:rsid w:val="005A3CE2"/>
    <w:rsid w:val="005A4B55"/>
    <w:rsid w:val="005A518D"/>
    <w:rsid w:val="005A5378"/>
    <w:rsid w:val="005A7B5D"/>
    <w:rsid w:val="005B2109"/>
    <w:rsid w:val="005B3A43"/>
    <w:rsid w:val="005D05CC"/>
    <w:rsid w:val="005D26B3"/>
    <w:rsid w:val="005D665B"/>
    <w:rsid w:val="005E355D"/>
    <w:rsid w:val="005F0F0E"/>
    <w:rsid w:val="00611570"/>
    <w:rsid w:val="006172CE"/>
    <w:rsid w:val="006250B8"/>
    <w:rsid w:val="006253E9"/>
    <w:rsid w:val="00643D7C"/>
    <w:rsid w:val="0064408D"/>
    <w:rsid w:val="00645965"/>
    <w:rsid w:val="00650561"/>
    <w:rsid w:val="00652068"/>
    <w:rsid w:val="006615CA"/>
    <w:rsid w:val="00663286"/>
    <w:rsid w:val="006724EC"/>
    <w:rsid w:val="0067716B"/>
    <w:rsid w:val="00692D85"/>
    <w:rsid w:val="006D1D9A"/>
    <w:rsid w:val="006D3AF5"/>
    <w:rsid w:val="006D67B7"/>
    <w:rsid w:val="006E73E6"/>
    <w:rsid w:val="006F1966"/>
    <w:rsid w:val="00707FAB"/>
    <w:rsid w:val="00710507"/>
    <w:rsid w:val="007143AF"/>
    <w:rsid w:val="0071680B"/>
    <w:rsid w:val="0073286C"/>
    <w:rsid w:val="007355C2"/>
    <w:rsid w:val="00737430"/>
    <w:rsid w:val="00741731"/>
    <w:rsid w:val="00746E0A"/>
    <w:rsid w:val="007560EF"/>
    <w:rsid w:val="0077781D"/>
    <w:rsid w:val="0079784B"/>
    <w:rsid w:val="007A0055"/>
    <w:rsid w:val="007A1DC9"/>
    <w:rsid w:val="007B3960"/>
    <w:rsid w:val="007B4ECE"/>
    <w:rsid w:val="007B5897"/>
    <w:rsid w:val="007B60D4"/>
    <w:rsid w:val="007D217C"/>
    <w:rsid w:val="007E26C0"/>
    <w:rsid w:val="007E41B3"/>
    <w:rsid w:val="007E6F2D"/>
    <w:rsid w:val="007F557C"/>
    <w:rsid w:val="00800051"/>
    <w:rsid w:val="008000C8"/>
    <w:rsid w:val="008039C8"/>
    <w:rsid w:val="00803F27"/>
    <w:rsid w:val="00814E71"/>
    <w:rsid w:val="0082481F"/>
    <w:rsid w:val="00832013"/>
    <w:rsid w:val="00871AC0"/>
    <w:rsid w:val="00880ACC"/>
    <w:rsid w:val="008836BA"/>
    <w:rsid w:val="008A4308"/>
    <w:rsid w:val="008B0142"/>
    <w:rsid w:val="008B4239"/>
    <w:rsid w:val="008C23D3"/>
    <w:rsid w:val="008E0492"/>
    <w:rsid w:val="008F3F45"/>
    <w:rsid w:val="008F665C"/>
    <w:rsid w:val="00906A87"/>
    <w:rsid w:val="00946046"/>
    <w:rsid w:val="00953005"/>
    <w:rsid w:val="00966321"/>
    <w:rsid w:val="00970816"/>
    <w:rsid w:val="00973262"/>
    <w:rsid w:val="009954B3"/>
    <w:rsid w:val="009A1D22"/>
    <w:rsid w:val="009A24B7"/>
    <w:rsid w:val="009A259D"/>
    <w:rsid w:val="009B4070"/>
    <w:rsid w:val="009C5721"/>
    <w:rsid w:val="009D5AEA"/>
    <w:rsid w:val="009F05F2"/>
    <w:rsid w:val="00A11BE4"/>
    <w:rsid w:val="00A13C31"/>
    <w:rsid w:val="00A322DA"/>
    <w:rsid w:val="00A417F1"/>
    <w:rsid w:val="00A44E9D"/>
    <w:rsid w:val="00A45F47"/>
    <w:rsid w:val="00A46A04"/>
    <w:rsid w:val="00A47CAC"/>
    <w:rsid w:val="00A556F9"/>
    <w:rsid w:val="00A82DA7"/>
    <w:rsid w:val="00AA1F7B"/>
    <w:rsid w:val="00B15CEF"/>
    <w:rsid w:val="00B333D3"/>
    <w:rsid w:val="00B33B78"/>
    <w:rsid w:val="00B354B0"/>
    <w:rsid w:val="00B44DE0"/>
    <w:rsid w:val="00B92B0D"/>
    <w:rsid w:val="00BA012C"/>
    <w:rsid w:val="00BA5BE7"/>
    <w:rsid w:val="00BC3D0E"/>
    <w:rsid w:val="00BD0685"/>
    <w:rsid w:val="00BD52E3"/>
    <w:rsid w:val="00C02B05"/>
    <w:rsid w:val="00C03A9A"/>
    <w:rsid w:val="00C166D2"/>
    <w:rsid w:val="00C176F7"/>
    <w:rsid w:val="00C2556C"/>
    <w:rsid w:val="00C25B77"/>
    <w:rsid w:val="00C305C8"/>
    <w:rsid w:val="00C35C27"/>
    <w:rsid w:val="00C4290C"/>
    <w:rsid w:val="00C42D4C"/>
    <w:rsid w:val="00C50309"/>
    <w:rsid w:val="00C56250"/>
    <w:rsid w:val="00C60F04"/>
    <w:rsid w:val="00C6116B"/>
    <w:rsid w:val="00C626CA"/>
    <w:rsid w:val="00C63EE0"/>
    <w:rsid w:val="00C81A87"/>
    <w:rsid w:val="00C862EC"/>
    <w:rsid w:val="00C9568E"/>
    <w:rsid w:val="00CA3F7E"/>
    <w:rsid w:val="00CB162C"/>
    <w:rsid w:val="00CB4E6C"/>
    <w:rsid w:val="00CB68E5"/>
    <w:rsid w:val="00CC497B"/>
    <w:rsid w:val="00CC4CB5"/>
    <w:rsid w:val="00CE6D71"/>
    <w:rsid w:val="00D23E5E"/>
    <w:rsid w:val="00D341E7"/>
    <w:rsid w:val="00D371DE"/>
    <w:rsid w:val="00D4158F"/>
    <w:rsid w:val="00D43126"/>
    <w:rsid w:val="00D52D52"/>
    <w:rsid w:val="00D600A6"/>
    <w:rsid w:val="00D61E1F"/>
    <w:rsid w:val="00D802AB"/>
    <w:rsid w:val="00D805B8"/>
    <w:rsid w:val="00D84784"/>
    <w:rsid w:val="00D95F96"/>
    <w:rsid w:val="00D96158"/>
    <w:rsid w:val="00D97DB9"/>
    <w:rsid w:val="00DB3C5E"/>
    <w:rsid w:val="00DB4CD1"/>
    <w:rsid w:val="00DD082E"/>
    <w:rsid w:val="00DD30D9"/>
    <w:rsid w:val="00DD743B"/>
    <w:rsid w:val="00DE73A0"/>
    <w:rsid w:val="00DF0AF1"/>
    <w:rsid w:val="00E20738"/>
    <w:rsid w:val="00E3175C"/>
    <w:rsid w:val="00E349D0"/>
    <w:rsid w:val="00E43445"/>
    <w:rsid w:val="00E50B81"/>
    <w:rsid w:val="00E514FF"/>
    <w:rsid w:val="00E5175D"/>
    <w:rsid w:val="00E53F26"/>
    <w:rsid w:val="00E66941"/>
    <w:rsid w:val="00E72C4D"/>
    <w:rsid w:val="00E80A57"/>
    <w:rsid w:val="00E84F86"/>
    <w:rsid w:val="00E97A02"/>
    <w:rsid w:val="00EC1CA8"/>
    <w:rsid w:val="00EE182A"/>
    <w:rsid w:val="00EE615E"/>
    <w:rsid w:val="00EF0379"/>
    <w:rsid w:val="00F3195C"/>
    <w:rsid w:val="00F43014"/>
    <w:rsid w:val="00F4458F"/>
    <w:rsid w:val="00F57304"/>
    <w:rsid w:val="00F6213D"/>
    <w:rsid w:val="00FA0DAC"/>
    <w:rsid w:val="00FA3192"/>
    <w:rsid w:val="00FA48A3"/>
    <w:rsid w:val="00FD6AA8"/>
    <w:rsid w:val="00FF5DBC"/>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A432F"/>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A1D22"/>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uiPriority w:val="9"/>
    <w:unhideWhenUsed/>
    <w:qFormat/>
    <w:rsid w:val="00C305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05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unhideWhenUsed/>
    <w:qFormat/>
    <w:rsid w:val="007143AF"/>
    <w:pPr>
      <w:widowControl w:val="0"/>
      <w:autoSpaceDE w:val="0"/>
      <w:autoSpaceDN w:val="0"/>
      <w:ind w:left="359"/>
      <w:outlineLvl w:val="3"/>
    </w:pPr>
    <w:rPr>
      <w:rFonts w:ascii="Arial Narrow" w:eastAsia="Arial Narrow" w:hAnsi="Arial Narrow" w:cs="Arial Narrow"/>
      <w:b/>
      <w:bCs/>
      <w:sz w:val="19"/>
      <w:szCs w:val="19"/>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customStyle="1" w:styleId="Heading1Char">
    <w:name w:val="Heading 1 Char"/>
    <w:basedOn w:val="DefaultParagraphFont"/>
    <w:link w:val="Heading1"/>
    <w:uiPriority w:val="9"/>
    <w:rsid w:val="009A1D22"/>
    <w:rPr>
      <w:rFonts w:ascii="Times New Roman" w:eastAsia="Times New Roman" w:hAnsi="Times New Roman" w:cs="Times New Roman"/>
      <w:b/>
      <w:bCs/>
      <w:kern w:val="36"/>
      <w:sz w:val="48"/>
      <w:szCs w:val="48"/>
      <w:lang w:val="en-GB"/>
    </w:rPr>
  </w:style>
  <w:style w:type="paragraph" w:customStyle="1" w:styleId="EndNoteBibliography">
    <w:name w:val="EndNote Bibliography"/>
    <w:basedOn w:val="Normal"/>
    <w:link w:val="EndNoteBibliographyChar"/>
    <w:rsid w:val="009A1D22"/>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9A1D22"/>
    <w:rPr>
      <w:rFonts w:ascii="Calibri" w:hAnsi="Calibri"/>
      <w:noProof/>
    </w:rPr>
  </w:style>
  <w:style w:type="character" w:customStyle="1" w:styleId="Heading2Char">
    <w:name w:val="Heading 2 Char"/>
    <w:basedOn w:val="DefaultParagraphFont"/>
    <w:link w:val="Heading2"/>
    <w:rsid w:val="00C305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305C8"/>
    <w:rPr>
      <w:rFonts w:asciiTheme="majorHAnsi" w:eastAsiaTheme="majorEastAsia" w:hAnsiTheme="majorHAnsi" w:cstheme="majorBidi"/>
      <w:color w:val="243F60" w:themeColor="accent1" w:themeShade="7F"/>
      <w:sz w:val="24"/>
      <w:szCs w:val="24"/>
    </w:rPr>
  </w:style>
  <w:style w:type="character" w:customStyle="1" w:styleId="pagecontents1">
    <w:name w:val="pagecontents1"/>
    <w:rsid w:val="00C305C8"/>
    <w:rPr>
      <w:rFonts w:ascii="Verdana" w:hAnsi="Verdana" w:hint="default"/>
      <w:color w:val="000000"/>
      <w:sz w:val="22"/>
      <w:szCs w:val="22"/>
    </w:rPr>
  </w:style>
  <w:style w:type="paragraph" w:styleId="DocumentMap">
    <w:name w:val="Document Map"/>
    <w:basedOn w:val="Normal"/>
    <w:link w:val="DocumentMapChar"/>
    <w:semiHidden/>
    <w:rsid w:val="00C305C8"/>
    <w:pPr>
      <w:shd w:val="clear" w:color="auto" w:fill="000080"/>
    </w:pPr>
    <w:rPr>
      <w:rFonts w:ascii="Tahoma" w:eastAsia="MS Mincho" w:hAnsi="Tahoma" w:cs="Tahoma"/>
      <w:sz w:val="20"/>
      <w:szCs w:val="20"/>
      <w:lang w:val="en-AU" w:eastAsia="ja-JP"/>
    </w:rPr>
  </w:style>
  <w:style w:type="character" w:customStyle="1" w:styleId="DocumentMapChar">
    <w:name w:val="Document Map Char"/>
    <w:basedOn w:val="DefaultParagraphFont"/>
    <w:link w:val="DocumentMap"/>
    <w:semiHidden/>
    <w:rsid w:val="00C305C8"/>
    <w:rPr>
      <w:rFonts w:ascii="Tahoma" w:eastAsia="MS Mincho" w:hAnsi="Tahoma" w:cs="Tahoma"/>
      <w:sz w:val="20"/>
      <w:szCs w:val="20"/>
      <w:shd w:val="clear" w:color="auto" w:fill="000080"/>
      <w:lang w:val="en-AU" w:eastAsia="ja-JP"/>
    </w:rPr>
  </w:style>
  <w:style w:type="paragraph" w:styleId="CommentSubject">
    <w:name w:val="annotation subject"/>
    <w:basedOn w:val="CommentText"/>
    <w:next w:val="CommentText"/>
    <w:link w:val="CommentSubjectChar"/>
    <w:uiPriority w:val="99"/>
    <w:semiHidden/>
    <w:unhideWhenUsed/>
    <w:rsid w:val="00C305C8"/>
    <w:rPr>
      <w:rFonts w:eastAsia="MS Mincho"/>
      <w:b/>
      <w:bCs/>
      <w:lang w:val="en-AU" w:eastAsia="ja-JP"/>
    </w:rPr>
  </w:style>
  <w:style w:type="character" w:customStyle="1" w:styleId="CommentSubjectChar">
    <w:name w:val="Comment Subject Char"/>
    <w:basedOn w:val="CommentTextChar"/>
    <w:link w:val="CommentSubject"/>
    <w:uiPriority w:val="99"/>
    <w:semiHidden/>
    <w:rsid w:val="00C305C8"/>
    <w:rPr>
      <w:rFonts w:ascii="Times New Roman" w:eastAsia="MS Mincho" w:hAnsi="Times New Roman" w:cs="Times New Roman"/>
      <w:b/>
      <w:bCs/>
      <w:sz w:val="20"/>
      <w:szCs w:val="20"/>
      <w:lang w:val="en-AU" w:eastAsia="ja-JP"/>
    </w:rPr>
  </w:style>
  <w:style w:type="character" w:customStyle="1" w:styleId="UnresolvedMention1">
    <w:name w:val="Unresolved Mention1"/>
    <w:uiPriority w:val="99"/>
    <w:semiHidden/>
    <w:unhideWhenUsed/>
    <w:rsid w:val="00C305C8"/>
    <w:rPr>
      <w:color w:val="605E5C"/>
      <w:shd w:val="clear" w:color="auto" w:fill="E1DFDD"/>
    </w:rPr>
  </w:style>
  <w:style w:type="character" w:styleId="FollowedHyperlink">
    <w:name w:val="FollowedHyperlink"/>
    <w:uiPriority w:val="99"/>
    <w:semiHidden/>
    <w:unhideWhenUsed/>
    <w:rsid w:val="00C305C8"/>
    <w:rPr>
      <w:color w:val="954F72"/>
      <w:u w:val="single"/>
    </w:rPr>
  </w:style>
  <w:style w:type="character" w:customStyle="1" w:styleId="Heading4Char">
    <w:name w:val="Heading 4 Char"/>
    <w:basedOn w:val="DefaultParagraphFont"/>
    <w:link w:val="Heading4"/>
    <w:uiPriority w:val="9"/>
    <w:rsid w:val="007143AF"/>
    <w:rPr>
      <w:rFonts w:ascii="Arial Narrow" w:eastAsia="Arial Narrow" w:hAnsi="Arial Narrow" w:cs="Arial Narrow"/>
      <w:b/>
      <w:bCs/>
      <w:sz w:val="19"/>
      <w:szCs w:val="19"/>
      <w:lang w:bidi="en-US"/>
    </w:rPr>
  </w:style>
  <w:style w:type="character" w:styleId="PageNumber">
    <w:name w:val="page number"/>
    <w:basedOn w:val="DefaultParagraphFont"/>
    <w:uiPriority w:val="99"/>
    <w:semiHidden/>
    <w:unhideWhenUsed/>
    <w:rsid w:val="007143AF"/>
  </w:style>
  <w:style w:type="paragraph" w:styleId="BodyText">
    <w:name w:val="Body Text"/>
    <w:basedOn w:val="Normal"/>
    <w:link w:val="BodyTextChar"/>
    <w:uiPriority w:val="1"/>
    <w:qFormat/>
    <w:rsid w:val="007143AF"/>
    <w:pPr>
      <w:widowControl w:val="0"/>
      <w:autoSpaceDE w:val="0"/>
      <w:autoSpaceDN w:val="0"/>
      <w:spacing w:before="36"/>
    </w:pPr>
    <w:rPr>
      <w:rFonts w:ascii="Garamond" w:eastAsia="Garamond" w:hAnsi="Garamond" w:cs="Garamond"/>
      <w:sz w:val="21"/>
      <w:szCs w:val="21"/>
      <w:lang w:bidi="en-US"/>
    </w:rPr>
  </w:style>
  <w:style w:type="character" w:customStyle="1" w:styleId="BodyTextChar">
    <w:name w:val="Body Text Char"/>
    <w:basedOn w:val="DefaultParagraphFont"/>
    <w:link w:val="BodyText"/>
    <w:uiPriority w:val="1"/>
    <w:rsid w:val="007143AF"/>
    <w:rPr>
      <w:rFonts w:ascii="Garamond" w:eastAsia="Garamond" w:hAnsi="Garamond" w:cs="Garamond"/>
      <w:sz w:val="21"/>
      <w:szCs w:val="21"/>
      <w:lang w:bidi="en-US"/>
    </w:rPr>
  </w:style>
  <w:style w:type="paragraph" w:customStyle="1" w:styleId="TableParagraph">
    <w:name w:val="Table Paragraph"/>
    <w:basedOn w:val="Normal"/>
    <w:uiPriority w:val="1"/>
    <w:qFormat/>
    <w:rsid w:val="007143AF"/>
    <w:pPr>
      <w:widowControl w:val="0"/>
      <w:autoSpaceDE w:val="0"/>
      <w:autoSpaceDN w:val="0"/>
    </w:pPr>
    <w:rPr>
      <w:rFonts w:ascii="Garamond" w:eastAsia="Garamond" w:hAnsi="Garamond" w:cs="Garamond"/>
      <w:sz w:val="22"/>
      <w:szCs w:val="22"/>
      <w:lang w:bidi="en-US"/>
    </w:rPr>
  </w:style>
  <w:style w:type="paragraph" w:styleId="PlainText">
    <w:name w:val="Plain Text"/>
    <w:basedOn w:val="Normal"/>
    <w:link w:val="PlainTextChar"/>
    <w:uiPriority w:val="99"/>
    <w:unhideWhenUsed/>
    <w:rsid w:val="007143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7143AF"/>
    <w:rPr>
      <w:rFonts w:ascii="Consolas" w:eastAsia="Calibri" w:hAnsi="Consolas" w:cs="Consolas"/>
      <w:sz w:val="21"/>
      <w:szCs w:val="21"/>
    </w:rPr>
  </w:style>
  <w:style w:type="paragraph" w:styleId="Title">
    <w:name w:val="Title"/>
    <w:basedOn w:val="Normal"/>
    <w:link w:val="TitleChar"/>
    <w:uiPriority w:val="10"/>
    <w:qFormat/>
    <w:rsid w:val="007143AF"/>
    <w:pPr>
      <w:widowControl w:val="0"/>
      <w:autoSpaceDE w:val="0"/>
      <w:autoSpaceDN w:val="0"/>
      <w:spacing w:before="59"/>
      <w:ind w:left="787"/>
    </w:pPr>
    <w:rPr>
      <w:rFonts w:ascii="Arial" w:eastAsia="Arial" w:hAnsi="Arial" w:cs="Arial"/>
      <w:b/>
      <w:bCs/>
      <w:sz w:val="40"/>
      <w:szCs w:val="40"/>
    </w:rPr>
  </w:style>
  <w:style w:type="character" w:customStyle="1" w:styleId="TitleChar">
    <w:name w:val="Title Char"/>
    <w:basedOn w:val="DefaultParagraphFont"/>
    <w:link w:val="Title"/>
    <w:uiPriority w:val="10"/>
    <w:rsid w:val="007143AF"/>
    <w:rPr>
      <w:rFonts w:ascii="Arial" w:eastAsia="Arial" w:hAnsi="Arial" w:cs="Arial"/>
      <w:b/>
      <w:bCs/>
      <w:sz w:val="40"/>
      <w:szCs w:val="40"/>
    </w:rPr>
  </w:style>
  <w:style w:type="table" w:customStyle="1" w:styleId="TableGrid0">
    <w:name w:val="TableGrid"/>
    <w:rsid w:val="007143AF"/>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styleId="PlainTable1">
    <w:name w:val="Plain Table 1"/>
    <w:basedOn w:val="TableNormal"/>
    <w:uiPriority w:val="41"/>
    <w:rsid w:val="007143A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7143AF"/>
    <w:pPr>
      <w:spacing w:after="0"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7143AF"/>
    <w:rPr>
      <w:color w:val="808080"/>
    </w:rPr>
  </w:style>
  <w:style w:type="character" w:styleId="Strong">
    <w:name w:val="Strong"/>
    <w:uiPriority w:val="22"/>
    <w:qFormat/>
    <w:rsid w:val="007143AF"/>
    <w:rPr>
      <w:b/>
      <w:bCs/>
    </w:rPr>
  </w:style>
  <w:style w:type="character" w:styleId="Emphasis">
    <w:name w:val="Emphasis"/>
    <w:uiPriority w:val="20"/>
    <w:qFormat/>
    <w:rsid w:val="007143AF"/>
    <w:rPr>
      <w:i/>
      <w:iCs/>
    </w:rPr>
  </w:style>
  <w:style w:type="character" w:styleId="LineNumber">
    <w:name w:val="line number"/>
    <w:basedOn w:val="DefaultParagraphFont"/>
    <w:uiPriority w:val="99"/>
    <w:semiHidden/>
    <w:unhideWhenUsed/>
    <w:rsid w:val="0071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1424103860">
      <w:bodyDiv w:val="1"/>
      <w:marLeft w:val="0"/>
      <w:marRight w:val="0"/>
      <w:marTop w:val="0"/>
      <w:marBottom w:val="0"/>
      <w:divBdr>
        <w:top w:val="none" w:sz="0" w:space="0" w:color="auto"/>
        <w:left w:val="none" w:sz="0" w:space="0" w:color="auto"/>
        <w:bottom w:val="none" w:sz="0" w:space="0" w:color="auto"/>
        <w:right w:val="none" w:sz="0" w:space="0" w:color="auto"/>
      </w:divBdr>
    </w:div>
    <w:div w:id="158290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i.org/articles/view/129121" TargetMode="External"/><Relationship Id="rId13" Type="http://schemas.openxmlformats.org/officeDocument/2006/relationships/hyperlink" Target="https://www.ncbi.nlm.nih.gov/pmc/articles/PMC6430238/" TargetMode="External"/><Relationship Id="rId18" Type="http://schemas.openxmlformats.org/officeDocument/2006/relationships/hyperlink" Target="https://www.aph.gov.au/About_Parliament/Parliamentary_Departments/Parliamentary_Library/pubs/rp/rp1011/11rp0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who.int/emergencies/diseases/novel-coronavirus-2019/question-and-answers-hub/q-a-detail/coronavirus-disease-(covid-19)-vaccines?adgroupsurvey=%7badgroupsurvey%7d&amp;gclid=CjwKCAiAnO2MBhApEiwA8q0HYVBltQTCeOlZlOgijQs-aM1AlaOZCB2qjjbT-sBM97Le_dTidragdxoC_9UQAvD_BwE" TargetMode="External"/><Relationship Id="rId12" Type="http://schemas.openxmlformats.org/officeDocument/2006/relationships/hyperlink" Target="https://mchandaids.org/index.php/IJMA/article/view/7?gclid=CjwKCAiAnO2MBhApEiwA8q0HYb0suZEBgxLlrN_ltbLMm2oOqTOmEJVcHPkF3QGAfz_gy5_pBZs07xoCwAQQAvD_BwE" TargetMode="External"/><Relationship Id="rId17" Type="http://schemas.openxmlformats.org/officeDocument/2006/relationships/hyperlink" Target="https://pubmed.ncbi.nlm.nih.gov/1861078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mc/articles/PMC159456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6067842/"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ubmed.ncbi.nlm.nih.gov/27551306/" TargetMode="External"/><Relationship Id="rId23" Type="http://schemas.openxmlformats.org/officeDocument/2006/relationships/header" Target="header3.xml"/><Relationship Id="rId10" Type="http://schemas.openxmlformats.org/officeDocument/2006/relationships/hyperlink" Target="https://www.gavi.org/types-support/vaccine-support/measles-and-measles-rubella?gclid=CjwKCAiAnO2MBhApEiwA8q0HYbV3QnZEx06GZUB7qQglIc_rr_GsyLG8shE1bcp2VAtFSqGz_TmyChoCECsQAvD_Bw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mc/articles/PMC4815604/" TargetMode="External"/><Relationship Id="rId14" Type="http://schemas.openxmlformats.org/officeDocument/2006/relationships/hyperlink" Target="https://bmcmedethics.biomedcentral.com/articles/10.1186/1472-6939-15-73"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William Henry</cp:lastModifiedBy>
  <cp:revision>329</cp:revision>
  <dcterms:created xsi:type="dcterms:W3CDTF">2021-03-27T07:35:00Z</dcterms:created>
  <dcterms:modified xsi:type="dcterms:W3CDTF">2021-11-22T16:09:00Z</dcterms:modified>
</cp:coreProperties>
</file>