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F84BF" w14:textId="77777777" w:rsidR="002C3036" w:rsidRPr="00785657" w:rsidRDefault="002C3036" w:rsidP="00B958B4">
      <w:pPr>
        <w:spacing w:after="0" w:line="240" w:lineRule="auto"/>
        <w:contextualSpacing/>
        <w:mirrorIndents/>
        <w:jc w:val="both"/>
        <w:rPr>
          <w:rFonts w:ascii="Times New Roman" w:hAnsi="Times New Roman" w:cs="Times New Roman"/>
          <w:b/>
        </w:rPr>
      </w:pPr>
      <w:bookmarkStart w:id="0" w:name="_Hlk515623652"/>
      <w:r w:rsidRPr="00785657">
        <w:rPr>
          <w:rFonts w:ascii="Times New Roman" w:hAnsi="Times New Roman" w:cs="Times New Roman"/>
          <w:b/>
        </w:rPr>
        <w:t>Research Article</w:t>
      </w:r>
    </w:p>
    <w:p w14:paraId="72745CAA" w14:textId="77777777" w:rsidR="002C3036" w:rsidRPr="00B958B4" w:rsidRDefault="002C3036" w:rsidP="00B958B4">
      <w:pPr>
        <w:spacing w:after="0" w:line="240" w:lineRule="auto"/>
        <w:contextualSpacing/>
        <w:mirrorIndents/>
        <w:jc w:val="both"/>
        <w:rPr>
          <w:rFonts w:ascii="Times New Roman" w:hAnsi="Times New Roman" w:cs="Times New Roman"/>
          <w:sz w:val="20"/>
          <w:szCs w:val="20"/>
        </w:rPr>
      </w:pPr>
    </w:p>
    <w:p w14:paraId="7513D852" w14:textId="79D3EAD5" w:rsidR="002C3036" w:rsidRPr="00F67C3B" w:rsidRDefault="00AC2856" w:rsidP="00F67C3B">
      <w:pPr>
        <w:spacing w:after="0" w:line="240" w:lineRule="auto"/>
        <w:contextualSpacing/>
        <w:mirrorIndents/>
        <w:jc w:val="center"/>
        <w:rPr>
          <w:rFonts w:ascii="Times New Roman" w:hAnsi="Times New Roman" w:cs="Times New Roman"/>
          <w:b/>
          <w:sz w:val="30"/>
          <w:szCs w:val="30"/>
        </w:rPr>
      </w:pPr>
      <w:r w:rsidRPr="00F67C3B">
        <w:rPr>
          <w:rFonts w:ascii="Times New Roman" w:hAnsi="Times New Roman" w:cs="Times New Roman"/>
          <w:b/>
          <w:sz w:val="30"/>
          <w:szCs w:val="30"/>
        </w:rPr>
        <w:t>Examining Factors of Intervention Lost to Follow-up as a Prerequisite to Improving Medication Adherence among Adults with Diabetes</w:t>
      </w:r>
    </w:p>
    <w:p w14:paraId="155EB7A7" w14:textId="77777777" w:rsidR="002C3036" w:rsidRPr="00B958B4" w:rsidRDefault="002C3036" w:rsidP="00B958B4">
      <w:pPr>
        <w:spacing w:after="0" w:line="240" w:lineRule="auto"/>
        <w:contextualSpacing/>
        <w:mirrorIndents/>
        <w:jc w:val="both"/>
        <w:rPr>
          <w:rFonts w:ascii="Times New Roman" w:hAnsi="Times New Roman" w:cs="Times New Roman"/>
          <w:sz w:val="20"/>
          <w:szCs w:val="20"/>
        </w:rPr>
      </w:pPr>
    </w:p>
    <w:p w14:paraId="53032E43" w14:textId="5F570E56" w:rsidR="002C3036" w:rsidRPr="00BA733F" w:rsidRDefault="00AC2856" w:rsidP="00B958B4">
      <w:pPr>
        <w:spacing w:after="0" w:line="240" w:lineRule="auto"/>
        <w:contextualSpacing/>
        <w:mirrorIndents/>
        <w:jc w:val="both"/>
        <w:rPr>
          <w:rFonts w:ascii="Times New Roman" w:hAnsi="Times New Roman" w:cs="Times New Roman"/>
          <w:color w:val="292727"/>
        </w:rPr>
      </w:pPr>
      <w:r w:rsidRPr="00BA733F">
        <w:rPr>
          <w:rFonts w:ascii="Times New Roman" w:hAnsi="Times New Roman" w:cs="Times New Roman"/>
          <w:b/>
          <w:color w:val="000000" w:themeColor="text1"/>
        </w:rPr>
        <w:t>Robert M. Mayberry, MS, MPH, PhD</w:t>
      </w:r>
      <w:r w:rsidRPr="00BA733F">
        <w:rPr>
          <w:rFonts w:ascii="Times New Roman" w:hAnsi="Times New Roman" w:cs="Times New Roman"/>
          <w:b/>
          <w:color w:val="FF0000"/>
          <w:vertAlign w:val="superscript"/>
        </w:rPr>
        <w:t>1,2#</w:t>
      </w:r>
      <w:r w:rsidRPr="00BA733F">
        <w:rPr>
          <w:rFonts w:ascii="Times New Roman" w:hAnsi="Times New Roman" w:cs="Times New Roman"/>
          <w:b/>
          <w:color w:val="000000" w:themeColor="text1"/>
        </w:rPr>
        <w:t xml:space="preserve">, </w:t>
      </w:r>
      <w:proofErr w:type="spellStart"/>
      <w:r w:rsidRPr="00BA733F">
        <w:rPr>
          <w:rFonts w:ascii="Times New Roman" w:hAnsi="Times New Roman" w:cs="Times New Roman"/>
          <w:b/>
          <w:color w:val="000000" w:themeColor="text1"/>
        </w:rPr>
        <w:t>Fengxia</w:t>
      </w:r>
      <w:proofErr w:type="spellEnd"/>
      <w:r w:rsidRPr="00BA733F">
        <w:rPr>
          <w:rFonts w:ascii="Times New Roman" w:hAnsi="Times New Roman" w:cs="Times New Roman"/>
          <w:b/>
          <w:color w:val="000000" w:themeColor="text1"/>
        </w:rPr>
        <w:t xml:space="preserve"> Yan, MD, MS</w:t>
      </w:r>
      <w:r w:rsidRPr="00BA733F">
        <w:rPr>
          <w:rFonts w:ascii="Times New Roman" w:hAnsi="Times New Roman" w:cs="Times New Roman"/>
          <w:b/>
          <w:color w:val="FF0000"/>
          <w:vertAlign w:val="superscript"/>
        </w:rPr>
        <w:t>1,2</w:t>
      </w:r>
      <w:r w:rsidRPr="00BA733F">
        <w:rPr>
          <w:rFonts w:ascii="Times New Roman" w:hAnsi="Times New Roman" w:cs="Times New Roman"/>
          <w:b/>
          <w:color w:val="000000" w:themeColor="text1"/>
        </w:rPr>
        <w:t>, Pamela V. Daniels, MPH, MBA, PhD</w:t>
      </w:r>
      <w:r w:rsidRPr="00BA733F">
        <w:rPr>
          <w:rFonts w:ascii="Times New Roman" w:hAnsi="Times New Roman" w:cs="Times New Roman"/>
          <w:b/>
          <w:color w:val="FF0000"/>
          <w:vertAlign w:val="superscript"/>
        </w:rPr>
        <w:t>2</w:t>
      </w:r>
      <w:r w:rsidRPr="00BA733F">
        <w:rPr>
          <w:rFonts w:ascii="Times New Roman" w:hAnsi="Times New Roman" w:cs="Times New Roman"/>
          <w:b/>
          <w:color w:val="000000" w:themeColor="text1"/>
        </w:rPr>
        <w:t xml:space="preserve">, </w:t>
      </w:r>
      <w:proofErr w:type="spellStart"/>
      <w:r w:rsidRPr="00BA733F">
        <w:rPr>
          <w:rFonts w:ascii="Times New Roman" w:hAnsi="Times New Roman" w:cs="Times New Roman"/>
          <w:b/>
          <w:color w:val="000000" w:themeColor="text1"/>
        </w:rPr>
        <w:t>Robina</w:t>
      </w:r>
      <w:proofErr w:type="spellEnd"/>
      <w:r w:rsidRPr="00BA733F">
        <w:rPr>
          <w:rFonts w:ascii="Times New Roman" w:hAnsi="Times New Roman" w:cs="Times New Roman"/>
          <w:b/>
          <w:color w:val="000000" w:themeColor="text1"/>
        </w:rPr>
        <w:t xml:space="preserve"> Josiah Willock, MPH, PhD</w:t>
      </w:r>
      <w:r w:rsidRPr="00BA733F">
        <w:rPr>
          <w:rFonts w:ascii="Times New Roman" w:hAnsi="Times New Roman" w:cs="Times New Roman"/>
          <w:b/>
          <w:color w:val="FF0000"/>
          <w:vertAlign w:val="superscript"/>
        </w:rPr>
        <w:t>1,2</w:t>
      </w:r>
    </w:p>
    <w:p w14:paraId="58DF9606" w14:textId="77777777" w:rsidR="00AC2856" w:rsidRPr="00B958B4" w:rsidRDefault="00AC2856" w:rsidP="00B958B4">
      <w:pPr>
        <w:spacing w:after="0" w:line="240" w:lineRule="auto"/>
        <w:contextualSpacing/>
        <w:mirrorIndents/>
        <w:jc w:val="both"/>
        <w:rPr>
          <w:rFonts w:ascii="Times New Roman" w:hAnsi="Times New Roman" w:cs="Times New Roman"/>
          <w:sz w:val="20"/>
          <w:szCs w:val="20"/>
        </w:rPr>
      </w:pPr>
    </w:p>
    <w:p w14:paraId="47981F07" w14:textId="0E16B417" w:rsidR="001673AA" w:rsidRPr="00B958B4" w:rsidRDefault="001673AA" w:rsidP="001673AA">
      <w:pPr>
        <w:spacing w:after="0" w:line="240" w:lineRule="auto"/>
        <w:contextualSpacing/>
        <w:mirrorIndents/>
        <w:jc w:val="both"/>
        <w:rPr>
          <w:rFonts w:ascii="Times New Roman" w:hAnsi="Times New Roman" w:cs="Times New Roman"/>
          <w:sz w:val="20"/>
          <w:szCs w:val="20"/>
        </w:rPr>
      </w:pPr>
      <w:r w:rsidRPr="00181E53">
        <w:rPr>
          <w:rFonts w:ascii="Times New Roman" w:hAnsi="Times New Roman" w:cs="Times New Roman"/>
          <w:color w:val="FF0000"/>
          <w:sz w:val="20"/>
          <w:szCs w:val="20"/>
          <w:vertAlign w:val="superscript"/>
        </w:rPr>
        <w:t>1</w:t>
      </w:r>
      <w:r w:rsidRPr="00B958B4">
        <w:rPr>
          <w:rFonts w:ascii="Times New Roman" w:hAnsi="Times New Roman" w:cs="Times New Roman"/>
          <w:sz w:val="20"/>
          <w:szCs w:val="20"/>
        </w:rPr>
        <w:t>Department of Community Health and Preventive Medicine</w:t>
      </w:r>
      <w:r>
        <w:rPr>
          <w:rFonts w:ascii="Times New Roman" w:hAnsi="Times New Roman" w:cs="Times New Roman"/>
          <w:sz w:val="20"/>
          <w:szCs w:val="20"/>
        </w:rPr>
        <w:t xml:space="preserve">, Morehouse School of Medicine, </w:t>
      </w:r>
      <w:r w:rsidRPr="00B958B4">
        <w:rPr>
          <w:rFonts w:ascii="Times New Roman" w:hAnsi="Times New Roman" w:cs="Times New Roman"/>
          <w:sz w:val="20"/>
          <w:szCs w:val="20"/>
        </w:rPr>
        <w:t>Georgia</w:t>
      </w:r>
      <w:r>
        <w:rPr>
          <w:rFonts w:ascii="Times New Roman" w:hAnsi="Times New Roman" w:cs="Times New Roman"/>
          <w:sz w:val="20"/>
          <w:szCs w:val="20"/>
        </w:rPr>
        <w:t>, USA</w:t>
      </w:r>
    </w:p>
    <w:p w14:paraId="3628DA5D" w14:textId="5DB47F41" w:rsidR="001673AA" w:rsidRPr="00B958B4" w:rsidRDefault="001673AA" w:rsidP="001673AA">
      <w:pPr>
        <w:spacing w:after="0" w:line="240" w:lineRule="auto"/>
        <w:contextualSpacing/>
        <w:mirrorIndents/>
        <w:jc w:val="both"/>
        <w:rPr>
          <w:rFonts w:ascii="Times New Roman" w:hAnsi="Times New Roman" w:cs="Times New Roman"/>
          <w:sz w:val="20"/>
          <w:szCs w:val="20"/>
        </w:rPr>
      </w:pPr>
      <w:r w:rsidRPr="00181E53">
        <w:rPr>
          <w:rFonts w:ascii="Times New Roman" w:hAnsi="Times New Roman" w:cs="Times New Roman"/>
          <w:color w:val="FF0000"/>
          <w:sz w:val="20"/>
          <w:szCs w:val="20"/>
          <w:vertAlign w:val="superscript"/>
        </w:rPr>
        <w:t>2</w:t>
      </w:r>
      <w:r w:rsidRPr="00B958B4">
        <w:rPr>
          <w:rFonts w:ascii="Times New Roman" w:hAnsi="Times New Roman" w:cs="Times New Roman"/>
          <w:sz w:val="20"/>
          <w:szCs w:val="20"/>
        </w:rPr>
        <w:t>Clinical Research Center</w:t>
      </w:r>
      <w:r>
        <w:rPr>
          <w:rFonts w:ascii="Times New Roman" w:hAnsi="Times New Roman" w:cs="Times New Roman"/>
          <w:sz w:val="20"/>
          <w:szCs w:val="20"/>
        </w:rPr>
        <w:t xml:space="preserve">, </w:t>
      </w:r>
      <w:r w:rsidR="00B74C16">
        <w:rPr>
          <w:rFonts w:ascii="Times New Roman" w:hAnsi="Times New Roman" w:cs="Times New Roman"/>
          <w:sz w:val="20"/>
          <w:szCs w:val="20"/>
        </w:rPr>
        <w:t xml:space="preserve">Morehouse School of Medicine, </w:t>
      </w:r>
      <w:r w:rsidR="00B74C16" w:rsidRPr="00B958B4">
        <w:rPr>
          <w:rFonts w:ascii="Times New Roman" w:hAnsi="Times New Roman" w:cs="Times New Roman"/>
          <w:sz w:val="20"/>
          <w:szCs w:val="20"/>
        </w:rPr>
        <w:t>Georgia</w:t>
      </w:r>
      <w:r w:rsidR="00B74C16">
        <w:rPr>
          <w:rFonts w:ascii="Times New Roman" w:hAnsi="Times New Roman" w:cs="Times New Roman"/>
          <w:sz w:val="20"/>
          <w:szCs w:val="20"/>
        </w:rPr>
        <w:t>, USA</w:t>
      </w:r>
    </w:p>
    <w:p w14:paraId="32161859" w14:textId="77777777" w:rsidR="002C3036" w:rsidRPr="00B958B4" w:rsidRDefault="002C3036" w:rsidP="00B958B4">
      <w:pPr>
        <w:spacing w:after="0" w:line="240" w:lineRule="auto"/>
        <w:contextualSpacing/>
        <w:mirrorIndents/>
        <w:jc w:val="both"/>
        <w:rPr>
          <w:rFonts w:ascii="Times New Roman" w:hAnsi="Times New Roman" w:cs="Times New Roman"/>
          <w:sz w:val="20"/>
          <w:szCs w:val="20"/>
        </w:rPr>
      </w:pPr>
    </w:p>
    <w:p w14:paraId="7131D96F" w14:textId="73850B57" w:rsidR="009F621C" w:rsidRDefault="002C3036" w:rsidP="00B958B4">
      <w:pPr>
        <w:spacing w:after="0" w:line="240" w:lineRule="auto"/>
        <w:contextualSpacing/>
        <w:mirrorIndents/>
        <w:jc w:val="both"/>
        <w:rPr>
          <w:rFonts w:ascii="Times New Roman" w:hAnsi="Times New Roman" w:cs="Times New Roman"/>
          <w:sz w:val="20"/>
          <w:szCs w:val="20"/>
        </w:rPr>
      </w:pPr>
      <w:r w:rsidRPr="00B958B4">
        <w:rPr>
          <w:rFonts w:ascii="Times New Roman" w:hAnsi="Times New Roman" w:cs="Times New Roman"/>
          <w:b/>
          <w:color w:val="FF0000"/>
          <w:sz w:val="20"/>
          <w:szCs w:val="20"/>
          <w:vertAlign w:val="superscript"/>
        </w:rPr>
        <w:t>#</w:t>
      </w:r>
      <w:r w:rsidRPr="00B958B4">
        <w:rPr>
          <w:rFonts w:ascii="Times New Roman" w:hAnsi="Times New Roman" w:cs="Times New Roman"/>
          <w:b/>
          <w:sz w:val="20"/>
          <w:szCs w:val="20"/>
        </w:rPr>
        <w:t>Corresponding author:</w:t>
      </w:r>
      <w:r w:rsidRPr="00B958B4">
        <w:rPr>
          <w:rFonts w:ascii="Times New Roman" w:hAnsi="Times New Roman" w:cs="Times New Roman"/>
          <w:sz w:val="20"/>
          <w:szCs w:val="20"/>
        </w:rPr>
        <w:t xml:space="preserve"> </w:t>
      </w:r>
      <w:r w:rsidR="001A1875" w:rsidRPr="001A1875">
        <w:rPr>
          <w:rFonts w:ascii="Times New Roman" w:hAnsi="Times New Roman" w:cs="Times New Roman"/>
          <w:sz w:val="20"/>
          <w:szCs w:val="20"/>
        </w:rPr>
        <w:t>Robert M. Mayberry, PhD</w:t>
      </w:r>
      <w:r w:rsidR="001A1875">
        <w:rPr>
          <w:rFonts w:ascii="Times New Roman" w:hAnsi="Times New Roman" w:cs="Times New Roman"/>
          <w:sz w:val="20"/>
          <w:szCs w:val="20"/>
        </w:rPr>
        <w:t xml:space="preserve">, </w:t>
      </w:r>
      <w:r w:rsidR="001A1875" w:rsidRPr="001A1875">
        <w:rPr>
          <w:rFonts w:ascii="Times New Roman" w:hAnsi="Times New Roman" w:cs="Times New Roman"/>
          <w:sz w:val="20"/>
          <w:szCs w:val="20"/>
        </w:rPr>
        <w:t>Professor and Vice Chair,</w:t>
      </w:r>
      <w:r w:rsidR="001A1875">
        <w:rPr>
          <w:rFonts w:ascii="Times New Roman" w:hAnsi="Times New Roman" w:cs="Times New Roman"/>
          <w:sz w:val="20"/>
          <w:szCs w:val="20"/>
        </w:rPr>
        <w:t xml:space="preserve"> </w:t>
      </w:r>
      <w:r w:rsidR="001A1875" w:rsidRPr="001A1875">
        <w:rPr>
          <w:rFonts w:ascii="Times New Roman" w:hAnsi="Times New Roman" w:cs="Times New Roman"/>
          <w:sz w:val="20"/>
          <w:szCs w:val="20"/>
        </w:rPr>
        <w:t>Department of Community Health and Preventive Medicine</w:t>
      </w:r>
      <w:r w:rsidR="001A1875">
        <w:rPr>
          <w:rFonts w:ascii="Times New Roman" w:hAnsi="Times New Roman" w:cs="Times New Roman"/>
          <w:sz w:val="20"/>
          <w:szCs w:val="20"/>
        </w:rPr>
        <w:t xml:space="preserve">, </w:t>
      </w:r>
      <w:r w:rsidR="001A1875" w:rsidRPr="001A1875">
        <w:rPr>
          <w:rFonts w:ascii="Times New Roman" w:hAnsi="Times New Roman" w:cs="Times New Roman"/>
          <w:sz w:val="20"/>
          <w:szCs w:val="20"/>
        </w:rPr>
        <w:t>Morehouse School of Medicine</w:t>
      </w:r>
      <w:r w:rsidR="001A1875">
        <w:rPr>
          <w:rFonts w:ascii="Times New Roman" w:hAnsi="Times New Roman" w:cs="Times New Roman"/>
          <w:sz w:val="20"/>
          <w:szCs w:val="20"/>
        </w:rPr>
        <w:t xml:space="preserve">, </w:t>
      </w:r>
      <w:r w:rsidR="001A1875" w:rsidRPr="001A1875">
        <w:rPr>
          <w:rFonts w:ascii="Times New Roman" w:hAnsi="Times New Roman" w:cs="Times New Roman"/>
          <w:sz w:val="20"/>
          <w:szCs w:val="20"/>
        </w:rPr>
        <w:t>720 Westview Drive, SW (A-330)</w:t>
      </w:r>
      <w:r w:rsidR="009F621C">
        <w:rPr>
          <w:rFonts w:ascii="Times New Roman" w:hAnsi="Times New Roman" w:cs="Times New Roman"/>
          <w:sz w:val="20"/>
          <w:szCs w:val="20"/>
        </w:rPr>
        <w:t xml:space="preserve">, </w:t>
      </w:r>
      <w:r w:rsidR="001A1875" w:rsidRPr="001A1875">
        <w:rPr>
          <w:rFonts w:ascii="Times New Roman" w:hAnsi="Times New Roman" w:cs="Times New Roman"/>
          <w:sz w:val="20"/>
          <w:szCs w:val="20"/>
        </w:rPr>
        <w:t>Atlanta, Georgia 30310-1495</w:t>
      </w:r>
      <w:r w:rsidR="009F621C">
        <w:rPr>
          <w:rFonts w:ascii="Times New Roman" w:hAnsi="Times New Roman" w:cs="Times New Roman"/>
          <w:sz w:val="20"/>
          <w:szCs w:val="20"/>
        </w:rPr>
        <w:t>, USA</w:t>
      </w:r>
    </w:p>
    <w:p w14:paraId="5210F5A0" w14:textId="77777777" w:rsidR="006D2587" w:rsidRPr="00B958B4" w:rsidRDefault="006D2587" w:rsidP="00B958B4">
      <w:pPr>
        <w:spacing w:after="0" w:line="240" w:lineRule="auto"/>
        <w:contextualSpacing/>
        <w:mirrorIndents/>
        <w:jc w:val="both"/>
        <w:rPr>
          <w:rFonts w:ascii="Times New Roman" w:hAnsi="Times New Roman" w:cs="Times New Roman"/>
          <w:sz w:val="20"/>
          <w:szCs w:val="20"/>
        </w:rPr>
      </w:pPr>
    </w:p>
    <w:p w14:paraId="0A350203" w14:textId="42430ED7" w:rsidR="002C3036" w:rsidRPr="00B958B4" w:rsidRDefault="002C3036" w:rsidP="00B958B4">
      <w:pPr>
        <w:spacing w:after="0" w:line="240" w:lineRule="auto"/>
        <w:contextualSpacing/>
        <w:mirrorIndents/>
        <w:jc w:val="both"/>
        <w:rPr>
          <w:rFonts w:ascii="Times New Roman" w:hAnsi="Times New Roman" w:cs="Times New Roman"/>
          <w:sz w:val="20"/>
          <w:szCs w:val="20"/>
        </w:rPr>
      </w:pPr>
      <w:r w:rsidRPr="00B958B4">
        <w:rPr>
          <w:rFonts w:ascii="Times New Roman" w:hAnsi="Times New Roman" w:cs="Times New Roman"/>
          <w:b/>
          <w:sz w:val="20"/>
          <w:szCs w:val="20"/>
        </w:rPr>
        <w:t>How to cite this article:</w:t>
      </w:r>
      <w:r w:rsidRPr="00B958B4">
        <w:rPr>
          <w:rFonts w:ascii="Times New Roman" w:hAnsi="Times New Roman" w:cs="Times New Roman"/>
          <w:sz w:val="20"/>
          <w:szCs w:val="20"/>
        </w:rPr>
        <w:t xml:space="preserve"> </w:t>
      </w:r>
      <w:r w:rsidR="007942DD" w:rsidRPr="007942DD">
        <w:rPr>
          <w:rFonts w:ascii="Times New Roman" w:hAnsi="Times New Roman" w:cs="Times New Roman"/>
          <w:sz w:val="20"/>
          <w:szCs w:val="20"/>
        </w:rPr>
        <w:t>Mayberry</w:t>
      </w:r>
      <w:r w:rsidR="00A208DA">
        <w:rPr>
          <w:rFonts w:ascii="Times New Roman" w:hAnsi="Times New Roman" w:cs="Times New Roman"/>
          <w:sz w:val="20"/>
          <w:szCs w:val="20"/>
        </w:rPr>
        <w:t xml:space="preserve"> RM</w:t>
      </w:r>
      <w:r w:rsidR="007942DD">
        <w:rPr>
          <w:rFonts w:ascii="Times New Roman" w:hAnsi="Times New Roman" w:cs="Times New Roman"/>
          <w:sz w:val="20"/>
          <w:szCs w:val="20"/>
        </w:rPr>
        <w:t>,</w:t>
      </w:r>
      <w:r w:rsidR="00AD4112">
        <w:rPr>
          <w:rFonts w:ascii="Times New Roman" w:hAnsi="Times New Roman" w:cs="Times New Roman"/>
          <w:sz w:val="20"/>
          <w:szCs w:val="20"/>
        </w:rPr>
        <w:t xml:space="preserve"> </w:t>
      </w:r>
      <w:r w:rsidR="00AD4112" w:rsidRPr="00AD4112">
        <w:rPr>
          <w:rFonts w:ascii="Times New Roman" w:hAnsi="Times New Roman" w:cs="Times New Roman"/>
          <w:sz w:val="20"/>
          <w:szCs w:val="20"/>
        </w:rPr>
        <w:t>Yan</w:t>
      </w:r>
      <w:r w:rsidR="00230C0E">
        <w:rPr>
          <w:rFonts w:ascii="Times New Roman" w:hAnsi="Times New Roman" w:cs="Times New Roman"/>
          <w:sz w:val="20"/>
          <w:szCs w:val="20"/>
        </w:rPr>
        <w:t xml:space="preserve"> F</w:t>
      </w:r>
      <w:r w:rsidR="005D4DB7">
        <w:rPr>
          <w:rFonts w:ascii="Times New Roman" w:hAnsi="Times New Roman" w:cs="Times New Roman"/>
          <w:sz w:val="20"/>
          <w:szCs w:val="20"/>
        </w:rPr>
        <w:t>,</w:t>
      </w:r>
      <w:r w:rsidR="007942DD">
        <w:rPr>
          <w:rFonts w:ascii="Times New Roman" w:hAnsi="Times New Roman" w:cs="Times New Roman"/>
          <w:sz w:val="20"/>
          <w:szCs w:val="20"/>
        </w:rPr>
        <w:t xml:space="preserve"> </w:t>
      </w:r>
      <w:r w:rsidR="009978BF" w:rsidRPr="009978BF">
        <w:rPr>
          <w:rFonts w:ascii="Times New Roman" w:hAnsi="Times New Roman" w:cs="Times New Roman"/>
          <w:sz w:val="20"/>
          <w:szCs w:val="20"/>
        </w:rPr>
        <w:t>Daniels</w:t>
      </w:r>
      <w:r w:rsidR="00B508EF">
        <w:rPr>
          <w:rFonts w:ascii="Times New Roman" w:hAnsi="Times New Roman" w:cs="Times New Roman"/>
          <w:sz w:val="20"/>
          <w:szCs w:val="20"/>
        </w:rPr>
        <w:t xml:space="preserve"> PV</w:t>
      </w:r>
      <w:r w:rsidR="009978BF">
        <w:rPr>
          <w:rFonts w:ascii="Times New Roman" w:hAnsi="Times New Roman" w:cs="Times New Roman"/>
          <w:sz w:val="20"/>
          <w:szCs w:val="20"/>
        </w:rPr>
        <w:t xml:space="preserve">, </w:t>
      </w:r>
      <w:r w:rsidR="00157D5A" w:rsidRPr="00157D5A">
        <w:rPr>
          <w:rFonts w:ascii="Times New Roman" w:hAnsi="Times New Roman" w:cs="Times New Roman"/>
          <w:sz w:val="20"/>
          <w:szCs w:val="20"/>
        </w:rPr>
        <w:t xml:space="preserve">Willock </w:t>
      </w:r>
      <w:r w:rsidR="00563A94">
        <w:rPr>
          <w:rFonts w:ascii="Times New Roman" w:hAnsi="Times New Roman" w:cs="Times New Roman"/>
          <w:sz w:val="20"/>
          <w:szCs w:val="20"/>
        </w:rPr>
        <w:t xml:space="preserve">RJ </w:t>
      </w:r>
      <w:r w:rsidRPr="00B958B4">
        <w:rPr>
          <w:rFonts w:ascii="Times New Roman" w:hAnsi="Times New Roman" w:cs="Times New Roman"/>
          <w:sz w:val="20"/>
          <w:szCs w:val="20"/>
        </w:rPr>
        <w:t xml:space="preserve">(2021) </w:t>
      </w:r>
      <w:r w:rsidR="007976A2" w:rsidRPr="007976A2">
        <w:rPr>
          <w:rFonts w:ascii="Times New Roman" w:hAnsi="Times New Roman" w:cs="Times New Roman"/>
          <w:sz w:val="20"/>
          <w:szCs w:val="20"/>
        </w:rPr>
        <w:t>Examining Factors of Intervention Lost to Follow-up as a Prerequisite to Improving Medication Adherence among Adults with Diabetes</w:t>
      </w:r>
      <w:r w:rsidRPr="00B958B4">
        <w:rPr>
          <w:rFonts w:ascii="Times New Roman" w:hAnsi="Times New Roman" w:cs="Times New Roman"/>
          <w:sz w:val="20"/>
          <w:szCs w:val="20"/>
        </w:rPr>
        <w:t xml:space="preserve">. </w:t>
      </w:r>
      <w:proofErr w:type="spellStart"/>
      <w:r w:rsidRPr="00B958B4">
        <w:rPr>
          <w:rFonts w:ascii="Times New Roman" w:hAnsi="Times New Roman" w:cs="Times New Roman"/>
          <w:sz w:val="20"/>
          <w:szCs w:val="20"/>
        </w:rPr>
        <w:t>Int</w:t>
      </w:r>
      <w:proofErr w:type="spellEnd"/>
      <w:r w:rsidRPr="00B958B4">
        <w:rPr>
          <w:rFonts w:ascii="Times New Roman" w:hAnsi="Times New Roman" w:cs="Times New Roman"/>
          <w:sz w:val="20"/>
          <w:szCs w:val="20"/>
        </w:rPr>
        <w:t xml:space="preserve"> J </w:t>
      </w:r>
      <w:proofErr w:type="spellStart"/>
      <w:r w:rsidRPr="00B958B4">
        <w:rPr>
          <w:rFonts w:ascii="Times New Roman" w:hAnsi="Times New Roman" w:cs="Times New Roman"/>
          <w:sz w:val="20"/>
          <w:szCs w:val="20"/>
        </w:rPr>
        <w:t>Comm</w:t>
      </w:r>
      <w:proofErr w:type="spellEnd"/>
      <w:r w:rsidRPr="00B958B4">
        <w:rPr>
          <w:rFonts w:ascii="Times New Roman" w:hAnsi="Times New Roman" w:cs="Times New Roman"/>
          <w:sz w:val="20"/>
          <w:szCs w:val="20"/>
        </w:rPr>
        <w:t xml:space="preserve"> &amp; </w:t>
      </w:r>
      <w:proofErr w:type="spellStart"/>
      <w:r w:rsidRPr="00B958B4">
        <w:rPr>
          <w:rFonts w:ascii="Times New Roman" w:hAnsi="Times New Roman" w:cs="Times New Roman"/>
          <w:sz w:val="20"/>
          <w:szCs w:val="20"/>
        </w:rPr>
        <w:t>Publ</w:t>
      </w:r>
      <w:proofErr w:type="spellEnd"/>
      <w:r w:rsidRPr="00B958B4">
        <w:rPr>
          <w:rFonts w:ascii="Times New Roman" w:hAnsi="Times New Roman" w:cs="Times New Roman"/>
          <w:sz w:val="20"/>
          <w:szCs w:val="20"/>
        </w:rPr>
        <w:t xml:space="preserve"> Healt</w:t>
      </w:r>
      <w:r w:rsidR="00933E93">
        <w:rPr>
          <w:rFonts w:ascii="Times New Roman" w:hAnsi="Times New Roman" w:cs="Times New Roman"/>
          <w:sz w:val="20"/>
          <w:szCs w:val="20"/>
        </w:rPr>
        <w:t>h</w:t>
      </w:r>
      <w:r w:rsidR="00B11ABD">
        <w:rPr>
          <w:rFonts w:ascii="Times New Roman" w:hAnsi="Times New Roman" w:cs="Times New Roman"/>
          <w:sz w:val="20"/>
          <w:szCs w:val="20"/>
        </w:rPr>
        <w:t xml:space="preserve"> 01</w:t>
      </w:r>
      <w:r w:rsidRPr="00B958B4">
        <w:rPr>
          <w:rFonts w:ascii="Times New Roman" w:hAnsi="Times New Roman" w:cs="Times New Roman"/>
          <w:sz w:val="20"/>
          <w:szCs w:val="20"/>
        </w:rPr>
        <w:t>(01): 2021-0</w:t>
      </w:r>
      <w:r w:rsidR="00B11ABD">
        <w:rPr>
          <w:rFonts w:ascii="Times New Roman" w:hAnsi="Times New Roman" w:cs="Times New Roman"/>
          <w:sz w:val="20"/>
          <w:szCs w:val="20"/>
        </w:rPr>
        <w:t>4</w:t>
      </w:r>
      <w:r w:rsidRPr="00B958B4">
        <w:rPr>
          <w:rFonts w:ascii="Times New Roman" w:hAnsi="Times New Roman" w:cs="Times New Roman"/>
          <w:sz w:val="20"/>
          <w:szCs w:val="20"/>
        </w:rPr>
        <w:t>.</w:t>
      </w:r>
    </w:p>
    <w:p w14:paraId="2E9AE1FE" w14:textId="77777777" w:rsidR="002C3036" w:rsidRPr="00B958B4" w:rsidRDefault="002C3036" w:rsidP="00B958B4">
      <w:pPr>
        <w:spacing w:after="0" w:line="240" w:lineRule="auto"/>
        <w:contextualSpacing/>
        <w:mirrorIndents/>
        <w:jc w:val="both"/>
        <w:rPr>
          <w:rFonts w:ascii="Times New Roman" w:hAnsi="Times New Roman" w:cs="Times New Roman"/>
          <w:sz w:val="20"/>
          <w:szCs w:val="20"/>
        </w:rPr>
      </w:pPr>
    </w:p>
    <w:p w14:paraId="06DC89E5" w14:textId="7A428BEC" w:rsidR="002C3036" w:rsidRPr="00B958B4" w:rsidRDefault="002C3036" w:rsidP="00B958B4">
      <w:pPr>
        <w:spacing w:after="0" w:line="240" w:lineRule="auto"/>
        <w:contextualSpacing/>
        <w:mirrorIndents/>
        <w:jc w:val="both"/>
        <w:rPr>
          <w:rFonts w:ascii="Times New Roman" w:hAnsi="Times New Roman" w:cs="Times New Roman"/>
          <w:sz w:val="20"/>
          <w:szCs w:val="20"/>
        </w:rPr>
      </w:pPr>
      <w:r w:rsidRPr="00B958B4">
        <w:rPr>
          <w:rFonts w:ascii="Times New Roman" w:hAnsi="Times New Roman" w:cs="Times New Roman"/>
          <w:b/>
          <w:sz w:val="20"/>
          <w:szCs w:val="20"/>
        </w:rPr>
        <w:t>Submission Date:</w:t>
      </w:r>
      <w:r w:rsidRPr="00B958B4">
        <w:rPr>
          <w:rFonts w:ascii="Times New Roman" w:hAnsi="Times New Roman" w:cs="Times New Roman"/>
          <w:sz w:val="20"/>
          <w:szCs w:val="20"/>
        </w:rPr>
        <w:t xml:space="preserve"> </w:t>
      </w:r>
      <w:r w:rsidR="00B30E83">
        <w:rPr>
          <w:rFonts w:ascii="Times New Roman" w:hAnsi="Times New Roman" w:cs="Times New Roman"/>
          <w:sz w:val="20"/>
          <w:szCs w:val="20"/>
        </w:rPr>
        <w:t>14 July</w:t>
      </w:r>
      <w:r w:rsidRPr="00B958B4">
        <w:rPr>
          <w:rFonts w:ascii="Times New Roman" w:hAnsi="Times New Roman" w:cs="Times New Roman"/>
          <w:sz w:val="20"/>
          <w:szCs w:val="20"/>
        </w:rPr>
        <w:t xml:space="preserve">, 2021; </w:t>
      </w:r>
      <w:r w:rsidRPr="00B958B4">
        <w:rPr>
          <w:rFonts w:ascii="Times New Roman" w:hAnsi="Times New Roman" w:cs="Times New Roman"/>
          <w:b/>
          <w:sz w:val="20"/>
          <w:szCs w:val="20"/>
        </w:rPr>
        <w:t>Accepted Date:</w:t>
      </w:r>
      <w:r w:rsidRPr="00B958B4">
        <w:rPr>
          <w:rFonts w:ascii="Times New Roman" w:hAnsi="Times New Roman" w:cs="Times New Roman"/>
          <w:sz w:val="20"/>
          <w:szCs w:val="20"/>
        </w:rPr>
        <w:t xml:space="preserve"> </w:t>
      </w:r>
      <w:r w:rsidR="00B30E83">
        <w:rPr>
          <w:rFonts w:ascii="Times New Roman" w:hAnsi="Times New Roman" w:cs="Times New Roman"/>
          <w:sz w:val="20"/>
          <w:szCs w:val="20"/>
        </w:rPr>
        <w:t>11 August</w:t>
      </w:r>
      <w:r w:rsidRPr="00B958B4">
        <w:rPr>
          <w:rFonts w:ascii="Times New Roman" w:hAnsi="Times New Roman" w:cs="Times New Roman"/>
          <w:sz w:val="20"/>
          <w:szCs w:val="20"/>
        </w:rPr>
        <w:t xml:space="preserve">, 2021; </w:t>
      </w:r>
      <w:r w:rsidRPr="00B958B4">
        <w:rPr>
          <w:rFonts w:ascii="Times New Roman" w:hAnsi="Times New Roman" w:cs="Times New Roman"/>
          <w:b/>
          <w:sz w:val="20"/>
          <w:szCs w:val="20"/>
        </w:rPr>
        <w:t>Published Online:</w:t>
      </w:r>
      <w:r w:rsidRPr="00B958B4">
        <w:rPr>
          <w:rFonts w:ascii="Times New Roman" w:hAnsi="Times New Roman" w:cs="Times New Roman"/>
          <w:sz w:val="20"/>
          <w:szCs w:val="20"/>
        </w:rPr>
        <w:t xml:space="preserve"> </w:t>
      </w:r>
      <w:r w:rsidR="001717BC">
        <w:rPr>
          <w:rFonts w:ascii="Times New Roman" w:hAnsi="Times New Roman" w:cs="Times New Roman"/>
          <w:sz w:val="20"/>
          <w:szCs w:val="20"/>
        </w:rPr>
        <w:t>18 August</w:t>
      </w:r>
      <w:r w:rsidRPr="00B958B4">
        <w:rPr>
          <w:rFonts w:ascii="Times New Roman" w:hAnsi="Times New Roman" w:cs="Times New Roman"/>
          <w:sz w:val="20"/>
          <w:szCs w:val="20"/>
        </w:rPr>
        <w:t>, 2021</w:t>
      </w:r>
    </w:p>
    <w:p w14:paraId="040A90FF" w14:textId="19CF8A75" w:rsidR="00CD1FEC" w:rsidRPr="00B958B4" w:rsidRDefault="00CD1FEC" w:rsidP="00B958B4">
      <w:pPr>
        <w:spacing w:after="0" w:line="240" w:lineRule="auto"/>
        <w:contextualSpacing/>
        <w:mirrorIndents/>
        <w:jc w:val="both"/>
        <w:rPr>
          <w:rFonts w:ascii="Times New Roman" w:hAnsi="Times New Roman" w:cs="Times New Roman"/>
          <w:sz w:val="20"/>
          <w:szCs w:val="20"/>
        </w:rPr>
      </w:pPr>
    </w:p>
    <w:p w14:paraId="1C972300" w14:textId="45B2C1E4" w:rsidR="005535E5" w:rsidRPr="001B5C75" w:rsidRDefault="005535E5" w:rsidP="00B3769B">
      <w:pPr>
        <w:spacing w:after="0" w:line="240" w:lineRule="auto"/>
        <w:contextualSpacing/>
        <w:mirrorIndents/>
        <w:jc w:val="both"/>
        <w:rPr>
          <w:rFonts w:ascii="Times New Roman" w:hAnsi="Times New Roman" w:cs="Times New Roman"/>
          <w:b/>
        </w:rPr>
      </w:pPr>
      <w:r w:rsidRPr="001B5C75">
        <w:rPr>
          <w:rFonts w:ascii="Times New Roman" w:hAnsi="Times New Roman" w:cs="Times New Roman"/>
          <w:b/>
        </w:rPr>
        <w:t>Abstract</w:t>
      </w:r>
    </w:p>
    <w:p w14:paraId="75C51DEB" w14:textId="77777777" w:rsidR="005535E5" w:rsidRPr="00B3769B" w:rsidRDefault="005535E5" w:rsidP="00B3769B">
      <w:pPr>
        <w:spacing w:after="0" w:line="240" w:lineRule="auto"/>
        <w:contextualSpacing/>
        <w:mirrorIndents/>
        <w:jc w:val="both"/>
        <w:rPr>
          <w:rFonts w:ascii="Times New Roman" w:hAnsi="Times New Roman" w:cs="Times New Roman"/>
          <w:sz w:val="20"/>
          <w:szCs w:val="20"/>
        </w:rPr>
      </w:pPr>
    </w:p>
    <w:p w14:paraId="48E40301" w14:textId="608E3A48" w:rsidR="00182962" w:rsidRPr="00B3769B" w:rsidRDefault="001D2FAD" w:rsidP="00B3769B">
      <w:pPr>
        <w:spacing w:after="0" w:line="240" w:lineRule="auto"/>
        <w:contextualSpacing/>
        <w:mirrorIndents/>
        <w:jc w:val="both"/>
        <w:rPr>
          <w:rFonts w:ascii="Times New Roman" w:hAnsi="Times New Roman" w:cs="Times New Roman"/>
          <w:sz w:val="20"/>
          <w:szCs w:val="20"/>
        </w:rPr>
      </w:pPr>
      <w:r w:rsidRPr="003D7DCE">
        <w:rPr>
          <w:rFonts w:ascii="Times New Roman" w:hAnsi="Times New Roman" w:cs="Times New Roman"/>
          <w:b/>
          <w:sz w:val="20"/>
          <w:szCs w:val="20"/>
        </w:rPr>
        <w:t>Introduction:</w:t>
      </w:r>
      <w:r w:rsidRPr="00B3769B">
        <w:rPr>
          <w:rFonts w:ascii="Times New Roman" w:hAnsi="Times New Roman" w:cs="Times New Roman"/>
          <w:sz w:val="20"/>
          <w:szCs w:val="20"/>
        </w:rPr>
        <w:t xml:space="preserve"> </w:t>
      </w:r>
      <w:r w:rsidR="00D41729" w:rsidRPr="00B3769B">
        <w:rPr>
          <w:rFonts w:ascii="Times New Roman" w:hAnsi="Times New Roman" w:cs="Times New Roman"/>
          <w:sz w:val="20"/>
          <w:szCs w:val="20"/>
        </w:rPr>
        <w:t>Lost to follow-up for patients with diabetes precludes the benefits of diabetes care interventions, including efforts to improve medication adherence.</w:t>
      </w:r>
      <w:r w:rsidR="006E0B49">
        <w:rPr>
          <w:rFonts w:ascii="Times New Roman" w:hAnsi="Times New Roman" w:cs="Times New Roman"/>
          <w:sz w:val="20"/>
          <w:szCs w:val="20"/>
        </w:rPr>
        <w:t xml:space="preserve"> </w:t>
      </w:r>
      <w:r w:rsidR="00D41729" w:rsidRPr="00B3769B">
        <w:rPr>
          <w:rFonts w:ascii="Times New Roman" w:hAnsi="Times New Roman" w:cs="Times New Roman"/>
          <w:sz w:val="20"/>
          <w:szCs w:val="20"/>
        </w:rPr>
        <w:t>It is also not an uncommon observation in diabetes care interventions and often unexplained</w:t>
      </w:r>
      <w:r w:rsidR="00DF4EA3" w:rsidRPr="00B3769B">
        <w:rPr>
          <w:rFonts w:ascii="Times New Roman" w:hAnsi="Times New Roman" w:cs="Times New Roman"/>
          <w:sz w:val="20"/>
          <w:szCs w:val="20"/>
        </w:rPr>
        <w:t xml:space="preserve"> </w:t>
      </w:r>
      <w:r w:rsidR="00713060" w:rsidRPr="00B3769B">
        <w:rPr>
          <w:rFonts w:ascii="Times New Roman" w:hAnsi="Times New Roman" w:cs="Times New Roman"/>
          <w:sz w:val="20"/>
          <w:szCs w:val="20"/>
        </w:rPr>
        <w:t xml:space="preserve">in </w:t>
      </w:r>
      <w:r w:rsidR="00DF4EA3" w:rsidRPr="00B3769B">
        <w:rPr>
          <w:rFonts w:ascii="Times New Roman" w:hAnsi="Times New Roman" w:cs="Times New Roman"/>
          <w:sz w:val="20"/>
          <w:szCs w:val="20"/>
        </w:rPr>
        <w:t>interventional studies</w:t>
      </w:r>
      <w:r w:rsidR="00D41729" w:rsidRPr="00B3769B">
        <w:rPr>
          <w:rFonts w:ascii="Times New Roman" w:hAnsi="Times New Roman" w:cs="Times New Roman"/>
          <w:sz w:val="20"/>
          <w:szCs w:val="20"/>
        </w:rPr>
        <w:t>.</w:t>
      </w:r>
    </w:p>
    <w:p w14:paraId="3F8CE928" w14:textId="08F5F557" w:rsidR="001D2FAD" w:rsidRPr="00B3769B" w:rsidRDefault="001D2FAD" w:rsidP="00B3769B">
      <w:pPr>
        <w:spacing w:after="0" w:line="240" w:lineRule="auto"/>
        <w:contextualSpacing/>
        <w:mirrorIndents/>
        <w:jc w:val="both"/>
        <w:rPr>
          <w:rFonts w:ascii="Times New Roman" w:hAnsi="Times New Roman" w:cs="Times New Roman"/>
          <w:sz w:val="20"/>
          <w:szCs w:val="20"/>
        </w:rPr>
      </w:pPr>
      <w:r w:rsidRPr="00C3678D">
        <w:rPr>
          <w:rFonts w:ascii="Times New Roman" w:hAnsi="Times New Roman" w:cs="Times New Roman"/>
          <w:b/>
          <w:sz w:val="20"/>
          <w:szCs w:val="20"/>
        </w:rPr>
        <w:t>Objective:</w:t>
      </w:r>
      <w:r w:rsidRPr="00B3769B">
        <w:rPr>
          <w:rFonts w:ascii="Times New Roman" w:hAnsi="Times New Roman" w:cs="Times New Roman"/>
          <w:sz w:val="20"/>
          <w:szCs w:val="20"/>
        </w:rPr>
        <w:t xml:space="preserve"> The primary objective of this study was to examine factors associated with lost to follow-up among predominately African American adults with type 2 diabetes </w:t>
      </w:r>
      <w:r w:rsidR="00933E93">
        <w:rPr>
          <w:rFonts w:ascii="Times New Roman" w:hAnsi="Times New Roman" w:cs="Times New Roman"/>
          <w:sz w:val="20"/>
          <w:szCs w:val="20"/>
        </w:rPr>
        <w:t xml:space="preserve">and </w:t>
      </w:r>
      <w:r w:rsidRPr="00B3769B">
        <w:rPr>
          <w:rFonts w:ascii="Times New Roman" w:hAnsi="Times New Roman" w:cs="Times New Roman"/>
          <w:sz w:val="20"/>
          <w:szCs w:val="20"/>
        </w:rPr>
        <w:t>low adherence to diabetes medication, who participated in a</w:t>
      </w:r>
      <w:r w:rsidR="003A72F7" w:rsidRPr="00B3769B">
        <w:rPr>
          <w:rFonts w:ascii="Times New Roman" w:hAnsi="Times New Roman" w:cs="Times New Roman"/>
          <w:sz w:val="20"/>
          <w:szCs w:val="20"/>
        </w:rPr>
        <w:t>n</w:t>
      </w:r>
      <w:r w:rsidRPr="00B3769B">
        <w:rPr>
          <w:rFonts w:ascii="Times New Roman" w:hAnsi="Times New Roman" w:cs="Times New Roman"/>
          <w:sz w:val="20"/>
          <w:szCs w:val="20"/>
        </w:rPr>
        <w:t xml:space="preserve"> intervention </w:t>
      </w:r>
      <w:r w:rsidR="00933E93">
        <w:rPr>
          <w:rFonts w:ascii="Times New Roman" w:hAnsi="Times New Roman" w:cs="Times New Roman"/>
          <w:sz w:val="20"/>
          <w:szCs w:val="20"/>
        </w:rPr>
        <w:t xml:space="preserve">study </w:t>
      </w:r>
      <w:r w:rsidRPr="00B3769B">
        <w:rPr>
          <w:rFonts w:ascii="Times New Roman" w:hAnsi="Times New Roman" w:cs="Times New Roman"/>
          <w:sz w:val="20"/>
          <w:szCs w:val="20"/>
        </w:rPr>
        <w:t xml:space="preserve">to improve adherence to prescribed diabetes medications. </w:t>
      </w:r>
    </w:p>
    <w:p w14:paraId="7B3F5023" w14:textId="5ED1CAAB" w:rsidR="00182962" w:rsidRPr="00B3769B" w:rsidRDefault="00182962" w:rsidP="00B3769B">
      <w:pPr>
        <w:spacing w:after="0" w:line="240" w:lineRule="auto"/>
        <w:contextualSpacing/>
        <w:mirrorIndents/>
        <w:jc w:val="both"/>
        <w:rPr>
          <w:rFonts w:ascii="Times New Roman" w:hAnsi="Times New Roman" w:cs="Times New Roman"/>
          <w:sz w:val="20"/>
          <w:szCs w:val="20"/>
        </w:rPr>
      </w:pPr>
      <w:r w:rsidRPr="00C3678D">
        <w:rPr>
          <w:rFonts w:ascii="Times New Roman" w:hAnsi="Times New Roman" w:cs="Times New Roman"/>
          <w:b/>
          <w:sz w:val="20"/>
          <w:szCs w:val="20"/>
        </w:rPr>
        <w:t>Methods:</w:t>
      </w:r>
      <w:r w:rsidRPr="00B3769B">
        <w:rPr>
          <w:rFonts w:ascii="Times New Roman" w:hAnsi="Times New Roman" w:cs="Times New Roman"/>
          <w:sz w:val="20"/>
          <w:szCs w:val="20"/>
        </w:rPr>
        <w:t xml:space="preserve"> </w:t>
      </w:r>
      <w:r w:rsidR="00924089" w:rsidRPr="00B3769B">
        <w:rPr>
          <w:rFonts w:ascii="Times New Roman" w:eastAsia="Calibri" w:hAnsi="Times New Roman" w:cs="Times New Roman"/>
          <w:sz w:val="20"/>
          <w:szCs w:val="20"/>
        </w:rPr>
        <w:t xml:space="preserve">We reexamined our previous </w:t>
      </w:r>
      <w:r w:rsidR="00924089" w:rsidRPr="00B3769B">
        <w:rPr>
          <w:rFonts w:ascii="Times New Roman" w:hAnsi="Times New Roman" w:cs="Times New Roman"/>
          <w:sz w:val="20"/>
          <w:szCs w:val="20"/>
        </w:rPr>
        <w:t>multicomponent</w:t>
      </w:r>
      <w:bookmarkStart w:id="1" w:name="_Hlk79409620"/>
      <w:r w:rsidR="00924089" w:rsidRPr="00B3769B">
        <w:rPr>
          <w:rFonts w:ascii="Times New Roman" w:hAnsi="Times New Roman" w:cs="Times New Roman"/>
          <w:sz w:val="20"/>
          <w:szCs w:val="20"/>
        </w:rPr>
        <w:t xml:space="preserve"> r</w:t>
      </w:r>
      <w:bookmarkEnd w:id="1"/>
      <w:r w:rsidR="00924089" w:rsidRPr="00B3769B">
        <w:rPr>
          <w:rFonts w:ascii="Times New Roman" w:eastAsia="Calibri" w:hAnsi="Times New Roman" w:cs="Times New Roman"/>
          <w:sz w:val="20"/>
          <w:szCs w:val="20"/>
        </w:rPr>
        <w:t>andomized controlled intervention</w:t>
      </w:r>
      <w:r w:rsidR="00835524" w:rsidRPr="00B3769B">
        <w:rPr>
          <w:rFonts w:ascii="Times New Roman" w:eastAsia="Calibri" w:hAnsi="Times New Roman" w:cs="Times New Roman"/>
          <w:sz w:val="20"/>
          <w:szCs w:val="20"/>
        </w:rPr>
        <w:t xml:space="preserve">, conducted at a local community </w:t>
      </w:r>
      <w:r w:rsidR="00C112A0" w:rsidRPr="00B3769B">
        <w:rPr>
          <w:rFonts w:ascii="Times New Roman" w:eastAsia="Calibri" w:hAnsi="Times New Roman" w:cs="Times New Roman"/>
          <w:sz w:val="20"/>
          <w:szCs w:val="20"/>
        </w:rPr>
        <w:t>health center</w:t>
      </w:r>
      <w:r w:rsidR="00835524" w:rsidRPr="00B3769B">
        <w:rPr>
          <w:rFonts w:ascii="Times New Roman" w:eastAsia="Calibri" w:hAnsi="Times New Roman" w:cs="Times New Roman"/>
          <w:sz w:val="20"/>
          <w:szCs w:val="20"/>
        </w:rPr>
        <w:t>,</w:t>
      </w:r>
      <w:r w:rsidR="00924089" w:rsidRPr="00B3769B">
        <w:rPr>
          <w:rFonts w:ascii="Times New Roman" w:eastAsia="Calibri" w:hAnsi="Times New Roman" w:cs="Times New Roman"/>
          <w:sz w:val="20"/>
          <w:szCs w:val="20"/>
        </w:rPr>
        <w:t xml:space="preserve"> in which lay persons trained as </w:t>
      </w:r>
      <w:r w:rsidR="00CB0F30" w:rsidRPr="00B3769B">
        <w:rPr>
          <w:rFonts w:ascii="Times New Roman" w:hAnsi="Times New Roman" w:cs="Times New Roman"/>
          <w:sz w:val="20"/>
          <w:szCs w:val="20"/>
        </w:rPr>
        <w:t xml:space="preserve">Community Health Workers </w:t>
      </w:r>
      <w:r w:rsidR="00924089" w:rsidRPr="00B3769B">
        <w:rPr>
          <w:rFonts w:ascii="Times New Roman" w:hAnsi="Times New Roman" w:cs="Times New Roman"/>
          <w:sz w:val="20"/>
          <w:szCs w:val="20"/>
        </w:rPr>
        <w:t>(CHWs)</w:t>
      </w:r>
      <w:r w:rsidR="00530622">
        <w:rPr>
          <w:rFonts w:ascii="Times New Roman" w:hAnsi="Times New Roman" w:cs="Times New Roman"/>
          <w:sz w:val="20"/>
          <w:szCs w:val="20"/>
        </w:rPr>
        <w:t xml:space="preserve"> </w:t>
      </w:r>
      <w:r w:rsidR="00924089" w:rsidRPr="00B3769B">
        <w:rPr>
          <w:rFonts w:ascii="Times New Roman" w:eastAsia="Calibri" w:hAnsi="Times New Roman" w:cs="Times New Roman"/>
          <w:sz w:val="20"/>
          <w:szCs w:val="20"/>
        </w:rPr>
        <w:t>delivered customized educational content on evidence-based diabetes medications to adults with type 2 diabetes</w:t>
      </w:r>
      <w:r w:rsidR="00835524" w:rsidRPr="00B3769B">
        <w:rPr>
          <w:rFonts w:ascii="Times New Roman" w:eastAsia="Calibri" w:hAnsi="Times New Roman" w:cs="Times New Roman"/>
          <w:sz w:val="20"/>
          <w:szCs w:val="20"/>
        </w:rPr>
        <w:t xml:space="preserve"> </w:t>
      </w:r>
      <w:r w:rsidR="00924089" w:rsidRPr="00B3769B">
        <w:rPr>
          <w:rFonts w:ascii="Times New Roman" w:eastAsia="Calibri" w:hAnsi="Times New Roman" w:cs="Times New Roman"/>
          <w:sz w:val="20"/>
          <w:szCs w:val="20"/>
        </w:rPr>
        <w:t>and supported patients</w:t>
      </w:r>
      <w:r w:rsidR="00835524" w:rsidRPr="00B3769B">
        <w:rPr>
          <w:rFonts w:ascii="Times New Roman" w:eastAsia="Calibri" w:hAnsi="Times New Roman" w:cs="Times New Roman"/>
          <w:sz w:val="20"/>
          <w:szCs w:val="20"/>
        </w:rPr>
        <w:t xml:space="preserve"> in self-care</w:t>
      </w:r>
      <w:r w:rsidR="00924089" w:rsidRPr="00B3769B">
        <w:rPr>
          <w:rFonts w:ascii="Times New Roman" w:eastAsia="Calibri" w:hAnsi="Times New Roman" w:cs="Times New Roman"/>
          <w:sz w:val="20"/>
          <w:szCs w:val="20"/>
        </w:rPr>
        <w:t xml:space="preserve"> through monthly one-on-one in-person and telephone educational and counseling sessions over a 12-month period.</w:t>
      </w:r>
      <w:r w:rsidR="006E0B49">
        <w:rPr>
          <w:rFonts w:ascii="Times New Roman" w:eastAsia="Calibri" w:hAnsi="Times New Roman" w:cs="Times New Roman"/>
          <w:sz w:val="20"/>
          <w:szCs w:val="20"/>
        </w:rPr>
        <w:t xml:space="preserve"> </w:t>
      </w:r>
      <w:r w:rsidR="00924089" w:rsidRPr="00B3769B">
        <w:rPr>
          <w:rFonts w:ascii="Times New Roman" w:hAnsi="Times New Roman" w:cs="Times New Roman"/>
          <w:sz w:val="20"/>
          <w:szCs w:val="20"/>
        </w:rPr>
        <w:t xml:space="preserve">Lost to follow-up was defined as not having a scheduled in-person clinic visit for diabetes care at the 6-month </w:t>
      </w:r>
      <w:r w:rsidR="00A94D79" w:rsidRPr="00B3769B">
        <w:rPr>
          <w:rFonts w:ascii="Times New Roman" w:hAnsi="Times New Roman" w:cs="Times New Roman"/>
          <w:sz w:val="20"/>
          <w:szCs w:val="20"/>
        </w:rPr>
        <w:t>or</w:t>
      </w:r>
      <w:r w:rsidR="00924089" w:rsidRPr="00B3769B">
        <w:rPr>
          <w:rFonts w:ascii="Times New Roman" w:hAnsi="Times New Roman" w:cs="Times New Roman"/>
          <w:sz w:val="20"/>
          <w:szCs w:val="20"/>
        </w:rPr>
        <w:t xml:space="preserve"> 12-month intervention follow-up.</w:t>
      </w:r>
      <w:r w:rsidR="006E0B49">
        <w:rPr>
          <w:rFonts w:ascii="Times New Roman" w:hAnsi="Times New Roman" w:cs="Times New Roman"/>
          <w:sz w:val="20"/>
          <w:szCs w:val="20"/>
        </w:rPr>
        <w:t xml:space="preserve"> </w:t>
      </w:r>
      <w:r w:rsidR="00924089" w:rsidRPr="00B3769B">
        <w:rPr>
          <w:rFonts w:ascii="Times New Roman" w:eastAsia="Calibri" w:hAnsi="Times New Roman" w:cs="Times New Roman"/>
          <w:sz w:val="20"/>
          <w:szCs w:val="20"/>
        </w:rPr>
        <w:t>Logistic regression modelling was used in final analyses to examine socio-demographic, psychosocial, behavioral, and clinical risk factors associated with the 6-month lost to follow-up and 12-month lost to follow-up.</w:t>
      </w:r>
      <w:r w:rsidR="006E0B49">
        <w:rPr>
          <w:rFonts w:ascii="Times New Roman" w:eastAsia="Calibri" w:hAnsi="Times New Roman" w:cs="Times New Roman"/>
          <w:sz w:val="20"/>
          <w:szCs w:val="20"/>
        </w:rPr>
        <w:t xml:space="preserve"> </w:t>
      </w:r>
    </w:p>
    <w:p w14:paraId="1099E232" w14:textId="1A832F7E" w:rsidR="00182962" w:rsidRPr="00B3769B" w:rsidRDefault="00182962" w:rsidP="00B3769B">
      <w:pPr>
        <w:spacing w:after="0" w:line="240" w:lineRule="auto"/>
        <w:contextualSpacing/>
        <w:mirrorIndents/>
        <w:jc w:val="both"/>
        <w:rPr>
          <w:rFonts w:ascii="Times New Roman" w:hAnsi="Times New Roman" w:cs="Times New Roman"/>
          <w:sz w:val="20"/>
          <w:szCs w:val="20"/>
        </w:rPr>
      </w:pPr>
      <w:r w:rsidRPr="00C3678D">
        <w:rPr>
          <w:rFonts w:ascii="Times New Roman" w:hAnsi="Times New Roman" w:cs="Times New Roman"/>
          <w:b/>
          <w:sz w:val="20"/>
          <w:szCs w:val="20"/>
        </w:rPr>
        <w:t>Result:</w:t>
      </w:r>
      <w:r w:rsidRPr="00B3769B">
        <w:rPr>
          <w:rFonts w:ascii="Times New Roman" w:hAnsi="Times New Roman" w:cs="Times New Roman"/>
          <w:sz w:val="20"/>
          <w:szCs w:val="20"/>
        </w:rPr>
        <w:t xml:space="preserve"> </w:t>
      </w:r>
      <w:r w:rsidR="00D41729" w:rsidRPr="00B3769B">
        <w:rPr>
          <w:rFonts w:ascii="Times New Roman" w:hAnsi="Times New Roman" w:cs="Times New Roman"/>
          <w:sz w:val="20"/>
          <w:szCs w:val="20"/>
        </w:rPr>
        <w:t>Of 460 participants recruited into this study, 290(63%) and 330(72%) was lost follow-up at the 6-month and 12-month intervention period, respectively</w:t>
      </w:r>
      <w:r w:rsidR="0010643D" w:rsidRPr="00B3769B">
        <w:rPr>
          <w:rFonts w:ascii="Times New Roman" w:hAnsi="Times New Roman" w:cs="Times New Roman"/>
          <w:sz w:val="20"/>
          <w:szCs w:val="20"/>
        </w:rPr>
        <w:t>.</w:t>
      </w:r>
      <w:r w:rsidR="006E0B49">
        <w:rPr>
          <w:rFonts w:ascii="Times New Roman" w:hAnsi="Times New Roman" w:cs="Times New Roman"/>
          <w:sz w:val="20"/>
          <w:szCs w:val="20"/>
        </w:rPr>
        <w:t xml:space="preserve"> </w:t>
      </w:r>
      <w:r w:rsidR="00D41729" w:rsidRPr="00B3769B">
        <w:rPr>
          <w:rFonts w:ascii="Times New Roman" w:hAnsi="Times New Roman" w:cs="Times New Roman"/>
          <w:sz w:val="20"/>
          <w:szCs w:val="20"/>
        </w:rPr>
        <w:t>Participants lost to follow-up did not differ from those not lost to follow-up on most socio-demographic, psychosocial, behavioral, and clinical factors examined.</w:t>
      </w:r>
      <w:r w:rsidR="006E0B49">
        <w:rPr>
          <w:rFonts w:ascii="Times New Roman" w:hAnsi="Times New Roman" w:cs="Times New Roman"/>
          <w:sz w:val="20"/>
          <w:szCs w:val="20"/>
        </w:rPr>
        <w:t xml:space="preserve"> </w:t>
      </w:r>
      <w:r w:rsidR="00397A85" w:rsidRPr="00B3769B">
        <w:rPr>
          <w:rFonts w:ascii="Times New Roman" w:hAnsi="Times New Roman" w:cs="Times New Roman"/>
          <w:sz w:val="20"/>
          <w:szCs w:val="20"/>
        </w:rPr>
        <w:t>Younger p</w:t>
      </w:r>
      <w:r w:rsidR="00D41729" w:rsidRPr="00B3769B">
        <w:rPr>
          <w:rFonts w:ascii="Times New Roman" w:hAnsi="Times New Roman" w:cs="Times New Roman"/>
          <w:sz w:val="20"/>
          <w:szCs w:val="20"/>
        </w:rPr>
        <w:t xml:space="preserve">articipant age, </w:t>
      </w:r>
      <w:r w:rsidR="00397A85" w:rsidRPr="00B3769B">
        <w:rPr>
          <w:rFonts w:ascii="Times New Roman" w:hAnsi="Times New Roman" w:cs="Times New Roman"/>
          <w:sz w:val="20"/>
          <w:szCs w:val="20"/>
        </w:rPr>
        <w:t xml:space="preserve">younger </w:t>
      </w:r>
      <w:r w:rsidR="00D41729" w:rsidRPr="00B3769B">
        <w:rPr>
          <w:rFonts w:ascii="Times New Roman" w:hAnsi="Times New Roman" w:cs="Times New Roman"/>
          <w:sz w:val="20"/>
          <w:szCs w:val="20"/>
        </w:rPr>
        <w:t>age at diabetes diagnosis, and unknown hypertension status were associated with lost to follow-up.</w:t>
      </w:r>
    </w:p>
    <w:p w14:paraId="3AC190DF" w14:textId="61019530" w:rsidR="0060213B" w:rsidRPr="00B3769B" w:rsidRDefault="00182962" w:rsidP="00B3769B">
      <w:pPr>
        <w:spacing w:after="0" w:line="240" w:lineRule="auto"/>
        <w:contextualSpacing/>
        <w:mirrorIndents/>
        <w:jc w:val="both"/>
        <w:rPr>
          <w:rFonts w:ascii="Times New Roman" w:hAnsi="Times New Roman" w:cs="Times New Roman"/>
          <w:sz w:val="20"/>
          <w:szCs w:val="20"/>
        </w:rPr>
      </w:pPr>
      <w:r w:rsidRPr="00C3678D">
        <w:rPr>
          <w:rFonts w:ascii="Times New Roman" w:hAnsi="Times New Roman" w:cs="Times New Roman"/>
          <w:b/>
          <w:sz w:val="20"/>
          <w:szCs w:val="20"/>
        </w:rPr>
        <w:t>Conclusions:</w:t>
      </w:r>
      <w:r w:rsidR="006E0B49">
        <w:rPr>
          <w:rFonts w:ascii="Times New Roman" w:hAnsi="Times New Roman" w:cs="Times New Roman"/>
          <w:sz w:val="20"/>
          <w:szCs w:val="20"/>
        </w:rPr>
        <w:t xml:space="preserve"> </w:t>
      </w:r>
      <w:r w:rsidR="003A72F7" w:rsidRPr="00B3769B">
        <w:rPr>
          <w:rFonts w:ascii="Times New Roman" w:hAnsi="Times New Roman" w:cs="Times New Roman"/>
          <w:sz w:val="20"/>
          <w:szCs w:val="20"/>
        </w:rPr>
        <w:t xml:space="preserve">Understanding lost to follow-up in diabetes care interventions in local primary care settings </w:t>
      </w:r>
      <w:r w:rsidR="00767767" w:rsidRPr="00B3769B">
        <w:rPr>
          <w:rFonts w:ascii="Times New Roman" w:hAnsi="Times New Roman" w:cs="Times New Roman"/>
          <w:sz w:val="20"/>
          <w:szCs w:val="20"/>
        </w:rPr>
        <w:t xml:space="preserve">is necessary to </w:t>
      </w:r>
      <w:r w:rsidR="00D41729" w:rsidRPr="00B3769B">
        <w:rPr>
          <w:rFonts w:ascii="Times New Roman" w:hAnsi="Times New Roman" w:cs="Times New Roman"/>
          <w:sz w:val="20"/>
          <w:szCs w:val="20"/>
        </w:rPr>
        <w:t>improv</w:t>
      </w:r>
      <w:r w:rsidR="00767767" w:rsidRPr="00B3769B">
        <w:rPr>
          <w:rFonts w:ascii="Times New Roman" w:hAnsi="Times New Roman" w:cs="Times New Roman"/>
          <w:sz w:val="20"/>
          <w:szCs w:val="20"/>
        </w:rPr>
        <w:t>e</w:t>
      </w:r>
      <w:r w:rsidR="00D41729" w:rsidRPr="00B3769B">
        <w:rPr>
          <w:rFonts w:ascii="Times New Roman" w:hAnsi="Times New Roman" w:cs="Times New Roman"/>
          <w:sz w:val="20"/>
          <w:szCs w:val="20"/>
        </w:rPr>
        <w:t xml:space="preserve"> diabetes medication adherence among populations with low adherence. </w:t>
      </w:r>
    </w:p>
    <w:p w14:paraId="597D6686" w14:textId="0195026B" w:rsidR="00D41729" w:rsidRPr="00B3769B" w:rsidRDefault="006E0B49" w:rsidP="00B3769B">
      <w:pPr>
        <w:spacing w:after="0" w:line="240" w:lineRule="auto"/>
        <w:contextualSpacing/>
        <w:mirrorIndents/>
        <w:jc w:val="both"/>
        <w:rPr>
          <w:rFonts w:ascii="Times New Roman" w:hAnsi="Times New Roman" w:cs="Times New Roman"/>
          <w:sz w:val="20"/>
          <w:szCs w:val="20"/>
        </w:rPr>
      </w:pPr>
      <w:r>
        <w:rPr>
          <w:rFonts w:ascii="Times New Roman" w:hAnsi="Times New Roman" w:cs="Times New Roman"/>
          <w:sz w:val="20"/>
          <w:szCs w:val="20"/>
        </w:rPr>
        <w:t xml:space="preserve"> </w:t>
      </w:r>
    </w:p>
    <w:p w14:paraId="7FBB429B" w14:textId="20A3BCBC" w:rsidR="00AA3896" w:rsidRDefault="00C3678D" w:rsidP="00B3769B">
      <w:pPr>
        <w:spacing w:after="0" w:line="240" w:lineRule="auto"/>
        <w:contextualSpacing/>
        <w:mirrorIndents/>
        <w:jc w:val="both"/>
        <w:rPr>
          <w:rFonts w:ascii="Times New Roman" w:hAnsi="Times New Roman" w:cs="Times New Roman"/>
          <w:sz w:val="20"/>
          <w:szCs w:val="20"/>
        </w:rPr>
      </w:pPr>
      <w:r w:rsidRPr="00C3678D">
        <w:rPr>
          <w:rFonts w:ascii="Times New Roman" w:hAnsi="Times New Roman" w:cs="Times New Roman"/>
          <w:b/>
        </w:rPr>
        <w:t>Key</w:t>
      </w:r>
      <w:r w:rsidR="00D41729" w:rsidRPr="00C3678D">
        <w:rPr>
          <w:rFonts w:ascii="Times New Roman" w:hAnsi="Times New Roman" w:cs="Times New Roman"/>
          <w:b/>
        </w:rPr>
        <w:t>words:</w:t>
      </w:r>
      <w:r w:rsidR="006E0B49">
        <w:rPr>
          <w:rFonts w:ascii="Times New Roman" w:hAnsi="Times New Roman" w:cs="Times New Roman"/>
          <w:sz w:val="20"/>
          <w:szCs w:val="20"/>
        </w:rPr>
        <w:t xml:space="preserve"> </w:t>
      </w:r>
      <w:r w:rsidR="00641180">
        <w:rPr>
          <w:rFonts w:ascii="Times New Roman" w:hAnsi="Times New Roman" w:cs="Times New Roman"/>
          <w:sz w:val="20"/>
          <w:szCs w:val="20"/>
        </w:rPr>
        <w:t>A</w:t>
      </w:r>
      <w:r w:rsidR="00641180" w:rsidRPr="00B3769B">
        <w:rPr>
          <w:rFonts w:ascii="Times New Roman" w:hAnsi="Times New Roman" w:cs="Times New Roman"/>
          <w:sz w:val="20"/>
          <w:szCs w:val="20"/>
        </w:rPr>
        <w:t>dherence</w:t>
      </w:r>
      <w:r w:rsidR="00641180">
        <w:rPr>
          <w:rFonts w:ascii="Times New Roman" w:hAnsi="Times New Roman" w:cs="Times New Roman"/>
          <w:sz w:val="20"/>
          <w:szCs w:val="20"/>
        </w:rPr>
        <w:t xml:space="preserve">; </w:t>
      </w:r>
      <w:r w:rsidR="00185332">
        <w:rPr>
          <w:rFonts w:ascii="Times New Roman" w:hAnsi="Times New Roman" w:cs="Times New Roman"/>
          <w:sz w:val="20"/>
          <w:szCs w:val="20"/>
        </w:rPr>
        <w:t>D</w:t>
      </w:r>
      <w:r w:rsidR="00185332" w:rsidRPr="00B3769B">
        <w:rPr>
          <w:rFonts w:ascii="Times New Roman" w:hAnsi="Times New Roman" w:cs="Times New Roman"/>
          <w:sz w:val="20"/>
          <w:szCs w:val="20"/>
        </w:rPr>
        <w:t>iabetes care</w:t>
      </w:r>
      <w:r w:rsidR="00185332">
        <w:rPr>
          <w:rFonts w:ascii="Times New Roman" w:hAnsi="Times New Roman" w:cs="Times New Roman"/>
          <w:sz w:val="20"/>
          <w:szCs w:val="20"/>
        </w:rPr>
        <w:t xml:space="preserve">; </w:t>
      </w:r>
      <w:r w:rsidR="000D49C7">
        <w:rPr>
          <w:rFonts w:ascii="Times New Roman" w:hAnsi="Times New Roman" w:cs="Times New Roman"/>
          <w:sz w:val="20"/>
          <w:szCs w:val="20"/>
        </w:rPr>
        <w:t>D</w:t>
      </w:r>
      <w:r w:rsidR="000D49C7" w:rsidRPr="00B3769B">
        <w:rPr>
          <w:rFonts w:ascii="Times New Roman" w:hAnsi="Times New Roman" w:cs="Times New Roman"/>
          <w:sz w:val="20"/>
          <w:szCs w:val="20"/>
        </w:rPr>
        <w:t>iabetes medication</w:t>
      </w:r>
      <w:r w:rsidR="000D49C7">
        <w:rPr>
          <w:rFonts w:ascii="Times New Roman" w:hAnsi="Times New Roman" w:cs="Times New Roman"/>
          <w:sz w:val="20"/>
          <w:szCs w:val="20"/>
        </w:rPr>
        <w:t xml:space="preserve">; </w:t>
      </w:r>
      <w:r w:rsidR="00712C92">
        <w:rPr>
          <w:rFonts w:ascii="Times New Roman" w:hAnsi="Times New Roman" w:cs="Times New Roman"/>
          <w:sz w:val="20"/>
          <w:szCs w:val="20"/>
        </w:rPr>
        <w:t xml:space="preserve">Intervention; </w:t>
      </w:r>
      <w:r w:rsidR="002C6F0E">
        <w:rPr>
          <w:rFonts w:ascii="Times New Roman" w:hAnsi="Times New Roman" w:cs="Times New Roman"/>
          <w:sz w:val="20"/>
          <w:szCs w:val="20"/>
        </w:rPr>
        <w:t>L</w:t>
      </w:r>
      <w:r w:rsidR="00712C92">
        <w:rPr>
          <w:rFonts w:ascii="Times New Roman" w:hAnsi="Times New Roman" w:cs="Times New Roman"/>
          <w:sz w:val="20"/>
          <w:szCs w:val="20"/>
        </w:rPr>
        <w:t>ost to follow up</w:t>
      </w:r>
    </w:p>
    <w:p w14:paraId="16FD8C50" w14:textId="77777777" w:rsidR="00712C92" w:rsidRDefault="00712C92" w:rsidP="00B3769B">
      <w:pPr>
        <w:spacing w:after="0" w:line="240" w:lineRule="auto"/>
        <w:contextualSpacing/>
        <w:mirrorIndents/>
        <w:jc w:val="both"/>
        <w:rPr>
          <w:rFonts w:ascii="Times New Roman" w:hAnsi="Times New Roman" w:cs="Times New Roman"/>
          <w:sz w:val="20"/>
          <w:szCs w:val="20"/>
        </w:rPr>
      </w:pPr>
    </w:p>
    <w:p w14:paraId="66BE907F" w14:textId="5A546672" w:rsidR="00AA3896" w:rsidRPr="000B3B3E" w:rsidRDefault="00AA3896" w:rsidP="00B3769B">
      <w:pPr>
        <w:spacing w:after="0" w:line="240" w:lineRule="auto"/>
        <w:contextualSpacing/>
        <w:mirrorIndents/>
        <w:jc w:val="both"/>
        <w:rPr>
          <w:rFonts w:ascii="Times New Roman" w:hAnsi="Times New Roman" w:cs="Times New Roman"/>
          <w:b/>
        </w:rPr>
      </w:pPr>
      <w:r w:rsidRPr="000B3B3E">
        <w:rPr>
          <w:rFonts w:ascii="Times New Roman" w:hAnsi="Times New Roman" w:cs="Times New Roman"/>
          <w:b/>
        </w:rPr>
        <w:t xml:space="preserve">Summary </w:t>
      </w:r>
      <w:r w:rsidR="000A0CBE">
        <w:rPr>
          <w:rFonts w:ascii="Times New Roman" w:hAnsi="Times New Roman" w:cs="Times New Roman"/>
          <w:b/>
        </w:rPr>
        <w:t>Message o</w:t>
      </w:r>
      <w:r w:rsidR="00C41EEF" w:rsidRPr="000B3B3E">
        <w:rPr>
          <w:rFonts w:ascii="Times New Roman" w:hAnsi="Times New Roman" w:cs="Times New Roman"/>
          <w:b/>
        </w:rPr>
        <w:t xml:space="preserve">f </w:t>
      </w:r>
      <w:r w:rsidR="000A0CBE">
        <w:rPr>
          <w:rFonts w:ascii="Times New Roman" w:hAnsi="Times New Roman" w:cs="Times New Roman"/>
          <w:b/>
        </w:rPr>
        <w:t>t</w:t>
      </w:r>
      <w:r w:rsidR="00C41EEF" w:rsidRPr="000B3B3E">
        <w:rPr>
          <w:rFonts w:ascii="Times New Roman" w:hAnsi="Times New Roman" w:cs="Times New Roman"/>
          <w:b/>
        </w:rPr>
        <w:t>he Paper</w:t>
      </w:r>
    </w:p>
    <w:p w14:paraId="337E3985" w14:textId="77777777" w:rsidR="00AA3896" w:rsidRDefault="00AA3896" w:rsidP="00B3769B">
      <w:pPr>
        <w:spacing w:after="0" w:line="240" w:lineRule="auto"/>
        <w:contextualSpacing/>
        <w:mirrorIndents/>
        <w:jc w:val="both"/>
        <w:rPr>
          <w:rFonts w:ascii="Times New Roman" w:hAnsi="Times New Roman" w:cs="Times New Roman"/>
          <w:sz w:val="20"/>
          <w:szCs w:val="20"/>
        </w:rPr>
      </w:pPr>
    </w:p>
    <w:p w14:paraId="4140F898" w14:textId="7FC577F6" w:rsidR="00671050" w:rsidRDefault="00641F43" w:rsidP="00B3769B">
      <w:pPr>
        <w:spacing w:after="0" w:line="240" w:lineRule="auto"/>
        <w:contextualSpacing/>
        <w:mirrorIndents/>
        <w:jc w:val="both"/>
        <w:rPr>
          <w:rFonts w:ascii="Times New Roman" w:hAnsi="Times New Roman" w:cs="Times New Roman"/>
          <w:sz w:val="20"/>
          <w:szCs w:val="20"/>
        </w:rPr>
      </w:pPr>
      <w:r w:rsidRPr="00B3769B">
        <w:rPr>
          <w:rFonts w:ascii="Times New Roman" w:hAnsi="Times New Roman" w:cs="Times New Roman"/>
          <w:sz w:val="20"/>
          <w:szCs w:val="20"/>
        </w:rPr>
        <w:t>Lost to follow-up in diabetes care interventions in local primary care settings needs to be better understood to best improve medication adherence.</w:t>
      </w:r>
    </w:p>
    <w:p w14:paraId="559816B2" w14:textId="77777777" w:rsidR="005A0F7C" w:rsidRPr="00B3769B" w:rsidRDefault="005A0F7C" w:rsidP="00B3769B">
      <w:pPr>
        <w:spacing w:after="0" w:line="240" w:lineRule="auto"/>
        <w:contextualSpacing/>
        <w:mirrorIndents/>
        <w:jc w:val="both"/>
        <w:rPr>
          <w:rFonts w:ascii="Times New Roman" w:hAnsi="Times New Roman" w:cs="Times New Roman"/>
          <w:sz w:val="20"/>
          <w:szCs w:val="20"/>
        </w:rPr>
      </w:pPr>
    </w:p>
    <w:p w14:paraId="26DE8B85" w14:textId="109443FE" w:rsidR="004C16E1" w:rsidRDefault="003030E8" w:rsidP="00B3769B">
      <w:pPr>
        <w:spacing w:after="0" w:line="240" w:lineRule="auto"/>
        <w:contextualSpacing/>
        <w:mirrorIndents/>
        <w:jc w:val="both"/>
        <w:rPr>
          <w:rFonts w:ascii="Times New Roman" w:hAnsi="Times New Roman" w:cs="Times New Roman"/>
          <w:sz w:val="20"/>
          <w:szCs w:val="20"/>
        </w:rPr>
      </w:pPr>
      <w:r w:rsidRPr="00B3769B">
        <w:rPr>
          <w:rFonts w:ascii="Times New Roman" w:hAnsi="Times New Roman" w:cs="Times New Roman"/>
          <w:sz w:val="20"/>
          <w:szCs w:val="20"/>
        </w:rPr>
        <w:t>Low</w:t>
      </w:r>
      <w:r w:rsidR="00E37EA0" w:rsidRPr="00B3769B">
        <w:rPr>
          <w:rFonts w:ascii="Times New Roman" w:hAnsi="Times New Roman" w:cs="Times New Roman"/>
          <w:sz w:val="20"/>
          <w:szCs w:val="20"/>
        </w:rPr>
        <w:t xml:space="preserve"> medication adherence among persons with diabetes is a </w:t>
      </w:r>
      <w:r w:rsidR="00093663" w:rsidRPr="00B3769B">
        <w:rPr>
          <w:rFonts w:ascii="Times New Roman" w:hAnsi="Times New Roman" w:cs="Times New Roman"/>
          <w:sz w:val="20"/>
          <w:szCs w:val="20"/>
        </w:rPr>
        <w:t xml:space="preserve">common problem and </w:t>
      </w:r>
      <w:r w:rsidR="004817E0" w:rsidRPr="00B3769B">
        <w:rPr>
          <w:rFonts w:ascii="Times New Roman" w:hAnsi="Times New Roman" w:cs="Times New Roman"/>
          <w:sz w:val="20"/>
          <w:szCs w:val="20"/>
        </w:rPr>
        <w:t xml:space="preserve">an </w:t>
      </w:r>
      <w:r w:rsidR="00E37EA0" w:rsidRPr="00B3769B">
        <w:rPr>
          <w:rFonts w:ascii="Times New Roman" w:hAnsi="Times New Roman" w:cs="Times New Roman"/>
          <w:sz w:val="20"/>
          <w:szCs w:val="20"/>
        </w:rPr>
        <w:t xml:space="preserve">enormous challenge to achieving the benefits of </w:t>
      </w:r>
      <w:r w:rsidR="00093663" w:rsidRPr="00B3769B">
        <w:rPr>
          <w:rFonts w:ascii="Times New Roman" w:hAnsi="Times New Roman" w:cs="Times New Roman"/>
          <w:sz w:val="20"/>
          <w:szCs w:val="20"/>
        </w:rPr>
        <w:t xml:space="preserve">evidence-based </w:t>
      </w:r>
      <w:r w:rsidR="00E37EA0" w:rsidRPr="00B3769B">
        <w:rPr>
          <w:rFonts w:ascii="Times New Roman" w:hAnsi="Times New Roman" w:cs="Times New Roman"/>
          <w:sz w:val="20"/>
          <w:szCs w:val="20"/>
        </w:rPr>
        <w:t>diabetes care</w:t>
      </w:r>
      <w:r w:rsidR="002F11F6">
        <w:rPr>
          <w:rFonts w:ascii="Times New Roman" w:hAnsi="Times New Roman" w:cs="Times New Roman"/>
          <w:sz w:val="20"/>
          <w:szCs w:val="20"/>
        </w:rPr>
        <w:t xml:space="preserve"> </w:t>
      </w:r>
      <w:r w:rsidR="002F11F6" w:rsidRPr="002F11F6">
        <w:rPr>
          <w:rFonts w:ascii="Times New Roman" w:hAnsi="Times New Roman" w:cs="Times New Roman"/>
          <w:color w:val="FF0000"/>
          <w:sz w:val="20"/>
          <w:szCs w:val="20"/>
        </w:rPr>
        <w:t>[1</w:t>
      </w:r>
      <w:proofErr w:type="gramStart"/>
      <w:r w:rsidR="002F11F6" w:rsidRPr="002F11F6">
        <w:rPr>
          <w:rFonts w:ascii="Times New Roman" w:hAnsi="Times New Roman" w:cs="Times New Roman"/>
          <w:color w:val="FF0000"/>
          <w:sz w:val="20"/>
          <w:szCs w:val="20"/>
        </w:rPr>
        <w:t>,2</w:t>
      </w:r>
      <w:proofErr w:type="gramEnd"/>
      <w:r w:rsidR="002F11F6" w:rsidRPr="002F11F6">
        <w:rPr>
          <w:rFonts w:ascii="Times New Roman" w:hAnsi="Times New Roman" w:cs="Times New Roman"/>
          <w:color w:val="FF0000"/>
          <w:sz w:val="20"/>
          <w:szCs w:val="20"/>
        </w:rPr>
        <w:t>]</w:t>
      </w:r>
      <w:r w:rsidR="00A61145" w:rsidRPr="00B3769B">
        <w:rPr>
          <w:rFonts w:ascii="Times New Roman" w:hAnsi="Times New Roman" w:cs="Times New Roman"/>
          <w:sz w:val="20"/>
          <w:szCs w:val="20"/>
        </w:rPr>
        <w:t>.</w:t>
      </w:r>
      <w:r w:rsidR="00524E98">
        <w:rPr>
          <w:rFonts w:ascii="Times New Roman" w:hAnsi="Times New Roman" w:cs="Times New Roman"/>
          <w:sz w:val="20"/>
          <w:szCs w:val="20"/>
        </w:rPr>
        <w:t xml:space="preserve"> </w:t>
      </w:r>
      <w:r w:rsidRPr="00B3769B">
        <w:rPr>
          <w:rFonts w:ascii="Times New Roman" w:hAnsi="Times New Roman" w:cs="Times New Roman"/>
          <w:sz w:val="20"/>
          <w:szCs w:val="20"/>
        </w:rPr>
        <w:t>Low</w:t>
      </w:r>
      <w:r w:rsidR="00256346" w:rsidRPr="00B3769B">
        <w:rPr>
          <w:rFonts w:ascii="Times New Roman" w:hAnsi="Times New Roman" w:cs="Times New Roman"/>
          <w:sz w:val="20"/>
          <w:szCs w:val="20"/>
        </w:rPr>
        <w:t xml:space="preserve"> adherence </w:t>
      </w:r>
      <w:r w:rsidR="004C16E1" w:rsidRPr="00B3769B">
        <w:rPr>
          <w:rFonts w:ascii="Times New Roman" w:hAnsi="Times New Roman" w:cs="Times New Roman"/>
          <w:sz w:val="20"/>
          <w:szCs w:val="20"/>
        </w:rPr>
        <w:t xml:space="preserve">or </w:t>
      </w:r>
      <w:r w:rsidR="00256346" w:rsidRPr="00B3769B">
        <w:rPr>
          <w:rFonts w:ascii="Times New Roman" w:hAnsi="Times New Roman" w:cs="Times New Roman"/>
          <w:sz w:val="20"/>
          <w:szCs w:val="20"/>
        </w:rPr>
        <w:t>non</w:t>
      </w:r>
      <w:r w:rsidR="00C91BF3">
        <w:rPr>
          <w:rFonts w:ascii="Times New Roman" w:hAnsi="Times New Roman" w:cs="Times New Roman"/>
          <w:sz w:val="20"/>
          <w:szCs w:val="20"/>
        </w:rPr>
        <w:t>-</w:t>
      </w:r>
      <w:r w:rsidR="00256346" w:rsidRPr="00B3769B">
        <w:rPr>
          <w:rFonts w:ascii="Times New Roman" w:hAnsi="Times New Roman" w:cs="Times New Roman"/>
          <w:sz w:val="20"/>
          <w:szCs w:val="20"/>
        </w:rPr>
        <w:t>adherence</w:t>
      </w:r>
      <w:r w:rsidR="001A2299" w:rsidRPr="00B3769B">
        <w:rPr>
          <w:rFonts w:ascii="Times New Roman" w:hAnsi="Times New Roman" w:cs="Times New Roman"/>
          <w:sz w:val="20"/>
          <w:szCs w:val="20"/>
        </w:rPr>
        <w:t xml:space="preserve"> </w:t>
      </w:r>
      <w:r w:rsidR="00A3172A" w:rsidRPr="00B3769B">
        <w:rPr>
          <w:rFonts w:ascii="Times New Roman" w:hAnsi="Times New Roman" w:cs="Times New Roman"/>
          <w:sz w:val="20"/>
          <w:szCs w:val="20"/>
        </w:rPr>
        <w:t>is a</w:t>
      </w:r>
      <w:r w:rsidR="00256346" w:rsidRPr="00B3769B">
        <w:rPr>
          <w:rFonts w:ascii="Times New Roman" w:hAnsi="Times New Roman" w:cs="Times New Roman"/>
          <w:sz w:val="20"/>
          <w:szCs w:val="20"/>
        </w:rPr>
        <w:t>lso a</w:t>
      </w:r>
      <w:r w:rsidR="00A3172A" w:rsidRPr="00B3769B">
        <w:rPr>
          <w:rFonts w:ascii="Times New Roman" w:hAnsi="Times New Roman" w:cs="Times New Roman"/>
          <w:sz w:val="20"/>
          <w:szCs w:val="20"/>
        </w:rPr>
        <w:t xml:space="preserve"> significant </w:t>
      </w:r>
      <w:r w:rsidR="001A2299" w:rsidRPr="00B3769B">
        <w:rPr>
          <w:rFonts w:ascii="Times New Roman" w:hAnsi="Times New Roman" w:cs="Times New Roman"/>
          <w:sz w:val="20"/>
          <w:szCs w:val="20"/>
        </w:rPr>
        <w:t>contributor</w:t>
      </w:r>
      <w:r w:rsidR="000306EA" w:rsidRPr="00B3769B">
        <w:rPr>
          <w:rFonts w:ascii="Times New Roman" w:hAnsi="Times New Roman" w:cs="Times New Roman"/>
          <w:sz w:val="20"/>
          <w:szCs w:val="20"/>
        </w:rPr>
        <w:t xml:space="preserve"> to</w:t>
      </w:r>
      <w:r w:rsidR="00A3172A" w:rsidRPr="00B3769B">
        <w:rPr>
          <w:rFonts w:ascii="Times New Roman" w:hAnsi="Times New Roman" w:cs="Times New Roman"/>
          <w:sz w:val="20"/>
          <w:szCs w:val="20"/>
        </w:rPr>
        <w:t xml:space="preserve"> di</w:t>
      </w:r>
      <w:r w:rsidR="00093663" w:rsidRPr="00B3769B">
        <w:rPr>
          <w:rFonts w:ascii="Times New Roman" w:hAnsi="Times New Roman" w:cs="Times New Roman"/>
          <w:sz w:val="20"/>
          <w:szCs w:val="20"/>
        </w:rPr>
        <w:t>abetes</w:t>
      </w:r>
      <w:r w:rsidR="00A3172A" w:rsidRPr="00B3769B">
        <w:rPr>
          <w:rFonts w:ascii="Times New Roman" w:hAnsi="Times New Roman" w:cs="Times New Roman"/>
          <w:sz w:val="20"/>
          <w:szCs w:val="20"/>
        </w:rPr>
        <w:t xml:space="preserve"> progression</w:t>
      </w:r>
      <w:r w:rsidR="00093663" w:rsidRPr="00B3769B">
        <w:rPr>
          <w:rFonts w:ascii="Times New Roman" w:hAnsi="Times New Roman" w:cs="Times New Roman"/>
          <w:sz w:val="20"/>
          <w:szCs w:val="20"/>
        </w:rPr>
        <w:t xml:space="preserve"> to severe </w:t>
      </w:r>
      <w:r w:rsidR="00A65FF9" w:rsidRPr="00B3769B">
        <w:rPr>
          <w:rFonts w:ascii="Times New Roman" w:hAnsi="Times New Roman" w:cs="Times New Roman"/>
          <w:sz w:val="20"/>
          <w:szCs w:val="20"/>
        </w:rPr>
        <w:t>(eye, kidney, nerve, and heart)</w:t>
      </w:r>
      <w:r w:rsidR="00103CF4">
        <w:rPr>
          <w:rFonts w:ascii="Times New Roman" w:hAnsi="Times New Roman" w:cs="Times New Roman"/>
          <w:sz w:val="20"/>
          <w:szCs w:val="20"/>
        </w:rPr>
        <w:t xml:space="preserve"> </w:t>
      </w:r>
      <w:r w:rsidR="00093663" w:rsidRPr="00B3769B">
        <w:rPr>
          <w:rFonts w:ascii="Times New Roman" w:hAnsi="Times New Roman" w:cs="Times New Roman"/>
          <w:sz w:val="20"/>
          <w:szCs w:val="20"/>
        </w:rPr>
        <w:t>complications</w:t>
      </w:r>
      <w:r w:rsidR="00A3172A" w:rsidRPr="00B3769B">
        <w:rPr>
          <w:rFonts w:ascii="Times New Roman" w:hAnsi="Times New Roman" w:cs="Times New Roman"/>
          <w:sz w:val="20"/>
          <w:szCs w:val="20"/>
        </w:rPr>
        <w:t>,</w:t>
      </w:r>
      <w:r w:rsidR="000306EA" w:rsidRPr="00B3769B">
        <w:rPr>
          <w:rFonts w:ascii="Times New Roman" w:hAnsi="Times New Roman" w:cs="Times New Roman"/>
          <w:sz w:val="20"/>
          <w:szCs w:val="20"/>
        </w:rPr>
        <w:t xml:space="preserve"> hospitalizations and </w:t>
      </w:r>
      <w:r w:rsidR="001A2299" w:rsidRPr="00B3769B">
        <w:rPr>
          <w:rFonts w:ascii="Times New Roman" w:hAnsi="Times New Roman" w:cs="Times New Roman"/>
          <w:sz w:val="20"/>
          <w:szCs w:val="20"/>
        </w:rPr>
        <w:lastRenderedPageBreak/>
        <w:t>overall diabetes</w:t>
      </w:r>
      <w:r w:rsidR="005029E9" w:rsidRPr="00B3769B">
        <w:rPr>
          <w:rFonts w:ascii="Times New Roman" w:hAnsi="Times New Roman" w:cs="Times New Roman"/>
          <w:sz w:val="20"/>
          <w:szCs w:val="20"/>
        </w:rPr>
        <w:t xml:space="preserve"> </w:t>
      </w:r>
      <w:r w:rsidR="000306EA" w:rsidRPr="00B3769B">
        <w:rPr>
          <w:rFonts w:ascii="Times New Roman" w:hAnsi="Times New Roman" w:cs="Times New Roman"/>
          <w:sz w:val="20"/>
          <w:szCs w:val="20"/>
        </w:rPr>
        <w:t>care costs</w:t>
      </w:r>
      <w:r w:rsidR="003A5753">
        <w:rPr>
          <w:rFonts w:ascii="Times New Roman" w:hAnsi="Times New Roman" w:cs="Times New Roman"/>
          <w:sz w:val="20"/>
          <w:szCs w:val="20"/>
        </w:rPr>
        <w:t xml:space="preserve"> </w:t>
      </w:r>
      <w:r w:rsidR="003A5753" w:rsidRPr="002F11F6">
        <w:rPr>
          <w:rFonts w:ascii="Times New Roman" w:hAnsi="Times New Roman" w:cs="Times New Roman"/>
          <w:color w:val="FF0000"/>
          <w:sz w:val="20"/>
          <w:szCs w:val="20"/>
        </w:rPr>
        <w:t>[</w:t>
      </w:r>
      <w:r w:rsidR="003A5753">
        <w:rPr>
          <w:rFonts w:ascii="Times New Roman" w:hAnsi="Times New Roman" w:cs="Times New Roman"/>
          <w:color w:val="FF0000"/>
          <w:sz w:val="20"/>
          <w:szCs w:val="20"/>
        </w:rPr>
        <w:t>3</w:t>
      </w:r>
      <w:r w:rsidR="003A5753" w:rsidRPr="002F11F6">
        <w:rPr>
          <w:rFonts w:ascii="Times New Roman" w:hAnsi="Times New Roman" w:cs="Times New Roman"/>
          <w:color w:val="FF0000"/>
          <w:sz w:val="20"/>
          <w:szCs w:val="20"/>
        </w:rPr>
        <w:t>]</w:t>
      </w:r>
      <w:r w:rsidR="00D22797" w:rsidRPr="00B3769B">
        <w:rPr>
          <w:rFonts w:ascii="Times New Roman" w:hAnsi="Times New Roman" w:cs="Times New Roman"/>
          <w:sz w:val="20"/>
          <w:szCs w:val="20"/>
        </w:rPr>
        <w:t>.</w:t>
      </w:r>
      <w:r w:rsidR="003A5753">
        <w:rPr>
          <w:rFonts w:ascii="Times New Roman" w:hAnsi="Times New Roman" w:cs="Times New Roman"/>
          <w:sz w:val="20"/>
          <w:szCs w:val="20"/>
        </w:rPr>
        <w:t xml:space="preserve"> </w:t>
      </w:r>
      <w:r w:rsidR="00E37EA0" w:rsidRPr="00B3769B">
        <w:rPr>
          <w:rFonts w:ascii="Times New Roman" w:hAnsi="Times New Roman" w:cs="Times New Roman"/>
          <w:sz w:val="20"/>
          <w:szCs w:val="20"/>
        </w:rPr>
        <w:t>This is especially true for low-income, racial/ethnic populations who shoulder a disproportionate diabetes burden</w:t>
      </w:r>
      <w:r w:rsidR="004C16E1" w:rsidRPr="00B3769B">
        <w:rPr>
          <w:rFonts w:ascii="Times New Roman" w:hAnsi="Times New Roman" w:cs="Times New Roman"/>
          <w:sz w:val="20"/>
          <w:szCs w:val="20"/>
        </w:rPr>
        <w:t xml:space="preserve"> and its </w:t>
      </w:r>
      <w:r w:rsidR="00E37EA0" w:rsidRPr="00B3769B">
        <w:rPr>
          <w:rFonts w:ascii="Times New Roman" w:hAnsi="Times New Roman" w:cs="Times New Roman"/>
          <w:sz w:val="20"/>
          <w:szCs w:val="20"/>
        </w:rPr>
        <w:t>severe complications and poorer treatment outcomes.</w:t>
      </w:r>
      <w:r w:rsidR="006E0B49">
        <w:rPr>
          <w:rFonts w:ascii="Times New Roman" w:hAnsi="Times New Roman" w:cs="Times New Roman"/>
          <w:sz w:val="20"/>
          <w:szCs w:val="20"/>
        </w:rPr>
        <w:t xml:space="preserve"> </w:t>
      </w:r>
    </w:p>
    <w:p w14:paraId="7D5196FD" w14:textId="77777777" w:rsidR="00671050" w:rsidRPr="00B3769B" w:rsidRDefault="00671050" w:rsidP="00B3769B">
      <w:pPr>
        <w:spacing w:after="0" w:line="240" w:lineRule="auto"/>
        <w:contextualSpacing/>
        <w:mirrorIndents/>
        <w:jc w:val="both"/>
        <w:rPr>
          <w:rFonts w:ascii="Times New Roman" w:hAnsi="Times New Roman" w:cs="Times New Roman"/>
          <w:sz w:val="20"/>
          <w:szCs w:val="20"/>
        </w:rPr>
      </w:pPr>
    </w:p>
    <w:p w14:paraId="12C61891" w14:textId="712FCD96" w:rsidR="00671050" w:rsidRDefault="004C16E1" w:rsidP="00B3769B">
      <w:pPr>
        <w:spacing w:after="0" w:line="240" w:lineRule="auto"/>
        <w:contextualSpacing/>
        <w:mirrorIndents/>
        <w:jc w:val="both"/>
        <w:rPr>
          <w:rFonts w:ascii="Times New Roman" w:hAnsi="Times New Roman" w:cs="Times New Roman"/>
          <w:sz w:val="20"/>
          <w:szCs w:val="20"/>
        </w:rPr>
      </w:pPr>
      <w:r w:rsidRPr="00B3769B">
        <w:rPr>
          <w:rFonts w:ascii="Times New Roman" w:hAnsi="Times New Roman" w:cs="Times New Roman"/>
          <w:sz w:val="20"/>
          <w:szCs w:val="20"/>
        </w:rPr>
        <w:t>The prevalence of diabetes medication adherence varies considerably according to how it is measured and by frequency, dosing, number of medications taking for comorbid conditions and other socio-cultural and economic factors</w:t>
      </w:r>
      <w:r w:rsidR="00DE402D">
        <w:rPr>
          <w:rFonts w:ascii="Times New Roman" w:hAnsi="Times New Roman" w:cs="Times New Roman"/>
          <w:sz w:val="20"/>
          <w:szCs w:val="20"/>
        </w:rPr>
        <w:t xml:space="preserve"> </w:t>
      </w:r>
      <w:r w:rsidR="00DE402D" w:rsidRPr="002F11F6">
        <w:rPr>
          <w:rFonts w:ascii="Times New Roman" w:hAnsi="Times New Roman" w:cs="Times New Roman"/>
          <w:color w:val="FF0000"/>
          <w:sz w:val="20"/>
          <w:szCs w:val="20"/>
        </w:rPr>
        <w:t>[1]</w:t>
      </w:r>
      <w:r w:rsidR="001440D6" w:rsidRPr="00B3769B">
        <w:rPr>
          <w:rFonts w:ascii="Times New Roman" w:hAnsi="Times New Roman" w:cs="Times New Roman"/>
          <w:sz w:val="20"/>
          <w:szCs w:val="20"/>
        </w:rPr>
        <w:t>.</w:t>
      </w:r>
      <w:r w:rsidR="00DE402D">
        <w:rPr>
          <w:rFonts w:ascii="Times New Roman" w:hAnsi="Times New Roman" w:cs="Times New Roman"/>
          <w:sz w:val="20"/>
          <w:szCs w:val="20"/>
        </w:rPr>
        <w:t xml:space="preserve"> </w:t>
      </w:r>
      <w:r w:rsidR="001440D6" w:rsidRPr="00B3769B">
        <w:rPr>
          <w:rFonts w:ascii="Times New Roman" w:hAnsi="Times New Roman" w:cs="Times New Roman"/>
          <w:sz w:val="20"/>
          <w:szCs w:val="20"/>
        </w:rPr>
        <w:t>I</w:t>
      </w:r>
      <w:r w:rsidRPr="00B3769B">
        <w:rPr>
          <w:rFonts w:ascii="Times New Roman" w:hAnsi="Times New Roman" w:cs="Times New Roman"/>
          <w:sz w:val="20"/>
          <w:szCs w:val="20"/>
        </w:rPr>
        <w:t>t ranges from less than 40% to more than 90% depending on these factors and the population i</w:t>
      </w:r>
      <w:r w:rsidR="00281CCA" w:rsidRPr="00B3769B">
        <w:rPr>
          <w:rFonts w:ascii="Times New Roman" w:hAnsi="Times New Roman" w:cs="Times New Roman"/>
          <w:sz w:val="20"/>
          <w:szCs w:val="20"/>
        </w:rPr>
        <w:t>n</w:t>
      </w:r>
      <w:r w:rsidRPr="00B3769B">
        <w:rPr>
          <w:rFonts w:ascii="Times New Roman" w:hAnsi="Times New Roman" w:cs="Times New Roman"/>
          <w:sz w:val="20"/>
          <w:szCs w:val="20"/>
        </w:rPr>
        <w:t xml:space="preserve"> which it is studied</w:t>
      </w:r>
      <w:r w:rsidR="00BC2A53">
        <w:rPr>
          <w:rFonts w:ascii="Times New Roman" w:hAnsi="Times New Roman" w:cs="Times New Roman"/>
          <w:sz w:val="20"/>
          <w:szCs w:val="20"/>
        </w:rPr>
        <w:t xml:space="preserve"> </w:t>
      </w:r>
      <w:r w:rsidR="00BC2A53" w:rsidRPr="002F11F6">
        <w:rPr>
          <w:rFonts w:ascii="Times New Roman" w:hAnsi="Times New Roman" w:cs="Times New Roman"/>
          <w:color w:val="FF0000"/>
          <w:sz w:val="20"/>
          <w:szCs w:val="20"/>
        </w:rPr>
        <w:t>[</w:t>
      </w:r>
      <w:r w:rsidR="00BC2A53">
        <w:rPr>
          <w:rFonts w:ascii="Times New Roman" w:hAnsi="Times New Roman" w:cs="Times New Roman"/>
          <w:color w:val="FF0000"/>
          <w:sz w:val="20"/>
          <w:szCs w:val="20"/>
        </w:rPr>
        <w:t>4</w:t>
      </w:r>
      <w:r w:rsidR="00BC2A53" w:rsidRPr="002F11F6">
        <w:rPr>
          <w:rFonts w:ascii="Times New Roman" w:hAnsi="Times New Roman" w:cs="Times New Roman"/>
          <w:color w:val="FF0000"/>
          <w:sz w:val="20"/>
          <w:szCs w:val="20"/>
        </w:rPr>
        <w:t>]</w:t>
      </w:r>
      <w:r w:rsidR="00FF2B7B" w:rsidRPr="00B3769B">
        <w:rPr>
          <w:rFonts w:ascii="Times New Roman" w:hAnsi="Times New Roman" w:cs="Times New Roman"/>
          <w:sz w:val="20"/>
          <w:szCs w:val="20"/>
        </w:rPr>
        <w:t>.</w:t>
      </w:r>
      <w:r w:rsidR="00BC2A53">
        <w:rPr>
          <w:rFonts w:ascii="Times New Roman" w:hAnsi="Times New Roman" w:cs="Times New Roman"/>
          <w:sz w:val="20"/>
          <w:szCs w:val="20"/>
        </w:rPr>
        <w:t xml:space="preserve"> </w:t>
      </w:r>
      <w:r w:rsidRPr="00B3769B">
        <w:rPr>
          <w:rFonts w:ascii="Times New Roman" w:hAnsi="Times New Roman" w:cs="Times New Roman"/>
          <w:sz w:val="20"/>
          <w:szCs w:val="20"/>
        </w:rPr>
        <w:t>African Americans with newly diagnosed diabetes had an initially medication adherence rate</w:t>
      </w:r>
      <w:r w:rsidR="00C37759">
        <w:rPr>
          <w:rFonts w:ascii="Times New Roman" w:hAnsi="Times New Roman" w:cs="Times New Roman"/>
          <w:sz w:val="20"/>
          <w:szCs w:val="20"/>
        </w:rPr>
        <w:t xml:space="preserve"> </w:t>
      </w:r>
      <w:r w:rsidR="003F5DB8" w:rsidRPr="00B3769B">
        <w:rPr>
          <w:rFonts w:ascii="Times New Roman" w:hAnsi="Times New Roman" w:cs="Times New Roman"/>
          <w:sz w:val="20"/>
          <w:szCs w:val="20"/>
        </w:rPr>
        <w:t>(over 90%), i.e., filled their first p</w:t>
      </w:r>
      <w:r w:rsidR="00DC4693" w:rsidRPr="00B3769B">
        <w:rPr>
          <w:rFonts w:ascii="Times New Roman" w:hAnsi="Times New Roman" w:cs="Times New Roman"/>
          <w:sz w:val="20"/>
          <w:szCs w:val="20"/>
        </w:rPr>
        <w:t>re</w:t>
      </w:r>
      <w:r w:rsidR="003F5DB8" w:rsidRPr="00B3769B">
        <w:rPr>
          <w:rFonts w:ascii="Times New Roman" w:hAnsi="Times New Roman" w:cs="Times New Roman"/>
          <w:sz w:val="20"/>
          <w:szCs w:val="20"/>
        </w:rPr>
        <w:t>scription</w:t>
      </w:r>
      <w:r w:rsidRPr="00B3769B">
        <w:rPr>
          <w:rFonts w:ascii="Times New Roman" w:hAnsi="Times New Roman" w:cs="Times New Roman"/>
          <w:sz w:val="20"/>
          <w:szCs w:val="20"/>
        </w:rPr>
        <w:t xml:space="preserve"> for oral diabetes medication</w:t>
      </w:r>
      <w:r w:rsidR="003F5DB8" w:rsidRPr="00B3769B">
        <w:rPr>
          <w:rFonts w:ascii="Times New Roman" w:hAnsi="Times New Roman" w:cs="Times New Roman"/>
          <w:sz w:val="20"/>
          <w:szCs w:val="20"/>
        </w:rPr>
        <w:t xml:space="preserve"> within 30 day of </w:t>
      </w:r>
      <w:r w:rsidR="001137CE" w:rsidRPr="00B3769B">
        <w:rPr>
          <w:rFonts w:ascii="Times New Roman" w:hAnsi="Times New Roman" w:cs="Times New Roman"/>
          <w:sz w:val="20"/>
          <w:szCs w:val="20"/>
        </w:rPr>
        <w:t xml:space="preserve">the </w:t>
      </w:r>
      <w:r w:rsidR="003F5DB8" w:rsidRPr="00B3769B">
        <w:rPr>
          <w:rFonts w:ascii="Times New Roman" w:hAnsi="Times New Roman" w:cs="Times New Roman"/>
          <w:sz w:val="20"/>
          <w:szCs w:val="20"/>
        </w:rPr>
        <w:t>diabetes diagnos</w:t>
      </w:r>
      <w:r w:rsidR="001137CE" w:rsidRPr="00B3769B">
        <w:rPr>
          <w:rFonts w:ascii="Times New Roman" w:hAnsi="Times New Roman" w:cs="Times New Roman"/>
          <w:sz w:val="20"/>
          <w:szCs w:val="20"/>
        </w:rPr>
        <w:t>is</w:t>
      </w:r>
      <w:r w:rsidR="000E3C11" w:rsidRPr="00B3769B">
        <w:rPr>
          <w:rFonts w:ascii="Times New Roman" w:hAnsi="Times New Roman" w:cs="Times New Roman"/>
          <w:sz w:val="20"/>
          <w:szCs w:val="20"/>
        </w:rPr>
        <w:t>; the rate was</w:t>
      </w:r>
      <w:r w:rsidR="006E0B49">
        <w:rPr>
          <w:rFonts w:ascii="Times New Roman" w:hAnsi="Times New Roman" w:cs="Times New Roman"/>
          <w:sz w:val="20"/>
          <w:szCs w:val="20"/>
        </w:rPr>
        <w:t xml:space="preserve"> </w:t>
      </w:r>
      <w:r w:rsidRPr="00B3769B">
        <w:rPr>
          <w:rFonts w:ascii="Times New Roman" w:hAnsi="Times New Roman" w:cs="Times New Roman"/>
          <w:sz w:val="20"/>
          <w:szCs w:val="20"/>
        </w:rPr>
        <w:t>comparable to Whites in a diverse, inner-city multispecialty practic</w:t>
      </w:r>
      <w:r w:rsidR="007A1044" w:rsidRPr="00B3769B">
        <w:rPr>
          <w:rFonts w:ascii="Times New Roman" w:hAnsi="Times New Roman" w:cs="Times New Roman"/>
          <w:sz w:val="20"/>
          <w:szCs w:val="20"/>
        </w:rPr>
        <w:t>e</w:t>
      </w:r>
      <w:r w:rsidR="00BC2A53">
        <w:rPr>
          <w:rFonts w:ascii="Times New Roman" w:hAnsi="Times New Roman" w:cs="Times New Roman"/>
          <w:sz w:val="20"/>
          <w:szCs w:val="20"/>
        </w:rPr>
        <w:t xml:space="preserve"> </w:t>
      </w:r>
      <w:r w:rsidR="00BC2A53" w:rsidRPr="002F11F6">
        <w:rPr>
          <w:rFonts w:ascii="Times New Roman" w:hAnsi="Times New Roman" w:cs="Times New Roman"/>
          <w:color w:val="FF0000"/>
          <w:sz w:val="20"/>
          <w:szCs w:val="20"/>
        </w:rPr>
        <w:t>[</w:t>
      </w:r>
      <w:r w:rsidR="00BC2A53">
        <w:rPr>
          <w:rFonts w:ascii="Times New Roman" w:hAnsi="Times New Roman" w:cs="Times New Roman"/>
          <w:color w:val="FF0000"/>
          <w:sz w:val="20"/>
          <w:szCs w:val="20"/>
        </w:rPr>
        <w:t>5</w:t>
      </w:r>
      <w:r w:rsidR="00BC2A53" w:rsidRPr="002F11F6">
        <w:rPr>
          <w:rFonts w:ascii="Times New Roman" w:hAnsi="Times New Roman" w:cs="Times New Roman"/>
          <w:color w:val="FF0000"/>
          <w:sz w:val="20"/>
          <w:szCs w:val="20"/>
        </w:rPr>
        <w:t>]</w:t>
      </w:r>
      <w:r w:rsidR="007A1044" w:rsidRPr="00B3769B">
        <w:rPr>
          <w:rFonts w:ascii="Times New Roman" w:hAnsi="Times New Roman" w:cs="Times New Roman"/>
          <w:sz w:val="20"/>
          <w:szCs w:val="20"/>
        </w:rPr>
        <w:t>.</w:t>
      </w:r>
      <w:r w:rsidR="006E0B49">
        <w:rPr>
          <w:rFonts w:ascii="Times New Roman" w:hAnsi="Times New Roman" w:cs="Times New Roman"/>
          <w:sz w:val="20"/>
          <w:szCs w:val="20"/>
        </w:rPr>
        <w:t xml:space="preserve"> </w:t>
      </w:r>
      <w:r w:rsidRPr="00B3769B">
        <w:rPr>
          <w:rFonts w:ascii="Times New Roman" w:hAnsi="Times New Roman" w:cs="Times New Roman"/>
          <w:sz w:val="20"/>
          <w:szCs w:val="20"/>
        </w:rPr>
        <w:t>A subsequent adherence rate assessment showed a significant racial disparity in adherence sustainability in a 24-month follow-up; 50% of African Americans versus 60% adherence of Whites were adherent at follow-up.</w:t>
      </w:r>
      <w:r w:rsidR="006E0B49">
        <w:rPr>
          <w:rFonts w:ascii="Times New Roman" w:hAnsi="Times New Roman" w:cs="Times New Roman"/>
          <w:sz w:val="20"/>
          <w:szCs w:val="20"/>
        </w:rPr>
        <w:t xml:space="preserve"> </w:t>
      </w:r>
      <w:r w:rsidRPr="00B3769B">
        <w:rPr>
          <w:rFonts w:ascii="Times New Roman" w:hAnsi="Times New Roman" w:cs="Times New Roman"/>
          <w:sz w:val="20"/>
          <w:szCs w:val="20"/>
        </w:rPr>
        <w:t>In a Medicaid enrollee population with type 2 diabetes, oral medication adherence rates were also slightly lower for African Americans (54%) compared to Whites (59%</w:t>
      </w:r>
      <w:r w:rsidR="009D7AA2" w:rsidRPr="00B3769B">
        <w:rPr>
          <w:rFonts w:ascii="Times New Roman" w:hAnsi="Times New Roman" w:cs="Times New Roman"/>
          <w:sz w:val="20"/>
          <w:szCs w:val="20"/>
        </w:rPr>
        <w:t>)</w:t>
      </w:r>
      <w:r w:rsidR="009322F3">
        <w:rPr>
          <w:rFonts w:ascii="Times New Roman" w:hAnsi="Times New Roman" w:cs="Times New Roman"/>
          <w:sz w:val="20"/>
          <w:szCs w:val="20"/>
        </w:rPr>
        <w:t xml:space="preserve"> </w:t>
      </w:r>
      <w:r w:rsidR="009322F3" w:rsidRPr="002F11F6">
        <w:rPr>
          <w:rFonts w:ascii="Times New Roman" w:hAnsi="Times New Roman" w:cs="Times New Roman"/>
          <w:color w:val="FF0000"/>
          <w:sz w:val="20"/>
          <w:szCs w:val="20"/>
        </w:rPr>
        <w:t>[</w:t>
      </w:r>
      <w:r w:rsidR="009322F3">
        <w:rPr>
          <w:rFonts w:ascii="Times New Roman" w:hAnsi="Times New Roman" w:cs="Times New Roman"/>
          <w:color w:val="FF0000"/>
          <w:sz w:val="20"/>
          <w:szCs w:val="20"/>
        </w:rPr>
        <w:t>6</w:t>
      </w:r>
      <w:r w:rsidR="009322F3" w:rsidRPr="002F11F6">
        <w:rPr>
          <w:rFonts w:ascii="Times New Roman" w:hAnsi="Times New Roman" w:cs="Times New Roman"/>
          <w:color w:val="FF0000"/>
          <w:sz w:val="20"/>
          <w:szCs w:val="20"/>
        </w:rPr>
        <w:t>]</w:t>
      </w:r>
      <w:r w:rsidR="007A1044" w:rsidRPr="00B3769B">
        <w:rPr>
          <w:rFonts w:ascii="Times New Roman" w:hAnsi="Times New Roman" w:cs="Times New Roman"/>
          <w:sz w:val="20"/>
          <w:szCs w:val="20"/>
        </w:rPr>
        <w:t>.</w:t>
      </w:r>
      <w:r w:rsidR="009322F3">
        <w:rPr>
          <w:rFonts w:ascii="Times New Roman" w:hAnsi="Times New Roman" w:cs="Times New Roman"/>
          <w:sz w:val="20"/>
          <w:szCs w:val="20"/>
        </w:rPr>
        <w:t xml:space="preserve"> </w:t>
      </w:r>
      <w:r w:rsidR="001440D6" w:rsidRPr="00B3769B">
        <w:rPr>
          <w:rFonts w:ascii="Times New Roman" w:hAnsi="Times New Roman" w:cs="Times New Roman"/>
          <w:sz w:val="20"/>
          <w:szCs w:val="20"/>
        </w:rPr>
        <w:t>In our previous work,</w:t>
      </w:r>
      <w:r w:rsidR="007E106C">
        <w:rPr>
          <w:rFonts w:ascii="Times New Roman" w:hAnsi="Times New Roman" w:cs="Times New Roman"/>
          <w:sz w:val="20"/>
          <w:szCs w:val="20"/>
        </w:rPr>
        <w:t xml:space="preserve"> </w:t>
      </w:r>
      <w:r w:rsidR="007E106C" w:rsidRPr="002F11F6">
        <w:rPr>
          <w:rFonts w:ascii="Times New Roman" w:hAnsi="Times New Roman" w:cs="Times New Roman"/>
          <w:color w:val="FF0000"/>
          <w:sz w:val="20"/>
          <w:szCs w:val="20"/>
        </w:rPr>
        <w:t>[</w:t>
      </w:r>
      <w:r w:rsidR="007E106C">
        <w:rPr>
          <w:rFonts w:ascii="Times New Roman" w:hAnsi="Times New Roman" w:cs="Times New Roman"/>
          <w:color w:val="FF0000"/>
          <w:sz w:val="20"/>
          <w:szCs w:val="20"/>
        </w:rPr>
        <w:t>7</w:t>
      </w:r>
      <w:r w:rsidR="007E106C" w:rsidRPr="002F11F6">
        <w:rPr>
          <w:rFonts w:ascii="Times New Roman" w:hAnsi="Times New Roman" w:cs="Times New Roman"/>
          <w:color w:val="FF0000"/>
          <w:sz w:val="20"/>
          <w:szCs w:val="20"/>
        </w:rPr>
        <w:t>]</w:t>
      </w:r>
      <w:r w:rsidR="001440D6" w:rsidRPr="00B3769B">
        <w:rPr>
          <w:rFonts w:ascii="Times New Roman" w:hAnsi="Times New Roman" w:cs="Times New Roman"/>
          <w:sz w:val="20"/>
          <w:szCs w:val="20"/>
        </w:rPr>
        <w:t xml:space="preserve"> we observed an unusually low prevalence rate of diabetes medication adherence in a predominately inner-city African American population, lower than reported in other inner-city practices</w:t>
      </w:r>
      <w:r w:rsidR="00C05E94">
        <w:rPr>
          <w:rFonts w:ascii="Times New Roman" w:hAnsi="Times New Roman" w:cs="Times New Roman"/>
          <w:sz w:val="20"/>
          <w:szCs w:val="20"/>
        </w:rPr>
        <w:t xml:space="preserve"> </w:t>
      </w:r>
      <w:r w:rsidR="00C05E94" w:rsidRPr="002F11F6">
        <w:rPr>
          <w:rFonts w:ascii="Times New Roman" w:hAnsi="Times New Roman" w:cs="Times New Roman"/>
          <w:color w:val="FF0000"/>
          <w:sz w:val="20"/>
          <w:szCs w:val="20"/>
        </w:rPr>
        <w:t>[</w:t>
      </w:r>
      <w:r w:rsidR="00C05E94">
        <w:rPr>
          <w:rFonts w:ascii="Times New Roman" w:hAnsi="Times New Roman" w:cs="Times New Roman"/>
          <w:color w:val="FF0000"/>
          <w:sz w:val="20"/>
          <w:szCs w:val="20"/>
        </w:rPr>
        <w:t>5,8</w:t>
      </w:r>
      <w:r w:rsidR="00C05E94" w:rsidRPr="002F11F6">
        <w:rPr>
          <w:rFonts w:ascii="Times New Roman" w:hAnsi="Times New Roman" w:cs="Times New Roman"/>
          <w:color w:val="FF0000"/>
          <w:sz w:val="20"/>
          <w:szCs w:val="20"/>
        </w:rPr>
        <w:t>]</w:t>
      </w:r>
      <w:r w:rsidR="001440D6" w:rsidRPr="00B3769B">
        <w:rPr>
          <w:rFonts w:ascii="Times New Roman" w:hAnsi="Times New Roman" w:cs="Times New Roman"/>
          <w:sz w:val="20"/>
          <w:szCs w:val="20"/>
        </w:rPr>
        <w:t xml:space="preserve"> and low-income Medicaid enrollees with type 2 diabetes</w:t>
      </w:r>
      <w:r w:rsidR="00C05E94">
        <w:rPr>
          <w:rFonts w:ascii="Times New Roman" w:hAnsi="Times New Roman" w:cs="Times New Roman"/>
          <w:sz w:val="20"/>
          <w:szCs w:val="20"/>
        </w:rPr>
        <w:t xml:space="preserve"> </w:t>
      </w:r>
      <w:r w:rsidR="00C05E94" w:rsidRPr="002F11F6">
        <w:rPr>
          <w:rFonts w:ascii="Times New Roman" w:hAnsi="Times New Roman" w:cs="Times New Roman"/>
          <w:color w:val="FF0000"/>
          <w:sz w:val="20"/>
          <w:szCs w:val="20"/>
        </w:rPr>
        <w:t>[</w:t>
      </w:r>
      <w:r w:rsidR="00C05E94">
        <w:rPr>
          <w:rFonts w:ascii="Times New Roman" w:hAnsi="Times New Roman" w:cs="Times New Roman"/>
          <w:color w:val="FF0000"/>
          <w:sz w:val="20"/>
          <w:szCs w:val="20"/>
        </w:rPr>
        <w:t>6</w:t>
      </w:r>
      <w:r w:rsidR="00C05E94" w:rsidRPr="002F11F6">
        <w:rPr>
          <w:rFonts w:ascii="Times New Roman" w:hAnsi="Times New Roman" w:cs="Times New Roman"/>
          <w:color w:val="FF0000"/>
          <w:sz w:val="20"/>
          <w:szCs w:val="20"/>
        </w:rPr>
        <w:t>]</w:t>
      </w:r>
      <w:r w:rsidR="001440D6" w:rsidRPr="00B3769B">
        <w:rPr>
          <w:rFonts w:ascii="Times New Roman" w:hAnsi="Times New Roman" w:cs="Times New Roman"/>
          <w:sz w:val="20"/>
          <w:szCs w:val="20"/>
        </w:rPr>
        <w:t>.</w:t>
      </w:r>
    </w:p>
    <w:p w14:paraId="6C850362" w14:textId="77777777" w:rsidR="00C05E94" w:rsidRPr="00B3769B" w:rsidRDefault="00C05E94" w:rsidP="00B3769B">
      <w:pPr>
        <w:spacing w:after="0" w:line="240" w:lineRule="auto"/>
        <w:contextualSpacing/>
        <w:mirrorIndents/>
        <w:jc w:val="both"/>
        <w:rPr>
          <w:rFonts w:ascii="Times New Roman" w:hAnsi="Times New Roman" w:cs="Times New Roman"/>
          <w:sz w:val="20"/>
          <w:szCs w:val="20"/>
        </w:rPr>
      </w:pPr>
    </w:p>
    <w:p w14:paraId="77F89A09" w14:textId="59FFAFAF" w:rsidR="00671050" w:rsidRDefault="003F6229" w:rsidP="00B3769B">
      <w:pPr>
        <w:spacing w:after="0" w:line="240" w:lineRule="auto"/>
        <w:contextualSpacing/>
        <w:mirrorIndents/>
        <w:jc w:val="both"/>
        <w:rPr>
          <w:rFonts w:ascii="Times New Roman" w:eastAsia="Times New Roman" w:hAnsi="Times New Roman" w:cs="Times New Roman"/>
          <w:color w:val="000000"/>
          <w:sz w:val="20"/>
          <w:szCs w:val="20"/>
        </w:rPr>
      </w:pPr>
      <w:r w:rsidRPr="00B3769B">
        <w:rPr>
          <w:rFonts w:ascii="Times New Roman" w:hAnsi="Times New Roman" w:cs="Times New Roman"/>
          <w:sz w:val="20"/>
          <w:szCs w:val="20"/>
        </w:rPr>
        <w:t xml:space="preserve">There is considerable </w:t>
      </w:r>
      <w:r w:rsidR="003D0A2D" w:rsidRPr="00B3769B">
        <w:rPr>
          <w:rFonts w:ascii="Times New Roman" w:hAnsi="Times New Roman" w:cs="Times New Roman"/>
          <w:sz w:val="20"/>
          <w:szCs w:val="20"/>
        </w:rPr>
        <w:t>c</w:t>
      </w:r>
      <w:r w:rsidRPr="00B3769B">
        <w:rPr>
          <w:rFonts w:ascii="Times New Roman" w:hAnsi="Times New Roman" w:cs="Times New Roman"/>
          <w:sz w:val="20"/>
          <w:szCs w:val="20"/>
        </w:rPr>
        <w:t>ontinuing interest in i</w:t>
      </w:r>
      <w:r w:rsidR="00503ABC" w:rsidRPr="00B3769B">
        <w:rPr>
          <w:rFonts w:ascii="Times New Roman" w:hAnsi="Times New Roman" w:cs="Times New Roman"/>
          <w:sz w:val="20"/>
          <w:szCs w:val="20"/>
        </w:rPr>
        <w:t>mproving diabetes medication adherence</w:t>
      </w:r>
      <w:r w:rsidR="00007024">
        <w:rPr>
          <w:rFonts w:ascii="Times New Roman" w:hAnsi="Times New Roman" w:cs="Times New Roman"/>
          <w:sz w:val="20"/>
          <w:szCs w:val="20"/>
        </w:rPr>
        <w:t xml:space="preserve"> </w:t>
      </w:r>
      <w:r w:rsidR="00007024" w:rsidRPr="002F11F6">
        <w:rPr>
          <w:rFonts w:ascii="Times New Roman" w:hAnsi="Times New Roman" w:cs="Times New Roman"/>
          <w:color w:val="FF0000"/>
          <w:sz w:val="20"/>
          <w:szCs w:val="20"/>
        </w:rPr>
        <w:t>[</w:t>
      </w:r>
      <w:r w:rsidR="00007024">
        <w:rPr>
          <w:rFonts w:ascii="Times New Roman" w:hAnsi="Times New Roman" w:cs="Times New Roman"/>
          <w:color w:val="FF0000"/>
          <w:sz w:val="20"/>
          <w:szCs w:val="20"/>
        </w:rPr>
        <w:t>9</w:t>
      </w:r>
      <w:r w:rsidR="00007024" w:rsidRPr="002F11F6">
        <w:rPr>
          <w:rFonts w:ascii="Times New Roman" w:hAnsi="Times New Roman" w:cs="Times New Roman"/>
          <w:color w:val="FF0000"/>
          <w:sz w:val="20"/>
          <w:szCs w:val="20"/>
        </w:rPr>
        <w:t>]</w:t>
      </w:r>
      <w:r w:rsidRPr="00B3769B">
        <w:rPr>
          <w:rFonts w:ascii="Times New Roman" w:hAnsi="Times New Roman" w:cs="Times New Roman"/>
          <w:sz w:val="20"/>
          <w:szCs w:val="20"/>
        </w:rPr>
        <w:t>.</w:t>
      </w:r>
      <w:r w:rsidR="00007024">
        <w:rPr>
          <w:rFonts w:ascii="Times New Roman" w:hAnsi="Times New Roman" w:cs="Times New Roman"/>
          <w:sz w:val="20"/>
          <w:szCs w:val="20"/>
        </w:rPr>
        <w:t xml:space="preserve"> </w:t>
      </w:r>
      <w:r w:rsidR="00A10F03" w:rsidRPr="00B3769B">
        <w:rPr>
          <w:rFonts w:ascii="Times New Roman" w:hAnsi="Times New Roman" w:cs="Times New Roman"/>
          <w:sz w:val="20"/>
          <w:szCs w:val="20"/>
        </w:rPr>
        <w:t>However, the best strategy for improving medication adherence among adults with type 2 diabetes in what setting and what population remains un</w:t>
      </w:r>
      <w:r w:rsidR="00796146" w:rsidRPr="00B3769B">
        <w:rPr>
          <w:rFonts w:ascii="Times New Roman" w:hAnsi="Times New Roman" w:cs="Times New Roman"/>
          <w:sz w:val="20"/>
          <w:szCs w:val="20"/>
        </w:rPr>
        <w:t>determined</w:t>
      </w:r>
      <w:r w:rsidR="00104B63">
        <w:rPr>
          <w:rFonts w:ascii="Times New Roman" w:hAnsi="Times New Roman" w:cs="Times New Roman"/>
          <w:sz w:val="20"/>
          <w:szCs w:val="20"/>
        </w:rPr>
        <w:t xml:space="preserve"> </w:t>
      </w:r>
      <w:r w:rsidR="00104B63" w:rsidRPr="002F11F6">
        <w:rPr>
          <w:rFonts w:ascii="Times New Roman" w:hAnsi="Times New Roman" w:cs="Times New Roman"/>
          <w:color w:val="FF0000"/>
          <w:sz w:val="20"/>
          <w:szCs w:val="20"/>
        </w:rPr>
        <w:t>[</w:t>
      </w:r>
      <w:r w:rsidR="00104B63">
        <w:rPr>
          <w:rFonts w:ascii="Times New Roman" w:hAnsi="Times New Roman" w:cs="Times New Roman"/>
          <w:color w:val="FF0000"/>
          <w:sz w:val="20"/>
          <w:szCs w:val="20"/>
        </w:rPr>
        <w:t>10</w:t>
      </w:r>
      <w:r w:rsidR="00104B63" w:rsidRPr="002F11F6">
        <w:rPr>
          <w:rFonts w:ascii="Times New Roman" w:hAnsi="Times New Roman" w:cs="Times New Roman"/>
          <w:color w:val="FF0000"/>
          <w:sz w:val="20"/>
          <w:szCs w:val="20"/>
        </w:rPr>
        <w:t>]</w:t>
      </w:r>
      <w:r w:rsidR="00A10F03" w:rsidRPr="00B3769B">
        <w:rPr>
          <w:rFonts w:ascii="Times New Roman" w:hAnsi="Times New Roman" w:cs="Times New Roman"/>
          <w:sz w:val="20"/>
          <w:szCs w:val="20"/>
        </w:rPr>
        <w:t>.</w:t>
      </w:r>
      <w:r w:rsidR="00104B63">
        <w:rPr>
          <w:rFonts w:ascii="Times New Roman" w:hAnsi="Times New Roman" w:cs="Times New Roman"/>
          <w:sz w:val="20"/>
          <w:szCs w:val="20"/>
        </w:rPr>
        <w:t xml:space="preserve"> </w:t>
      </w:r>
      <w:r w:rsidR="00F65880" w:rsidRPr="00B3769B">
        <w:rPr>
          <w:rFonts w:ascii="Times New Roman" w:hAnsi="Times New Roman" w:cs="Times New Roman"/>
          <w:sz w:val="20"/>
          <w:szCs w:val="20"/>
        </w:rPr>
        <w:t>M</w:t>
      </w:r>
      <w:r w:rsidR="00E37EA0" w:rsidRPr="00B3769B">
        <w:rPr>
          <w:rFonts w:ascii="Times New Roman" w:hAnsi="Times New Roman" w:cs="Times New Roman"/>
          <w:sz w:val="20"/>
          <w:szCs w:val="20"/>
        </w:rPr>
        <w:t>any simple strategies and multicomponent interventions have been tested to improve</w:t>
      </w:r>
      <w:r w:rsidR="003F0536" w:rsidRPr="00B3769B">
        <w:rPr>
          <w:rFonts w:ascii="Times New Roman" w:hAnsi="Times New Roman" w:cs="Times New Roman"/>
          <w:sz w:val="20"/>
          <w:szCs w:val="20"/>
        </w:rPr>
        <w:t xml:space="preserve"> adherence</w:t>
      </w:r>
      <w:r w:rsidR="00E37EA0" w:rsidRPr="00B3769B">
        <w:rPr>
          <w:rFonts w:ascii="Times New Roman" w:hAnsi="Times New Roman" w:cs="Times New Roman"/>
          <w:sz w:val="20"/>
          <w:szCs w:val="20"/>
        </w:rPr>
        <w:t xml:space="preserve"> </w:t>
      </w:r>
      <w:r w:rsidRPr="00B3769B">
        <w:rPr>
          <w:rFonts w:ascii="Times New Roman" w:hAnsi="Times New Roman" w:cs="Times New Roman"/>
          <w:sz w:val="20"/>
          <w:szCs w:val="20"/>
        </w:rPr>
        <w:t>with varying results</w:t>
      </w:r>
      <w:r w:rsidR="00927BB9">
        <w:rPr>
          <w:rFonts w:ascii="Times New Roman" w:hAnsi="Times New Roman" w:cs="Times New Roman"/>
          <w:sz w:val="20"/>
          <w:szCs w:val="20"/>
        </w:rPr>
        <w:t xml:space="preserve"> </w:t>
      </w:r>
      <w:r w:rsidR="00927BB9" w:rsidRPr="002F11F6">
        <w:rPr>
          <w:rFonts w:ascii="Times New Roman" w:hAnsi="Times New Roman" w:cs="Times New Roman"/>
          <w:color w:val="FF0000"/>
          <w:sz w:val="20"/>
          <w:szCs w:val="20"/>
        </w:rPr>
        <w:t>[</w:t>
      </w:r>
      <w:r w:rsidR="00927BB9">
        <w:rPr>
          <w:rFonts w:ascii="Times New Roman" w:hAnsi="Times New Roman" w:cs="Times New Roman"/>
          <w:color w:val="FF0000"/>
          <w:sz w:val="20"/>
          <w:szCs w:val="20"/>
        </w:rPr>
        <w:t>1</w:t>
      </w:r>
      <w:r w:rsidR="00927BB9" w:rsidRPr="002F11F6">
        <w:rPr>
          <w:rFonts w:ascii="Times New Roman" w:hAnsi="Times New Roman" w:cs="Times New Roman"/>
          <w:color w:val="FF0000"/>
          <w:sz w:val="20"/>
          <w:szCs w:val="20"/>
        </w:rPr>
        <w:t>]</w:t>
      </w:r>
      <w:r w:rsidR="007A1044" w:rsidRPr="00B3769B">
        <w:rPr>
          <w:rFonts w:ascii="Times New Roman" w:hAnsi="Times New Roman" w:cs="Times New Roman"/>
          <w:sz w:val="20"/>
          <w:szCs w:val="20"/>
        </w:rPr>
        <w:t>.</w:t>
      </w:r>
      <w:r w:rsidR="00927BB9">
        <w:rPr>
          <w:rFonts w:ascii="Times New Roman" w:hAnsi="Times New Roman" w:cs="Times New Roman"/>
          <w:sz w:val="20"/>
          <w:szCs w:val="20"/>
        </w:rPr>
        <w:t xml:space="preserve"> </w:t>
      </w:r>
      <w:r w:rsidRPr="00B3769B">
        <w:rPr>
          <w:rFonts w:ascii="Times New Roman" w:hAnsi="Times New Roman" w:cs="Times New Roman"/>
          <w:sz w:val="20"/>
          <w:szCs w:val="20"/>
        </w:rPr>
        <w:t>Yet, g</w:t>
      </w:r>
      <w:r w:rsidR="001E7402" w:rsidRPr="00B3769B">
        <w:rPr>
          <w:rFonts w:ascii="Times New Roman" w:hAnsi="Times New Roman" w:cs="Times New Roman"/>
          <w:sz w:val="20"/>
          <w:szCs w:val="20"/>
        </w:rPr>
        <w:t xml:space="preserve">iven our poor understanding of medication </w:t>
      </w:r>
      <w:r w:rsidR="001137CE" w:rsidRPr="00B3769B">
        <w:rPr>
          <w:rFonts w:ascii="Times New Roman" w:hAnsi="Times New Roman" w:cs="Times New Roman"/>
          <w:sz w:val="20"/>
          <w:szCs w:val="20"/>
        </w:rPr>
        <w:t xml:space="preserve">adherence </w:t>
      </w:r>
      <w:r w:rsidR="001E7402" w:rsidRPr="00B3769B">
        <w:rPr>
          <w:rFonts w:ascii="Times New Roman" w:hAnsi="Times New Roman" w:cs="Times New Roman"/>
          <w:sz w:val="20"/>
          <w:szCs w:val="20"/>
        </w:rPr>
        <w:t>behavior, it is understandable that most interventions to improve medication adherence are not predictably effective; others are only modestly effective, at best</w:t>
      </w:r>
      <w:r w:rsidR="00EA224D">
        <w:rPr>
          <w:rFonts w:ascii="Times New Roman" w:hAnsi="Times New Roman" w:cs="Times New Roman"/>
          <w:sz w:val="20"/>
          <w:szCs w:val="20"/>
        </w:rPr>
        <w:t xml:space="preserve"> </w:t>
      </w:r>
      <w:r w:rsidR="00EA224D" w:rsidRPr="002F11F6">
        <w:rPr>
          <w:rFonts w:ascii="Times New Roman" w:hAnsi="Times New Roman" w:cs="Times New Roman"/>
          <w:color w:val="FF0000"/>
          <w:sz w:val="20"/>
          <w:szCs w:val="20"/>
        </w:rPr>
        <w:t>[</w:t>
      </w:r>
      <w:r w:rsidR="00EA224D">
        <w:rPr>
          <w:rFonts w:ascii="Times New Roman" w:hAnsi="Times New Roman" w:cs="Times New Roman"/>
          <w:color w:val="FF0000"/>
          <w:sz w:val="20"/>
          <w:szCs w:val="20"/>
        </w:rPr>
        <w:t>10</w:t>
      </w:r>
      <w:r w:rsidR="00EA224D" w:rsidRPr="002F11F6">
        <w:rPr>
          <w:rFonts w:ascii="Times New Roman" w:hAnsi="Times New Roman" w:cs="Times New Roman"/>
          <w:color w:val="FF0000"/>
          <w:sz w:val="20"/>
          <w:szCs w:val="20"/>
        </w:rPr>
        <w:t>]</w:t>
      </w:r>
      <w:r w:rsidR="001E7402" w:rsidRPr="00B3769B">
        <w:rPr>
          <w:rFonts w:ascii="Times New Roman" w:hAnsi="Times New Roman" w:cs="Times New Roman"/>
          <w:sz w:val="20"/>
          <w:szCs w:val="20"/>
        </w:rPr>
        <w:t>.</w:t>
      </w:r>
      <w:r w:rsidR="00EA224D">
        <w:rPr>
          <w:rFonts w:ascii="Times New Roman" w:hAnsi="Times New Roman" w:cs="Times New Roman"/>
          <w:sz w:val="20"/>
          <w:szCs w:val="20"/>
        </w:rPr>
        <w:t xml:space="preserve"> </w:t>
      </w:r>
      <w:r w:rsidR="001E7402" w:rsidRPr="00B3769B">
        <w:rPr>
          <w:rFonts w:ascii="Times New Roman" w:eastAsia="Times New Roman" w:hAnsi="Times New Roman" w:cs="Times New Roman"/>
          <w:color w:val="000000"/>
          <w:sz w:val="20"/>
          <w:szCs w:val="20"/>
        </w:rPr>
        <w:t>Making matters more complex</w:t>
      </w:r>
      <w:r w:rsidR="0061426E" w:rsidRPr="00B3769B">
        <w:rPr>
          <w:rFonts w:ascii="Times New Roman" w:eastAsia="Times New Roman" w:hAnsi="Times New Roman" w:cs="Times New Roman"/>
          <w:color w:val="000000"/>
          <w:sz w:val="20"/>
          <w:szCs w:val="20"/>
        </w:rPr>
        <w:t xml:space="preserve"> in</w:t>
      </w:r>
      <w:r w:rsidR="001E7402" w:rsidRPr="00B3769B">
        <w:rPr>
          <w:rFonts w:ascii="Times New Roman" w:eastAsia="Times New Roman" w:hAnsi="Times New Roman" w:cs="Times New Roman"/>
          <w:color w:val="000000"/>
          <w:sz w:val="20"/>
          <w:szCs w:val="20"/>
        </w:rPr>
        <w:t xml:space="preserve"> effort</w:t>
      </w:r>
      <w:r w:rsidR="0061426E" w:rsidRPr="00B3769B">
        <w:rPr>
          <w:rFonts w:ascii="Times New Roman" w:eastAsia="Times New Roman" w:hAnsi="Times New Roman" w:cs="Times New Roman"/>
          <w:color w:val="000000"/>
          <w:sz w:val="20"/>
          <w:szCs w:val="20"/>
        </w:rPr>
        <w:t>s</w:t>
      </w:r>
      <w:r w:rsidR="001E7402" w:rsidRPr="00B3769B">
        <w:rPr>
          <w:rFonts w:ascii="Times New Roman" w:eastAsia="Times New Roman" w:hAnsi="Times New Roman" w:cs="Times New Roman"/>
          <w:color w:val="000000"/>
          <w:sz w:val="20"/>
          <w:szCs w:val="20"/>
        </w:rPr>
        <w:t xml:space="preserve"> to improve diabetes medication adherence is </w:t>
      </w:r>
      <w:r w:rsidRPr="00B3769B">
        <w:rPr>
          <w:rFonts w:ascii="Times New Roman" w:eastAsia="Times New Roman" w:hAnsi="Times New Roman" w:cs="Times New Roman"/>
          <w:color w:val="000000"/>
          <w:sz w:val="20"/>
          <w:szCs w:val="20"/>
        </w:rPr>
        <w:t xml:space="preserve">intervention </w:t>
      </w:r>
      <w:r w:rsidR="001E7402" w:rsidRPr="00B3769B">
        <w:rPr>
          <w:rFonts w:ascii="Times New Roman" w:eastAsia="Times New Roman" w:hAnsi="Times New Roman" w:cs="Times New Roman"/>
          <w:color w:val="000000"/>
          <w:sz w:val="20"/>
          <w:szCs w:val="20"/>
        </w:rPr>
        <w:t>lost to follow-up</w:t>
      </w:r>
      <w:r w:rsidR="00EA224D">
        <w:rPr>
          <w:rFonts w:ascii="Times New Roman" w:eastAsia="Times New Roman" w:hAnsi="Times New Roman" w:cs="Times New Roman"/>
          <w:color w:val="000000"/>
          <w:sz w:val="20"/>
          <w:szCs w:val="20"/>
        </w:rPr>
        <w:t xml:space="preserve"> </w:t>
      </w:r>
      <w:r w:rsidR="00EA224D" w:rsidRPr="002F11F6">
        <w:rPr>
          <w:rFonts w:ascii="Times New Roman" w:hAnsi="Times New Roman" w:cs="Times New Roman"/>
          <w:color w:val="FF0000"/>
          <w:sz w:val="20"/>
          <w:szCs w:val="20"/>
        </w:rPr>
        <w:t>[</w:t>
      </w:r>
      <w:r w:rsidR="00EA224D">
        <w:rPr>
          <w:rFonts w:ascii="Times New Roman" w:hAnsi="Times New Roman" w:cs="Times New Roman"/>
          <w:color w:val="FF0000"/>
          <w:sz w:val="20"/>
          <w:szCs w:val="20"/>
        </w:rPr>
        <w:t>11</w:t>
      </w:r>
      <w:proofErr w:type="gramStart"/>
      <w:r w:rsidR="00EA224D">
        <w:rPr>
          <w:rFonts w:ascii="Times New Roman" w:hAnsi="Times New Roman" w:cs="Times New Roman"/>
          <w:color w:val="FF0000"/>
          <w:sz w:val="20"/>
          <w:szCs w:val="20"/>
        </w:rPr>
        <w:t>,12</w:t>
      </w:r>
      <w:proofErr w:type="gramEnd"/>
      <w:r w:rsidR="00EA224D" w:rsidRPr="002F11F6">
        <w:rPr>
          <w:rFonts w:ascii="Times New Roman" w:hAnsi="Times New Roman" w:cs="Times New Roman"/>
          <w:color w:val="FF0000"/>
          <w:sz w:val="20"/>
          <w:szCs w:val="20"/>
        </w:rPr>
        <w:t>]</w:t>
      </w:r>
      <w:r w:rsidR="000B23C8" w:rsidRPr="00B3769B">
        <w:rPr>
          <w:rFonts w:ascii="Times New Roman" w:eastAsia="Times New Roman" w:hAnsi="Times New Roman" w:cs="Times New Roman"/>
          <w:color w:val="000000"/>
          <w:sz w:val="20"/>
          <w:szCs w:val="20"/>
        </w:rPr>
        <w:t>.</w:t>
      </w:r>
    </w:p>
    <w:p w14:paraId="0869B93F" w14:textId="77777777" w:rsidR="00EA224D" w:rsidRPr="00B3769B" w:rsidRDefault="00EA224D" w:rsidP="00B3769B">
      <w:pPr>
        <w:spacing w:after="0" w:line="240" w:lineRule="auto"/>
        <w:contextualSpacing/>
        <w:mirrorIndents/>
        <w:jc w:val="both"/>
        <w:rPr>
          <w:rFonts w:ascii="Times New Roman" w:eastAsia="Times New Roman" w:hAnsi="Times New Roman" w:cs="Times New Roman"/>
          <w:color w:val="000000"/>
          <w:sz w:val="20"/>
          <w:szCs w:val="20"/>
        </w:rPr>
      </w:pPr>
    </w:p>
    <w:p w14:paraId="315D1EEB" w14:textId="5E29FC13" w:rsidR="00671050" w:rsidRDefault="0061426E" w:rsidP="00B3769B">
      <w:pPr>
        <w:spacing w:after="0" w:line="240" w:lineRule="auto"/>
        <w:contextualSpacing/>
        <w:mirrorIndents/>
        <w:jc w:val="both"/>
        <w:rPr>
          <w:rFonts w:ascii="Times New Roman" w:hAnsi="Times New Roman" w:cs="Times New Roman"/>
          <w:sz w:val="20"/>
          <w:szCs w:val="20"/>
        </w:rPr>
      </w:pPr>
      <w:r w:rsidRPr="00B3769B">
        <w:rPr>
          <w:rFonts w:ascii="Times New Roman" w:eastAsia="Times New Roman" w:hAnsi="Times New Roman" w:cs="Times New Roman"/>
          <w:color w:val="000000"/>
          <w:sz w:val="20"/>
          <w:szCs w:val="20"/>
        </w:rPr>
        <w:t>L</w:t>
      </w:r>
      <w:r w:rsidR="001E7402" w:rsidRPr="00B3769B">
        <w:rPr>
          <w:rFonts w:ascii="Times New Roman" w:eastAsia="Times New Roman" w:hAnsi="Times New Roman" w:cs="Times New Roman"/>
          <w:color w:val="000000"/>
          <w:sz w:val="20"/>
          <w:szCs w:val="20"/>
        </w:rPr>
        <w:t>ost to follow-up and low participation are not uncommon observations for diabetes</w:t>
      </w:r>
      <w:r w:rsidR="003F6229" w:rsidRPr="00B3769B">
        <w:rPr>
          <w:rFonts w:ascii="Times New Roman" w:eastAsia="Times New Roman" w:hAnsi="Times New Roman" w:cs="Times New Roman"/>
          <w:color w:val="000000"/>
          <w:sz w:val="20"/>
          <w:szCs w:val="20"/>
        </w:rPr>
        <w:t xml:space="preserve"> clinical care and self-care </w:t>
      </w:r>
      <w:r w:rsidR="001E7402" w:rsidRPr="00B3769B">
        <w:rPr>
          <w:rFonts w:ascii="Times New Roman" w:eastAsia="Times New Roman" w:hAnsi="Times New Roman" w:cs="Times New Roman"/>
          <w:color w:val="000000"/>
          <w:sz w:val="20"/>
          <w:szCs w:val="20"/>
        </w:rPr>
        <w:t xml:space="preserve">interventions that require frequent engagement of the participant for an extended period </w:t>
      </w:r>
      <w:r w:rsidR="00E37250" w:rsidRPr="00B3769B">
        <w:rPr>
          <w:rFonts w:ascii="Times New Roman" w:eastAsia="Times New Roman" w:hAnsi="Times New Roman" w:cs="Times New Roman"/>
          <w:color w:val="000000"/>
          <w:sz w:val="20"/>
          <w:szCs w:val="20"/>
        </w:rPr>
        <w:t>to affect behavior change</w:t>
      </w:r>
      <w:r w:rsidR="001E7402" w:rsidRPr="00B3769B">
        <w:rPr>
          <w:rFonts w:ascii="Times New Roman" w:eastAsia="Times New Roman" w:hAnsi="Times New Roman" w:cs="Times New Roman"/>
          <w:color w:val="000000"/>
          <w:sz w:val="20"/>
          <w:szCs w:val="20"/>
        </w:rPr>
        <w:t>, such as a one-year intervention period</w:t>
      </w:r>
      <w:r w:rsidR="0026792D">
        <w:rPr>
          <w:rFonts w:ascii="Times New Roman" w:eastAsia="Times New Roman" w:hAnsi="Times New Roman" w:cs="Times New Roman"/>
          <w:color w:val="000000"/>
          <w:sz w:val="20"/>
          <w:szCs w:val="20"/>
        </w:rPr>
        <w:t xml:space="preserve"> </w:t>
      </w:r>
      <w:r w:rsidR="0026792D" w:rsidRPr="002F11F6">
        <w:rPr>
          <w:rFonts w:ascii="Times New Roman" w:hAnsi="Times New Roman" w:cs="Times New Roman"/>
          <w:color w:val="FF0000"/>
          <w:sz w:val="20"/>
          <w:szCs w:val="20"/>
        </w:rPr>
        <w:t>[</w:t>
      </w:r>
      <w:r w:rsidR="0026792D">
        <w:rPr>
          <w:rFonts w:ascii="Times New Roman" w:hAnsi="Times New Roman" w:cs="Times New Roman"/>
          <w:color w:val="FF0000"/>
          <w:sz w:val="20"/>
          <w:szCs w:val="20"/>
        </w:rPr>
        <w:t>11</w:t>
      </w:r>
      <w:proofErr w:type="gramStart"/>
      <w:r w:rsidR="0026792D">
        <w:rPr>
          <w:rFonts w:ascii="Times New Roman" w:hAnsi="Times New Roman" w:cs="Times New Roman"/>
          <w:color w:val="FF0000"/>
          <w:sz w:val="20"/>
          <w:szCs w:val="20"/>
        </w:rPr>
        <w:t>,13</w:t>
      </w:r>
      <w:proofErr w:type="gramEnd"/>
      <w:r w:rsidR="0026792D">
        <w:rPr>
          <w:rFonts w:ascii="Times New Roman" w:hAnsi="Times New Roman" w:cs="Times New Roman"/>
          <w:color w:val="FF0000"/>
          <w:sz w:val="20"/>
          <w:szCs w:val="20"/>
        </w:rPr>
        <w:t>-15</w:t>
      </w:r>
      <w:r w:rsidR="0026792D" w:rsidRPr="002F11F6">
        <w:rPr>
          <w:rFonts w:ascii="Times New Roman" w:hAnsi="Times New Roman" w:cs="Times New Roman"/>
          <w:color w:val="FF0000"/>
          <w:sz w:val="20"/>
          <w:szCs w:val="20"/>
        </w:rPr>
        <w:t>]</w:t>
      </w:r>
      <w:r w:rsidR="00CF6613" w:rsidRPr="00B3769B">
        <w:rPr>
          <w:rFonts w:ascii="Times New Roman" w:eastAsia="Times New Roman" w:hAnsi="Times New Roman" w:cs="Times New Roman"/>
          <w:color w:val="000000"/>
          <w:sz w:val="20"/>
          <w:szCs w:val="20"/>
        </w:rPr>
        <w:t>.</w:t>
      </w:r>
      <w:r w:rsidR="0026792D">
        <w:rPr>
          <w:rFonts w:ascii="Times New Roman" w:eastAsia="Times New Roman" w:hAnsi="Times New Roman" w:cs="Times New Roman"/>
          <w:color w:val="000000"/>
          <w:sz w:val="20"/>
          <w:szCs w:val="20"/>
        </w:rPr>
        <w:t xml:space="preserve"> </w:t>
      </w:r>
      <w:r w:rsidR="001E7402" w:rsidRPr="00B3769B">
        <w:rPr>
          <w:rFonts w:ascii="Times New Roman" w:eastAsia="Times New Roman" w:hAnsi="Times New Roman" w:cs="Times New Roman"/>
          <w:color w:val="000000"/>
          <w:sz w:val="20"/>
          <w:szCs w:val="20"/>
        </w:rPr>
        <w:t xml:space="preserve">Low participation in </w:t>
      </w:r>
      <w:r w:rsidR="009432AB" w:rsidRPr="00B3769B">
        <w:rPr>
          <w:rFonts w:ascii="Times New Roman" w:eastAsia="Times New Roman" w:hAnsi="Times New Roman" w:cs="Times New Roman"/>
          <w:color w:val="000000"/>
          <w:sz w:val="20"/>
          <w:szCs w:val="20"/>
        </w:rPr>
        <w:t xml:space="preserve">Diabetes Self-Management </w:t>
      </w:r>
      <w:r w:rsidR="00933E93">
        <w:rPr>
          <w:rFonts w:ascii="Times New Roman" w:eastAsia="Times New Roman" w:hAnsi="Times New Roman" w:cs="Times New Roman"/>
          <w:color w:val="000000"/>
          <w:sz w:val="20"/>
          <w:szCs w:val="20"/>
        </w:rPr>
        <w:t>a</w:t>
      </w:r>
      <w:r w:rsidR="009432AB" w:rsidRPr="00B3769B">
        <w:rPr>
          <w:rFonts w:ascii="Times New Roman" w:eastAsia="Times New Roman" w:hAnsi="Times New Roman" w:cs="Times New Roman"/>
          <w:color w:val="000000"/>
          <w:sz w:val="20"/>
          <w:szCs w:val="20"/>
        </w:rPr>
        <w:t>nd Support (</w:t>
      </w:r>
      <w:r w:rsidR="001E7402" w:rsidRPr="00B3769B">
        <w:rPr>
          <w:rFonts w:ascii="Times New Roman" w:eastAsia="Times New Roman" w:hAnsi="Times New Roman" w:cs="Times New Roman"/>
          <w:color w:val="000000"/>
          <w:sz w:val="20"/>
          <w:szCs w:val="20"/>
        </w:rPr>
        <w:t>DSME</w:t>
      </w:r>
      <w:r w:rsidR="009432AB" w:rsidRPr="00B3769B">
        <w:rPr>
          <w:rFonts w:ascii="Times New Roman" w:eastAsia="Times New Roman" w:hAnsi="Times New Roman" w:cs="Times New Roman"/>
          <w:color w:val="000000"/>
          <w:sz w:val="20"/>
          <w:szCs w:val="20"/>
        </w:rPr>
        <w:t>/</w:t>
      </w:r>
      <w:r w:rsidR="001E7402" w:rsidRPr="00B3769B">
        <w:rPr>
          <w:rFonts w:ascii="Times New Roman" w:eastAsia="Times New Roman" w:hAnsi="Times New Roman" w:cs="Times New Roman"/>
          <w:color w:val="000000"/>
          <w:sz w:val="20"/>
          <w:szCs w:val="20"/>
        </w:rPr>
        <w:t>S)</w:t>
      </w:r>
      <w:r w:rsidR="00895AD3">
        <w:rPr>
          <w:rFonts w:ascii="Times New Roman" w:eastAsia="Times New Roman" w:hAnsi="Times New Roman" w:cs="Times New Roman"/>
          <w:color w:val="000000"/>
          <w:sz w:val="20"/>
          <w:szCs w:val="20"/>
        </w:rPr>
        <w:t xml:space="preserve"> </w:t>
      </w:r>
      <w:r w:rsidR="000D6FBA" w:rsidRPr="00B3769B">
        <w:rPr>
          <w:rFonts w:ascii="Times New Roman" w:eastAsia="Times New Roman" w:hAnsi="Times New Roman" w:cs="Times New Roman"/>
          <w:color w:val="000000"/>
          <w:sz w:val="20"/>
          <w:szCs w:val="20"/>
        </w:rPr>
        <w:t>is notoriously well documented</w:t>
      </w:r>
      <w:r w:rsidR="001E7402" w:rsidRPr="00B3769B">
        <w:rPr>
          <w:rFonts w:ascii="Times New Roman" w:eastAsia="Times New Roman" w:hAnsi="Times New Roman" w:cs="Times New Roman"/>
          <w:color w:val="000000"/>
          <w:sz w:val="20"/>
          <w:szCs w:val="20"/>
        </w:rPr>
        <w:t xml:space="preserve">, though </w:t>
      </w:r>
      <w:r w:rsidR="004D6E27" w:rsidRPr="00B3769B">
        <w:rPr>
          <w:rFonts w:ascii="Times New Roman" w:eastAsia="Times New Roman" w:hAnsi="Times New Roman" w:cs="Times New Roman"/>
          <w:color w:val="000000"/>
          <w:sz w:val="20"/>
          <w:szCs w:val="20"/>
        </w:rPr>
        <w:t xml:space="preserve">DSME/S is </w:t>
      </w:r>
      <w:r w:rsidR="001E7402" w:rsidRPr="00B3769B">
        <w:rPr>
          <w:rFonts w:ascii="Times New Roman" w:eastAsia="Times New Roman" w:hAnsi="Times New Roman" w:cs="Times New Roman"/>
          <w:color w:val="000000"/>
          <w:sz w:val="20"/>
          <w:szCs w:val="20"/>
        </w:rPr>
        <w:t>widely available</w:t>
      </w:r>
      <w:r w:rsidRPr="00B3769B">
        <w:rPr>
          <w:rFonts w:ascii="Times New Roman" w:eastAsia="Times New Roman" w:hAnsi="Times New Roman" w:cs="Times New Roman"/>
          <w:color w:val="000000"/>
          <w:sz w:val="20"/>
          <w:szCs w:val="20"/>
        </w:rPr>
        <w:t xml:space="preserve"> and provide a context for improving medication adherence</w:t>
      </w:r>
      <w:r w:rsidR="00974317">
        <w:rPr>
          <w:rFonts w:ascii="Times New Roman" w:eastAsia="Times New Roman" w:hAnsi="Times New Roman" w:cs="Times New Roman"/>
          <w:color w:val="000000"/>
          <w:sz w:val="20"/>
          <w:szCs w:val="20"/>
        </w:rPr>
        <w:t xml:space="preserve"> </w:t>
      </w:r>
      <w:r w:rsidR="00974317" w:rsidRPr="002F11F6">
        <w:rPr>
          <w:rFonts w:ascii="Times New Roman" w:hAnsi="Times New Roman" w:cs="Times New Roman"/>
          <w:color w:val="FF0000"/>
          <w:sz w:val="20"/>
          <w:szCs w:val="20"/>
        </w:rPr>
        <w:t>[</w:t>
      </w:r>
      <w:r w:rsidR="00974317">
        <w:rPr>
          <w:rFonts w:ascii="Times New Roman" w:hAnsi="Times New Roman" w:cs="Times New Roman"/>
          <w:color w:val="FF0000"/>
          <w:sz w:val="20"/>
          <w:szCs w:val="20"/>
        </w:rPr>
        <w:t>11</w:t>
      </w:r>
      <w:proofErr w:type="gramStart"/>
      <w:r w:rsidR="00974317">
        <w:rPr>
          <w:rFonts w:ascii="Times New Roman" w:hAnsi="Times New Roman" w:cs="Times New Roman"/>
          <w:color w:val="FF0000"/>
          <w:sz w:val="20"/>
          <w:szCs w:val="20"/>
        </w:rPr>
        <w:t>,12</w:t>
      </w:r>
      <w:proofErr w:type="gramEnd"/>
      <w:r w:rsidR="00974317" w:rsidRPr="002F11F6">
        <w:rPr>
          <w:rFonts w:ascii="Times New Roman" w:hAnsi="Times New Roman" w:cs="Times New Roman"/>
          <w:color w:val="FF0000"/>
          <w:sz w:val="20"/>
          <w:szCs w:val="20"/>
        </w:rPr>
        <w:t>]</w:t>
      </w:r>
      <w:r w:rsidR="000B23C8" w:rsidRPr="00B3769B">
        <w:rPr>
          <w:rFonts w:ascii="Times New Roman" w:eastAsia="Times New Roman" w:hAnsi="Times New Roman" w:cs="Times New Roman"/>
          <w:color w:val="000000"/>
          <w:sz w:val="20"/>
          <w:szCs w:val="20"/>
        </w:rPr>
        <w:t>.</w:t>
      </w:r>
      <w:r w:rsidR="00974317">
        <w:rPr>
          <w:rFonts w:ascii="Times New Roman" w:eastAsia="Times New Roman" w:hAnsi="Times New Roman" w:cs="Times New Roman"/>
          <w:color w:val="000000"/>
          <w:sz w:val="20"/>
          <w:szCs w:val="20"/>
        </w:rPr>
        <w:t xml:space="preserve"> </w:t>
      </w:r>
      <w:r w:rsidR="001E7402" w:rsidRPr="00B3769B">
        <w:rPr>
          <w:rFonts w:ascii="Times New Roman" w:hAnsi="Times New Roman" w:cs="Times New Roman"/>
          <w:sz w:val="20"/>
          <w:szCs w:val="20"/>
        </w:rPr>
        <w:t>Participating rates for DSME/S ranged from 5% to 14% regardless of subgroups (older adults,</w:t>
      </w:r>
      <w:r w:rsidR="006E0B49">
        <w:rPr>
          <w:rFonts w:ascii="Times New Roman" w:hAnsi="Times New Roman" w:cs="Times New Roman"/>
          <w:sz w:val="20"/>
          <w:szCs w:val="20"/>
        </w:rPr>
        <w:t xml:space="preserve"> </w:t>
      </w:r>
      <w:r w:rsidR="001E7402" w:rsidRPr="00B3769B">
        <w:rPr>
          <w:rFonts w:ascii="Times New Roman" w:hAnsi="Times New Roman" w:cs="Times New Roman"/>
          <w:sz w:val="20"/>
          <w:szCs w:val="20"/>
        </w:rPr>
        <w:t>those enrolled in fee-for-service health plans, those residing in a metropolitan area or those residing outside urban areas</w:t>
      </w:r>
      <w:r w:rsidR="00AC3A85" w:rsidRPr="00B3769B">
        <w:rPr>
          <w:rFonts w:ascii="Times New Roman" w:hAnsi="Times New Roman" w:cs="Times New Roman"/>
          <w:sz w:val="20"/>
          <w:szCs w:val="20"/>
        </w:rPr>
        <w:t>)</w:t>
      </w:r>
      <w:r w:rsidR="0097594B">
        <w:rPr>
          <w:rFonts w:ascii="Times New Roman" w:hAnsi="Times New Roman" w:cs="Times New Roman"/>
          <w:sz w:val="20"/>
          <w:szCs w:val="20"/>
        </w:rPr>
        <w:t xml:space="preserve"> </w:t>
      </w:r>
      <w:r w:rsidR="0097594B" w:rsidRPr="002F11F6">
        <w:rPr>
          <w:rFonts w:ascii="Times New Roman" w:hAnsi="Times New Roman" w:cs="Times New Roman"/>
          <w:color w:val="FF0000"/>
          <w:sz w:val="20"/>
          <w:szCs w:val="20"/>
        </w:rPr>
        <w:t>[</w:t>
      </w:r>
      <w:r w:rsidR="0097594B">
        <w:rPr>
          <w:rFonts w:ascii="Times New Roman" w:hAnsi="Times New Roman" w:cs="Times New Roman"/>
          <w:color w:val="FF0000"/>
          <w:sz w:val="20"/>
          <w:szCs w:val="20"/>
        </w:rPr>
        <w:t>11</w:t>
      </w:r>
      <w:r w:rsidR="0097594B" w:rsidRPr="002F11F6">
        <w:rPr>
          <w:rFonts w:ascii="Times New Roman" w:hAnsi="Times New Roman" w:cs="Times New Roman"/>
          <w:color w:val="FF0000"/>
          <w:sz w:val="20"/>
          <w:szCs w:val="20"/>
        </w:rPr>
        <w:t>]</w:t>
      </w:r>
      <w:r w:rsidR="001E7402" w:rsidRPr="00B3769B">
        <w:rPr>
          <w:rFonts w:ascii="Times New Roman" w:hAnsi="Times New Roman" w:cs="Times New Roman"/>
          <w:sz w:val="20"/>
          <w:szCs w:val="20"/>
        </w:rPr>
        <w:t>.</w:t>
      </w:r>
      <w:r w:rsidR="0097594B">
        <w:rPr>
          <w:rFonts w:ascii="Times New Roman" w:hAnsi="Times New Roman" w:cs="Times New Roman"/>
          <w:sz w:val="20"/>
          <w:szCs w:val="20"/>
        </w:rPr>
        <w:t xml:space="preserve"> </w:t>
      </w:r>
      <w:r w:rsidR="001E7402" w:rsidRPr="00B3769B">
        <w:rPr>
          <w:rFonts w:ascii="Times New Roman" w:hAnsi="Times New Roman" w:cs="Times New Roman"/>
          <w:sz w:val="20"/>
          <w:szCs w:val="20"/>
        </w:rPr>
        <w:t>Lost to follow-up</w:t>
      </w:r>
      <w:r w:rsidR="00250F83" w:rsidRPr="00B3769B">
        <w:rPr>
          <w:rFonts w:ascii="Times New Roman" w:hAnsi="Times New Roman" w:cs="Times New Roman"/>
          <w:sz w:val="20"/>
          <w:szCs w:val="20"/>
        </w:rPr>
        <w:t>,</w:t>
      </w:r>
      <w:r w:rsidR="001E7402" w:rsidRPr="00B3769B">
        <w:rPr>
          <w:rFonts w:ascii="Times New Roman" w:hAnsi="Times New Roman" w:cs="Times New Roman"/>
          <w:sz w:val="20"/>
          <w:szCs w:val="20"/>
        </w:rPr>
        <w:t xml:space="preserve"> or attrition rate</w:t>
      </w:r>
      <w:r w:rsidR="00250F83" w:rsidRPr="00B3769B">
        <w:rPr>
          <w:rFonts w:ascii="Times New Roman" w:hAnsi="Times New Roman" w:cs="Times New Roman"/>
          <w:sz w:val="20"/>
          <w:szCs w:val="20"/>
        </w:rPr>
        <w:t>s,</w:t>
      </w:r>
      <w:r w:rsidR="001E7402" w:rsidRPr="00B3769B">
        <w:rPr>
          <w:rFonts w:ascii="Times New Roman" w:hAnsi="Times New Roman" w:cs="Times New Roman"/>
          <w:sz w:val="20"/>
          <w:szCs w:val="20"/>
        </w:rPr>
        <w:t xml:space="preserve"> among patients enrolled in these self-management education</w:t>
      </w:r>
      <w:r w:rsidR="00EF084E" w:rsidRPr="00B3769B">
        <w:rPr>
          <w:rFonts w:ascii="Times New Roman" w:hAnsi="Times New Roman" w:cs="Times New Roman"/>
          <w:sz w:val="20"/>
          <w:szCs w:val="20"/>
        </w:rPr>
        <w:t>al</w:t>
      </w:r>
      <w:r w:rsidR="001E7402" w:rsidRPr="00B3769B">
        <w:rPr>
          <w:rFonts w:ascii="Times New Roman" w:hAnsi="Times New Roman" w:cs="Times New Roman"/>
          <w:sz w:val="20"/>
          <w:szCs w:val="20"/>
        </w:rPr>
        <w:t xml:space="preserve"> interventions, </w:t>
      </w:r>
      <w:r w:rsidR="005467A9" w:rsidRPr="00B3769B">
        <w:rPr>
          <w:rFonts w:ascii="Times New Roman" w:hAnsi="Times New Roman" w:cs="Times New Roman"/>
          <w:sz w:val="20"/>
          <w:szCs w:val="20"/>
        </w:rPr>
        <w:t>while</w:t>
      </w:r>
      <w:r w:rsidR="001E7402" w:rsidRPr="00B3769B">
        <w:rPr>
          <w:rFonts w:ascii="Times New Roman" w:hAnsi="Times New Roman" w:cs="Times New Roman"/>
          <w:sz w:val="20"/>
          <w:szCs w:val="20"/>
        </w:rPr>
        <w:t xml:space="preserve"> under 20% in most studies, have been reportedly over 70% in a 6-month to 12-month follow-up periods in some studies</w:t>
      </w:r>
      <w:r w:rsidR="000133D3">
        <w:rPr>
          <w:rFonts w:ascii="Times New Roman" w:hAnsi="Times New Roman" w:cs="Times New Roman"/>
          <w:sz w:val="20"/>
          <w:szCs w:val="20"/>
        </w:rPr>
        <w:t xml:space="preserve"> </w:t>
      </w:r>
      <w:r w:rsidR="000133D3" w:rsidRPr="002F11F6">
        <w:rPr>
          <w:rFonts w:ascii="Times New Roman" w:hAnsi="Times New Roman" w:cs="Times New Roman"/>
          <w:color w:val="FF0000"/>
          <w:sz w:val="20"/>
          <w:szCs w:val="20"/>
        </w:rPr>
        <w:t>[</w:t>
      </w:r>
      <w:r w:rsidR="000133D3">
        <w:rPr>
          <w:rFonts w:ascii="Times New Roman" w:hAnsi="Times New Roman" w:cs="Times New Roman"/>
          <w:color w:val="FF0000"/>
          <w:sz w:val="20"/>
          <w:szCs w:val="20"/>
        </w:rPr>
        <w:t>16,17</w:t>
      </w:r>
      <w:r w:rsidR="000133D3" w:rsidRPr="002F11F6">
        <w:rPr>
          <w:rFonts w:ascii="Times New Roman" w:hAnsi="Times New Roman" w:cs="Times New Roman"/>
          <w:color w:val="FF0000"/>
          <w:sz w:val="20"/>
          <w:szCs w:val="20"/>
        </w:rPr>
        <w:t>]</w:t>
      </w:r>
      <w:r w:rsidR="001E7402" w:rsidRPr="00B3769B">
        <w:rPr>
          <w:rFonts w:ascii="Times New Roman" w:hAnsi="Times New Roman" w:cs="Times New Roman"/>
          <w:sz w:val="20"/>
          <w:szCs w:val="20"/>
        </w:rPr>
        <w:t>.</w:t>
      </w:r>
      <w:r w:rsidR="000133D3">
        <w:rPr>
          <w:rFonts w:ascii="Times New Roman" w:hAnsi="Times New Roman" w:cs="Times New Roman"/>
          <w:sz w:val="20"/>
          <w:szCs w:val="20"/>
        </w:rPr>
        <w:t xml:space="preserve"> </w:t>
      </w:r>
      <w:r w:rsidR="001E7402" w:rsidRPr="00B3769B">
        <w:rPr>
          <w:rFonts w:ascii="Times New Roman" w:hAnsi="Times New Roman" w:cs="Times New Roman"/>
          <w:sz w:val="20"/>
          <w:szCs w:val="20"/>
        </w:rPr>
        <w:t>Few of these studies with low or modest rates have investigated the factors associated with lost to follow-up</w:t>
      </w:r>
      <w:r w:rsidR="00FB341C">
        <w:rPr>
          <w:rFonts w:ascii="Times New Roman" w:hAnsi="Times New Roman" w:cs="Times New Roman"/>
          <w:sz w:val="20"/>
          <w:szCs w:val="20"/>
        </w:rPr>
        <w:t xml:space="preserve"> </w:t>
      </w:r>
      <w:r w:rsidR="00FB341C" w:rsidRPr="002F11F6">
        <w:rPr>
          <w:rFonts w:ascii="Times New Roman" w:hAnsi="Times New Roman" w:cs="Times New Roman"/>
          <w:color w:val="FF0000"/>
          <w:sz w:val="20"/>
          <w:szCs w:val="20"/>
        </w:rPr>
        <w:t>[</w:t>
      </w:r>
      <w:r w:rsidR="00FB341C">
        <w:rPr>
          <w:rFonts w:ascii="Times New Roman" w:hAnsi="Times New Roman" w:cs="Times New Roman"/>
          <w:color w:val="FF0000"/>
          <w:sz w:val="20"/>
          <w:szCs w:val="20"/>
        </w:rPr>
        <w:t>15</w:t>
      </w:r>
      <w:r w:rsidR="00FB341C" w:rsidRPr="002F11F6">
        <w:rPr>
          <w:rFonts w:ascii="Times New Roman" w:hAnsi="Times New Roman" w:cs="Times New Roman"/>
          <w:color w:val="FF0000"/>
          <w:sz w:val="20"/>
          <w:szCs w:val="20"/>
        </w:rPr>
        <w:t>]</w:t>
      </w:r>
      <w:r w:rsidR="001E7402" w:rsidRPr="00B3769B">
        <w:rPr>
          <w:rFonts w:ascii="Times New Roman" w:hAnsi="Times New Roman" w:cs="Times New Roman"/>
          <w:sz w:val="20"/>
          <w:szCs w:val="20"/>
        </w:rPr>
        <w:t>.</w:t>
      </w:r>
    </w:p>
    <w:p w14:paraId="10272CD9" w14:textId="77777777" w:rsidR="00FB341C" w:rsidRPr="00B3769B" w:rsidRDefault="00FB341C" w:rsidP="00B3769B">
      <w:pPr>
        <w:spacing w:after="0" w:line="240" w:lineRule="auto"/>
        <w:contextualSpacing/>
        <w:mirrorIndents/>
        <w:jc w:val="both"/>
        <w:rPr>
          <w:rFonts w:ascii="Times New Roman" w:hAnsi="Times New Roman" w:cs="Times New Roman"/>
          <w:sz w:val="20"/>
          <w:szCs w:val="20"/>
        </w:rPr>
      </w:pPr>
    </w:p>
    <w:bookmarkEnd w:id="0"/>
    <w:p w14:paraId="65E6D7C3" w14:textId="2598D5AB" w:rsidR="00782CE6" w:rsidRPr="00B3769B" w:rsidRDefault="00247D33" w:rsidP="00B3769B">
      <w:pPr>
        <w:spacing w:after="0" w:line="240" w:lineRule="auto"/>
        <w:contextualSpacing/>
        <w:mirrorIndents/>
        <w:jc w:val="both"/>
        <w:rPr>
          <w:rFonts w:ascii="Times New Roman" w:hAnsi="Times New Roman" w:cs="Times New Roman"/>
          <w:sz w:val="20"/>
          <w:szCs w:val="20"/>
        </w:rPr>
      </w:pPr>
      <w:r w:rsidRPr="00B3769B">
        <w:rPr>
          <w:rFonts w:ascii="Times New Roman" w:eastAsia="Times New Roman" w:hAnsi="Times New Roman" w:cs="Times New Roman"/>
          <w:color w:val="000000"/>
          <w:sz w:val="20"/>
          <w:szCs w:val="20"/>
        </w:rPr>
        <w:t>The primary question that we wanted to answer in this investigation was “What are the factors associated with intervention lost to follow-up among adults with type 2 diabetes who are poorly adherent to prescribed diabetes medications?”</w:t>
      </w:r>
      <w:r w:rsidR="006E0B49">
        <w:rPr>
          <w:rFonts w:ascii="Times New Roman" w:eastAsia="Times New Roman" w:hAnsi="Times New Roman" w:cs="Times New Roman"/>
          <w:color w:val="000000"/>
          <w:sz w:val="20"/>
          <w:szCs w:val="20"/>
        </w:rPr>
        <w:t xml:space="preserve"> </w:t>
      </w:r>
      <w:r w:rsidR="00720E51" w:rsidRPr="00B3769B">
        <w:rPr>
          <w:rFonts w:ascii="Times New Roman" w:eastAsia="Times New Roman" w:hAnsi="Times New Roman" w:cs="Times New Roman"/>
          <w:color w:val="000000"/>
          <w:sz w:val="20"/>
          <w:szCs w:val="20"/>
        </w:rPr>
        <w:t>W</w:t>
      </w:r>
      <w:r w:rsidR="001A51D4" w:rsidRPr="00B3769B">
        <w:rPr>
          <w:rFonts w:ascii="Times New Roman" w:eastAsia="Times New Roman" w:hAnsi="Times New Roman" w:cs="Times New Roman"/>
          <w:color w:val="000000"/>
          <w:sz w:val="20"/>
          <w:szCs w:val="20"/>
        </w:rPr>
        <w:t xml:space="preserve">e also wanted to know whether the factors </w:t>
      </w:r>
      <w:r w:rsidR="00F26996" w:rsidRPr="00B3769B">
        <w:rPr>
          <w:rFonts w:ascii="Times New Roman" w:eastAsia="Times New Roman" w:hAnsi="Times New Roman" w:cs="Times New Roman"/>
          <w:color w:val="000000"/>
          <w:sz w:val="20"/>
          <w:szCs w:val="20"/>
        </w:rPr>
        <w:t xml:space="preserve">we </w:t>
      </w:r>
      <w:r w:rsidR="001A51D4" w:rsidRPr="00B3769B">
        <w:rPr>
          <w:rFonts w:ascii="Times New Roman" w:eastAsia="Times New Roman" w:hAnsi="Times New Roman" w:cs="Times New Roman"/>
          <w:color w:val="000000"/>
          <w:sz w:val="20"/>
          <w:szCs w:val="20"/>
        </w:rPr>
        <w:t>previously identified to be associated with baseline diabetes medication adherence in this population were also associated with participant lost to follow-up</w:t>
      </w:r>
      <w:r w:rsidR="00083A31">
        <w:rPr>
          <w:rFonts w:ascii="Times New Roman" w:eastAsia="Times New Roman" w:hAnsi="Times New Roman" w:cs="Times New Roman"/>
          <w:color w:val="000000"/>
          <w:sz w:val="20"/>
          <w:szCs w:val="20"/>
        </w:rPr>
        <w:t xml:space="preserve"> </w:t>
      </w:r>
      <w:r w:rsidR="00083A31" w:rsidRPr="002F11F6">
        <w:rPr>
          <w:rFonts w:ascii="Times New Roman" w:hAnsi="Times New Roman" w:cs="Times New Roman"/>
          <w:color w:val="FF0000"/>
          <w:sz w:val="20"/>
          <w:szCs w:val="20"/>
        </w:rPr>
        <w:t>[</w:t>
      </w:r>
      <w:r w:rsidR="00083A31">
        <w:rPr>
          <w:rFonts w:ascii="Times New Roman" w:hAnsi="Times New Roman" w:cs="Times New Roman"/>
          <w:color w:val="FF0000"/>
          <w:sz w:val="20"/>
          <w:szCs w:val="20"/>
        </w:rPr>
        <w:t>7</w:t>
      </w:r>
      <w:r w:rsidR="00083A31" w:rsidRPr="002F11F6">
        <w:rPr>
          <w:rFonts w:ascii="Times New Roman" w:hAnsi="Times New Roman" w:cs="Times New Roman"/>
          <w:color w:val="FF0000"/>
          <w:sz w:val="20"/>
          <w:szCs w:val="20"/>
        </w:rPr>
        <w:t>]</w:t>
      </w:r>
      <w:r w:rsidR="001A51D4" w:rsidRPr="00B3769B">
        <w:rPr>
          <w:rFonts w:ascii="Times New Roman" w:eastAsia="Times New Roman" w:hAnsi="Times New Roman" w:cs="Times New Roman"/>
          <w:color w:val="000000"/>
          <w:sz w:val="20"/>
          <w:szCs w:val="20"/>
        </w:rPr>
        <w:t>.</w:t>
      </w:r>
      <w:r w:rsidR="00083A31">
        <w:rPr>
          <w:rFonts w:ascii="Times New Roman" w:eastAsia="Times New Roman" w:hAnsi="Times New Roman" w:cs="Times New Roman"/>
          <w:color w:val="000000"/>
          <w:sz w:val="20"/>
          <w:szCs w:val="20"/>
        </w:rPr>
        <w:t xml:space="preserve"> </w:t>
      </w:r>
      <w:r w:rsidR="00933E93">
        <w:rPr>
          <w:rFonts w:ascii="Times New Roman" w:hAnsi="Times New Roman" w:cs="Times New Roman"/>
          <w:sz w:val="20"/>
          <w:szCs w:val="20"/>
        </w:rPr>
        <w:t xml:space="preserve">We reported </w:t>
      </w:r>
      <w:r w:rsidR="00AA4762" w:rsidRPr="00B3769B">
        <w:rPr>
          <w:rFonts w:ascii="Times New Roman" w:hAnsi="Times New Roman" w:cs="Times New Roman"/>
          <w:sz w:val="20"/>
          <w:szCs w:val="20"/>
        </w:rPr>
        <w:t xml:space="preserve">here the results of </w:t>
      </w:r>
      <w:r w:rsidR="00762E61" w:rsidRPr="00B3769B">
        <w:rPr>
          <w:rFonts w:ascii="Times New Roman" w:hAnsi="Times New Roman" w:cs="Times New Roman"/>
          <w:sz w:val="20"/>
          <w:szCs w:val="20"/>
        </w:rPr>
        <w:t>our investigation of l</w:t>
      </w:r>
      <w:r w:rsidR="00720E51" w:rsidRPr="00B3769B">
        <w:rPr>
          <w:rFonts w:ascii="Times New Roman" w:hAnsi="Times New Roman" w:cs="Times New Roman"/>
          <w:sz w:val="20"/>
          <w:szCs w:val="20"/>
        </w:rPr>
        <w:t xml:space="preserve">ost to follow-up </w:t>
      </w:r>
      <w:r w:rsidR="00762E61" w:rsidRPr="00B3769B">
        <w:rPr>
          <w:rFonts w:ascii="Times New Roman" w:hAnsi="Times New Roman" w:cs="Times New Roman"/>
          <w:sz w:val="20"/>
          <w:szCs w:val="20"/>
        </w:rPr>
        <w:t xml:space="preserve">among adults with type 2 diabetes receiving care in a local </w:t>
      </w:r>
      <w:r w:rsidR="00682E67" w:rsidRPr="00B3769B">
        <w:rPr>
          <w:rFonts w:ascii="Times New Roman" w:hAnsi="Times New Roman" w:cs="Times New Roman"/>
          <w:sz w:val="20"/>
          <w:szCs w:val="20"/>
        </w:rPr>
        <w:t xml:space="preserve">Community Health Center </w:t>
      </w:r>
      <w:r w:rsidR="00762E61" w:rsidRPr="00B3769B">
        <w:rPr>
          <w:rFonts w:ascii="Times New Roman" w:hAnsi="Times New Roman" w:cs="Times New Roman"/>
          <w:sz w:val="20"/>
          <w:szCs w:val="20"/>
        </w:rPr>
        <w:t xml:space="preserve">(CHC) who participated in </w:t>
      </w:r>
      <w:r w:rsidR="00AA4762" w:rsidRPr="00B3769B">
        <w:rPr>
          <w:rFonts w:ascii="Times New Roman" w:hAnsi="Times New Roman" w:cs="Times New Roman"/>
          <w:sz w:val="20"/>
          <w:szCs w:val="20"/>
        </w:rPr>
        <w:t>a</w:t>
      </w:r>
      <w:r w:rsidR="001B15D4" w:rsidRPr="00B3769B">
        <w:rPr>
          <w:rFonts w:ascii="Times New Roman" w:hAnsi="Times New Roman" w:cs="Times New Roman"/>
          <w:sz w:val="20"/>
          <w:szCs w:val="20"/>
        </w:rPr>
        <w:t xml:space="preserve"> multicomponent-</w:t>
      </w:r>
      <w:r w:rsidR="008507FF" w:rsidRPr="00B3769B">
        <w:rPr>
          <w:rFonts w:ascii="Times New Roman" w:hAnsi="Times New Roman" w:cs="Times New Roman"/>
          <w:sz w:val="20"/>
          <w:szCs w:val="20"/>
        </w:rPr>
        <w:t>community health worker (</w:t>
      </w:r>
      <w:r w:rsidR="001B15D4" w:rsidRPr="00B3769B">
        <w:rPr>
          <w:rFonts w:ascii="Times New Roman" w:hAnsi="Times New Roman" w:cs="Times New Roman"/>
          <w:sz w:val="20"/>
          <w:szCs w:val="20"/>
        </w:rPr>
        <w:t>CHW</w:t>
      </w:r>
      <w:r w:rsidR="008507FF" w:rsidRPr="00B3769B">
        <w:rPr>
          <w:rFonts w:ascii="Times New Roman" w:hAnsi="Times New Roman" w:cs="Times New Roman"/>
          <w:sz w:val="20"/>
          <w:szCs w:val="20"/>
        </w:rPr>
        <w:t>)</w:t>
      </w:r>
      <w:r w:rsidR="00AA4762" w:rsidRPr="00B3769B">
        <w:rPr>
          <w:rFonts w:ascii="Times New Roman" w:hAnsi="Times New Roman" w:cs="Times New Roman"/>
          <w:sz w:val="20"/>
          <w:szCs w:val="20"/>
        </w:rPr>
        <w:t xml:space="preserve"> intervention to improve adherence to evidence-based prescribed </w:t>
      </w:r>
      <w:r w:rsidR="0060222E" w:rsidRPr="00B3769B">
        <w:rPr>
          <w:rFonts w:ascii="Times New Roman" w:hAnsi="Times New Roman" w:cs="Times New Roman"/>
          <w:sz w:val="20"/>
          <w:szCs w:val="20"/>
        </w:rPr>
        <w:t>diabetes</w:t>
      </w:r>
      <w:r w:rsidR="00AA4762" w:rsidRPr="00B3769B">
        <w:rPr>
          <w:rFonts w:ascii="Times New Roman" w:hAnsi="Times New Roman" w:cs="Times New Roman"/>
          <w:sz w:val="20"/>
          <w:szCs w:val="20"/>
        </w:rPr>
        <w:t xml:space="preserve"> medications</w:t>
      </w:r>
      <w:r w:rsidR="001B15D4" w:rsidRPr="00B3769B">
        <w:rPr>
          <w:rFonts w:ascii="Times New Roman" w:hAnsi="Times New Roman" w:cs="Times New Roman"/>
          <w:sz w:val="20"/>
          <w:szCs w:val="20"/>
        </w:rPr>
        <w:t>.</w:t>
      </w:r>
      <w:r w:rsidR="006E0B49">
        <w:rPr>
          <w:rFonts w:ascii="Times New Roman" w:hAnsi="Times New Roman" w:cs="Times New Roman"/>
          <w:sz w:val="20"/>
          <w:szCs w:val="20"/>
        </w:rPr>
        <w:t xml:space="preserve"> </w:t>
      </w:r>
      <w:bookmarkStart w:id="2" w:name="_Hlk515810186"/>
      <w:r w:rsidR="00A3721D" w:rsidRPr="00B3769B">
        <w:rPr>
          <w:rFonts w:ascii="Times New Roman" w:hAnsi="Times New Roman" w:cs="Times New Roman"/>
          <w:sz w:val="20"/>
          <w:szCs w:val="20"/>
        </w:rPr>
        <w:t>Not unlike follow-up in previous CHW studies</w:t>
      </w:r>
      <w:r w:rsidR="000A5A06">
        <w:rPr>
          <w:rFonts w:ascii="Times New Roman" w:hAnsi="Times New Roman" w:cs="Times New Roman"/>
          <w:sz w:val="20"/>
          <w:szCs w:val="20"/>
        </w:rPr>
        <w:t xml:space="preserve"> </w:t>
      </w:r>
      <w:r w:rsidR="000A5A06" w:rsidRPr="002F11F6">
        <w:rPr>
          <w:rFonts w:ascii="Times New Roman" w:hAnsi="Times New Roman" w:cs="Times New Roman"/>
          <w:color w:val="FF0000"/>
          <w:sz w:val="20"/>
          <w:szCs w:val="20"/>
        </w:rPr>
        <w:t>[</w:t>
      </w:r>
      <w:r w:rsidR="000A5A06">
        <w:rPr>
          <w:rFonts w:ascii="Times New Roman" w:hAnsi="Times New Roman" w:cs="Times New Roman"/>
          <w:color w:val="FF0000"/>
          <w:sz w:val="20"/>
          <w:szCs w:val="20"/>
        </w:rPr>
        <w:t>13</w:t>
      </w:r>
      <w:proofErr w:type="gramStart"/>
      <w:r w:rsidR="000A5A06">
        <w:rPr>
          <w:rFonts w:ascii="Times New Roman" w:hAnsi="Times New Roman" w:cs="Times New Roman"/>
          <w:color w:val="FF0000"/>
          <w:sz w:val="20"/>
          <w:szCs w:val="20"/>
        </w:rPr>
        <w:t>,18</w:t>
      </w:r>
      <w:proofErr w:type="gramEnd"/>
      <w:r w:rsidR="000A5A06" w:rsidRPr="002F11F6">
        <w:rPr>
          <w:rFonts w:ascii="Times New Roman" w:hAnsi="Times New Roman" w:cs="Times New Roman"/>
          <w:color w:val="FF0000"/>
          <w:sz w:val="20"/>
          <w:szCs w:val="20"/>
        </w:rPr>
        <w:t>]</w:t>
      </w:r>
      <w:r w:rsidR="000A0BDF" w:rsidRPr="00B3769B">
        <w:rPr>
          <w:rFonts w:ascii="Times New Roman" w:hAnsi="Times New Roman" w:cs="Times New Roman"/>
          <w:noProof/>
          <w:sz w:val="20"/>
          <w:szCs w:val="20"/>
        </w:rPr>
        <w:t xml:space="preserve"> </w:t>
      </w:r>
      <w:r w:rsidR="00A3721D" w:rsidRPr="00B3769B">
        <w:rPr>
          <w:rFonts w:ascii="Times New Roman" w:hAnsi="Times New Roman" w:cs="Times New Roman"/>
          <w:sz w:val="20"/>
          <w:szCs w:val="20"/>
        </w:rPr>
        <w:t>and often common in longitudinal intervention</w:t>
      </w:r>
      <w:r w:rsidR="00C71C25" w:rsidRPr="00B3769B">
        <w:rPr>
          <w:rFonts w:ascii="Times New Roman" w:hAnsi="Times New Roman" w:cs="Times New Roman"/>
          <w:sz w:val="20"/>
          <w:szCs w:val="20"/>
        </w:rPr>
        <w:t>s</w:t>
      </w:r>
      <w:r w:rsidR="00CA5D59" w:rsidRPr="00B3769B">
        <w:rPr>
          <w:rFonts w:ascii="Times New Roman" w:hAnsi="Times New Roman" w:cs="Times New Roman"/>
          <w:sz w:val="20"/>
          <w:szCs w:val="20"/>
        </w:rPr>
        <w:t xml:space="preserve"> of diabetes self-manag</w:t>
      </w:r>
      <w:r w:rsidR="00F000BF" w:rsidRPr="00B3769B">
        <w:rPr>
          <w:rFonts w:ascii="Times New Roman" w:hAnsi="Times New Roman" w:cs="Times New Roman"/>
          <w:sz w:val="20"/>
          <w:szCs w:val="20"/>
        </w:rPr>
        <w:t>e</w:t>
      </w:r>
      <w:r w:rsidR="00CA5D59" w:rsidRPr="00B3769B">
        <w:rPr>
          <w:rFonts w:ascii="Times New Roman" w:hAnsi="Times New Roman" w:cs="Times New Roman"/>
          <w:sz w:val="20"/>
          <w:szCs w:val="20"/>
        </w:rPr>
        <w:t>ment</w:t>
      </w:r>
      <w:r w:rsidR="00D93747">
        <w:rPr>
          <w:rFonts w:ascii="Times New Roman" w:hAnsi="Times New Roman" w:cs="Times New Roman"/>
          <w:sz w:val="20"/>
          <w:szCs w:val="20"/>
        </w:rPr>
        <w:t xml:space="preserve"> </w:t>
      </w:r>
      <w:r w:rsidR="00D93747" w:rsidRPr="002F11F6">
        <w:rPr>
          <w:rFonts w:ascii="Times New Roman" w:hAnsi="Times New Roman" w:cs="Times New Roman"/>
          <w:color w:val="FF0000"/>
          <w:sz w:val="20"/>
          <w:szCs w:val="20"/>
        </w:rPr>
        <w:t>[</w:t>
      </w:r>
      <w:r w:rsidR="00D93747">
        <w:rPr>
          <w:rFonts w:ascii="Times New Roman" w:hAnsi="Times New Roman" w:cs="Times New Roman"/>
          <w:color w:val="FF0000"/>
          <w:sz w:val="20"/>
          <w:szCs w:val="20"/>
        </w:rPr>
        <w:t>16</w:t>
      </w:r>
      <w:r w:rsidR="00D93747" w:rsidRPr="002F11F6">
        <w:rPr>
          <w:rFonts w:ascii="Times New Roman" w:hAnsi="Times New Roman" w:cs="Times New Roman"/>
          <w:color w:val="FF0000"/>
          <w:sz w:val="20"/>
          <w:szCs w:val="20"/>
        </w:rPr>
        <w:t>]</w:t>
      </w:r>
      <w:r w:rsidR="0087144A" w:rsidRPr="00B3769B">
        <w:rPr>
          <w:rFonts w:ascii="Times New Roman" w:hAnsi="Times New Roman" w:cs="Times New Roman"/>
          <w:sz w:val="20"/>
          <w:szCs w:val="20"/>
        </w:rPr>
        <w:t>,</w:t>
      </w:r>
      <w:r w:rsidR="0020004B" w:rsidRPr="00B3769B">
        <w:rPr>
          <w:rFonts w:ascii="Times New Roman" w:hAnsi="Times New Roman" w:cs="Times New Roman"/>
          <w:sz w:val="20"/>
          <w:szCs w:val="20"/>
        </w:rPr>
        <w:t xml:space="preserve"> </w:t>
      </w:r>
      <w:r w:rsidR="005E57CB" w:rsidRPr="00B3769B">
        <w:rPr>
          <w:rFonts w:ascii="Times New Roman" w:hAnsi="Times New Roman" w:cs="Times New Roman"/>
          <w:sz w:val="20"/>
          <w:szCs w:val="20"/>
        </w:rPr>
        <w:t>p</w:t>
      </w:r>
      <w:r w:rsidR="009C5A23" w:rsidRPr="00B3769B">
        <w:rPr>
          <w:rFonts w:ascii="Times New Roman" w:hAnsi="Times New Roman" w:cs="Times New Roman"/>
          <w:sz w:val="20"/>
          <w:szCs w:val="20"/>
        </w:rPr>
        <w:t>atient follow-up was problematic</w:t>
      </w:r>
      <w:r w:rsidR="00B802B4" w:rsidRPr="00B3769B">
        <w:rPr>
          <w:rFonts w:ascii="Times New Roman" w:hAnsi="Times New Roman" w:cs="Times New Roman"/>
          <w:sz w:val="20"/>
          <w:szCs w:val="20"/>
        </w:rPr>
        <w:t>.</w:t>
      </w:r>
      <w:r w:rsidR="006E0B49">
        <w:rPr>
          <w:rFonts w:ascii="Times New Roman" w:hAnsi="Times New Roman" w:cs="Times New Roman"/>
          <w:sz w:val="20"/>
          <w:szCs w:val="20"/>
        </w:rPr>
        <w:t xml:space="preserve"> </w:t>
      </w:r>
      <w:r w:rsidR="00494036" w:rsidRPr="00B3769B">
        <w:rPr>
          <w:rFonts w:ascii="Times New Roman" w:hAnsi="Times New Roman" w:cs="Times New Roman"/>
          <w:sz w:val="20"/>
          <w:szCs w:val="20"/>
        </w:rPr>
        <w:t>In general, i</w:t>
      </w:r>
      <w:r w:rsidR="005E57CB" w:rsidRPr="00B3769B">
        <w:rPr>
          <w:rFonts w:ascii="Times New Roman" w:hAnsi="Times New Roman" w:cs="Times New Roman"/>
          <w:sz w:val="20"/>
          <w:szCs w:val="20"/>
        </w:rPr>
        <w:t>ntervention l</w:t>
      </w:r>
      <w:r w:rsidR="00087B76" w:rsidRPr="00B3769B">
        <w:rPr>
          <w:rFonts w:ascii="Times New Roman" w:hAnsi="Times New Roman" w:cs="Times New Roman"/>
          <w:sz w:val="20"/>
          <w:szCs w:val="20"/>
        </w:rPr>
        <w:t xml:space="preserve">ost to follow-up </w:t>
      </w:r>
      <w:r w:rsidR="00782CE6" w:rsidRPr="00B3769B">
        <w:rPr>
          <w:rFonts w:ascii="Times New Roman" w:hAnsi="Times New Roman" w:cs="Times New Roman"/>
          <w:sz w:val="20"/>
          <w:szCs w:val="20"/>
        </w:rPr>
        <w:t>is problematic</w:t>
      </w:r>
      <w:r w:rsidR="00087B76" w:rsidRPr="00B3769B">
        <w:rPr>
          <w:rFonts w:ascii="Times New Roman" w:hAnsi="Times New Roman" w:cs="Times New Roman"/>
          <w:sz w:val="20"/>
          <w:szCs w:val="20"/>
        </w:rPr>
        <w:t xml:space="preserve"> as patients who are </w:t>
      </w:r>
      <w:r w:rsidR="00087B76" w:rsidRPr="00B3769B">
        <w:rPr>
          <w:rFonts w:ascii="Times New Roman" w:hAnsi="Times New Roman" w:cs="Times New Roman"/>
          <w:i/>
          <w:sz w:val="20"/>
          <w:szCs w:val="20"/>
        </w:rPr>
        <w:t>lost to follow-up</w:t>
      </w:r>
      <w:r w:rsidR="00087B76" w:rsidRPr="00B3769B">
        <w:rPr>
          <w:rFonts w:ascii="Times New Roman" w:hAnsi="Times New Roman" w:cs="Times New Roman"/>
          <w:sz w:val="20"/>
          <w:szCs w:val="20"/>
        </w:rPr>
        <w:t xml:space="preserve"> may differ significantly for those who were </w:t>
      </w:r>
      <w:r w:rsidR="00087B76" w:rsidRPr="00B3769B">
        <w:rPr>
          <w:rFonts w:ascii="Times New Roman" w:hAnsi="Times New Roman" w:cs="Times New Roman"/>
          <w:i/>
          <w:sz w:val="20"/>
          <w:szCs w:val="20"/>
        </w:rPr>
        <w:t>not lost to follow-up</w:t>
      </w:r>
      <w:r w:rsidR="00735399" w:rsidRPr="00B3769B">
        <w:rPr>
          <w:rFonts w:ascii="Times New Roman" w:hAnsi="Times New Roman" w:cs="Times New Roman"/>
          <w:sz w:val="20"/>
          <w:szCs w:val="20"/>
        </w:rPr>
        <w:t xml:space="preserve"> on important factors related to diabetes medication adherence.</w:t>
      </w:r>
      <w:r w:rsidR="006E0B49">
        <w:rPr>
          <w:rFonts w:ascii="Times New Roman" w:hAnsi="Times New Roman" w:cs="Times New Roman"/>
          <w:sz w:val="20"/>
          <w:szCs w:val="20"/>
        </w:rPr>
        <w:t xml:space="preserve"> </w:t>
      </w:r>
      <w:r w:rsidR="00782CE6" w:rsidRPr="00B3769B">
        <w:rPr>
          <w:rFonts w:ascii="Times New Roman" w:hAnsi="Times New Roman" w:cs="Times New Roman"/>
          <w:sz w:val="20"/>
          <w:szCs w:val="20"/>
        </w:rPr>
        <w:t>This differential</w:t>
      </w:r>
      <w:r w:rsidR="00201089" w:rsidRPr="00B3769B">
        <w:rPr>
          <w:rFonts w:ascii="Times New Roman" w:hAnsi="Times New Roman" w:cs="Times New Roman"/>
          <w:sz w:val="20"/>
          <w:szCs w:val="20"/>
        </w:rPr>
        <w:t>,</w:t>
      </w:r>
      <w:r w:rsidR="00782CE6" w:rsidRPr="00B3769B">
        <w:rPr>
          <w:rFonts w:ascii="Times New Roman" w:hAnsi="Times New Roman" w:cs="Times New Roman"/>
          <w:sz w:val="20"/>
          <w:szCs w:val="20"/>
        </w:rPr>
        <w:t xml:space="preserve"> or</w:t>
      </w:r>
      <w:r w:rsidR="00695E76" w:rsidRPr="00B3769B">
        <w:rPr>
          <w:rFonts w:ascii="Times New Roman" w:hAnsi="Times New Roman" w:cs="Times New Roman"/>
          <w:sz w:val="20"/>
          <w:szCs w:val="20"/>
        </w:rPr>
        <w:t xml:space="preserve"> potential </w:t>
      </w:r>
      <w:r w:rsidR="008F4E8F" w:rsidRPr="00B3769B">
        <w:rPr>
          <w:rFonts w:ascii="Times New Roman" w:hAnsi="Times New Roman" w:cs="Times New Roman"/>
          <w:sz w:val="20"/>
          <w:szCs w:val="20"/>
        </w:rPr>
        <w:t>attrition</w:t>
      </w:r>
      <w:r w:rsidR="00782CE6" w:rsidRPr="00B3769B">
        <w:rPr>
          <w:rFonts w:ascii="Times New Roman" w:hAnsi="Times New Roman" w:cs="Times New Roman"/>
          <w:sz w:val="20"/>
          <w:szCs w:val="20"/>
        </w:rPr>
        <w:t xml:space="preserve"> bias</w:t>
      </w:r>
      <w:r w:rsidR="00201089" w:rsidRPr="00B3769B">
        <w:rPr>
          <w:rFonts w:ascii="Times New Roman" w:hAnsi="Times New Roman" w:cs="Times New Roman"/>
          <w:sz w:val="20"/>
          <w:szCs w:val="20"/>
        </w:rPr>
        <w:t>,</w:t>
      </w:r>
      <w:r w:rsidR="00782CE6" w:rsidRPr="00B3769B">
        <w:rPr>
          <w:rFonts w:ascii="Times New Roman" w:hAnsi="Times New Roman" w:cs="Times New Roman"/>
          <w:sz w:val="20"/>
          <w:szCs w:val="20"/>
        </w:rPr>
        <w:t xml:space="preserve"> </w:t>
      </w:r>
      <w:r w:rsidR="00201089" w:rsidRPr="00B3769B">
        <w:rPr>
          <w:rFonts w:ascii="Times New Roman" w:hAnsi="Times New Roman" w:cs="Times New Roman"/>
          <w:sz w:val="20"/>
          <w:szCs w:val="20"/>
        </w:rPr>
        <w:t>cautions the interpretation of intervention results.</w:t>
      </w:r>
      <w:r w:rsidR="006E0B49">
        <w:rPr>
          <w:rFonts w:ascii="Times New Roman" w:hAnsi="Times New Roman" w:cs="Times New Roman"/>
          <w:sz w:val="20"/>
          <w:szCs w:val="20"/>
        </w:rPr>
        <w:t xml:space="preserve"> </w:t>
      </w:r>
      <w:r w:rsidR="00201089" w:rsidRPr="00B3769B">
        <w:rPr>
          <w:rFonts w:ascii="Times New Roman" w:hAnsi="Times New Roman" w:cs="Times New Roman"/>
          <w:sz w:val="20"/>
          <w:szCs w:val="20"/>
        </w:rPr>
        <w:t>From the perspective of improving diabetes medication adherence</w:t>
      </w:r>
      <w:r w:rsidR="006740BB" w:rsidRPr="00B3769B">
        <w:rPr>
          <w:rFonts w:ascii="Times New Roman" w:hAnsi="Times New Roman" w:cs="Times New Roman"/>
          <w:sz w:val="20"/>
          <w:szCs w:val="20"/>
        </w:rPr>
        <w:t xml:space="preserve"> in which active patient engagement is essential</w:t>
      </w:r>
      <w:r w:rsidR="001641B3" w:rsidRPr="00B3769B">
        <w:rPr>
          <w:rFonts w:ascii="Times New Roman" w:hAnsi="Times New Roman" w:cs="Times New Roman"/>
          <w:sz w:val="20"/>
          <w:szCs w:val="20"/>
        </w:rPr>
        <w:t>,</w:t>
      </w:r>
      <w:r w:rsidR="00201089" w:rsidRPr="00B3769B">
        <w:rPr>
          <w:rFonts w:ascii="Times New Roman" w:hAnsi="Times New Roman" w:cs="Times New Roman"/>
          <w:sz w:val="20"/>
          <w:szCs w:val="20"/>
        </w:rPr>
        <w:t xml:space="preserve"> understanding the barriers to patient follow-up is </w:t>
      </w:r>
      <w:r w:rsidR="00695E76" w:rsidRPr="00B3769B">
        <w:rPr>
          <w:rFonts w:ascii="Times New Roman" w:hAnsi="Times New Roman" w:cs="Times New Roman"/>
          <w:sz w:val="20"/>
          <w:szCs w:val="20"/>
        </w:rPr>
        <w:t xml:space="preserve">also </w:t>
      </w:r>
      <w:r w:rsidR="00201089" w:rsidRPr="00B3769B">
        <w:rPr>
          <w:rFonts w:ascii="Times New Roman" w:hAnsi="Times New Roman" w:cs="Times New Roman"/>
          <w:sz w:val="20"/>
          <w:szCs w:val="20"/>
        </w:rPr>
        <w:t xml:space="preserve">a critical prerequisite </w:t>
      </w:r>
      <w:r w:rsidR="001641B3" w:rsidRPr="00B3769B">
        <w:rPr>
          <w:rFonts w:ascii="Times New Roman" w:hAnsi="Times New Roman" w:cs="Times New Roman"/>
          <w:sz w:val="20"/>
          <w:szCs w:val="20"/>
        </w:rPr>
        <w:t>to adherence intervention effectiveness, especially among poor</w:t>
      </w:r>
      <w:r w:rsidR="00695E76" w:rsidRPr="00B3769B">
        <w:rPr>
          <w:rFonts w:ascii="Times New Roman" w:hAnsi="Times New Roman" w:cs="Times New Roman"/>
          <w:sz w:val="20"/>
          <w:szCs w:val="20"/>
        </w:rPr>
        <w:t>ly</w:t>
      </w:r>
      <w:r w:rsidR="001641B3" w:rsidRPr="00B3769B">
        <w:rPr>
          <w:rFonts w:ascii="Times New Roman" w:hAnsi="Times New Roman" w:cs="Times New Roman"/>
          <w:sz w:val="20"/>
          <w:szCs w:val="20"/>
        </w:rPr>
        <w:t xml:space="preserve"> adherent and healthcare vulnerable populations.</w:t>
      </w:r>
      <w:r w:rsidR="006E0B49">
        <w:rPr>
          <w:rFonts w:ascii="Times New Roman" w:hAnsi="Times New Roman" w:cs="Times New Roman"/>
          <w:sz w:val="20"/>
          <w:szCs w:val="20"/>
        </w:rPr>
        <w:t xml:space="preserve"> </w:t>
      </w:r>
    </w:p>
    <w:bookmarkEnd w:id="2"/>
    <w:p w14:paraId="24730AA2" w14:textId="77777777" w:rsidR="003D0A2D" w:rsidRPr="00B3769B" w:rsidRDefault="003D0A2D" w:rsidP="00B3769B">
      <w:pPr>
        <w:spacing w:after="0" w:line="240" w:lineRule="auto"/>
        <w:contextualSpacing/>
        <w:mirrorIndents/>
        <w:jc w:val="both"/>
        <w:rPr>
          <w:rFonts w:ascii="Times New Roman" w:eastAsia="Calibri" w:hAnsi="Times New Roman" w:cs="Times New Roman"/>
          <w:sz w:val="20"/>
          <w:szCs w:val="20"/>
        </w:rPr>
      </w:pPr>
    </w:p>
    <w:p w14:paraId="3E8232B3" w14:textId="2F4FD389" w:rsidR="00AA4762" w:rsidRPr="00DD51C8" w:rsidRDefault="00B318A4" w:rsidP="00B3769B">
      <w:pPr>
        <w:spacing w:after="0" w:line="240" w:lineRule="auto"/>
        <w:contextualSpacing/>
        <w:mirrorIndents/>
        <w:jc w:val="both"/>
        <w:rPr>
          <w:rFonts w:ascii="Times New Roman" w:eastAsia="Calibri" w:hAnsi="Times New Roman" w:cs="Times New Roman"/>
          <w:b/>
        </w:rPr>
      </w:pPr>
      <w:r w:rsidRPr="00DD51C8">
        <w:rPr>
          <w:rFonts w:ascii="Times New Roman" w:eastAsia="Calibri" w:hAnsi="Times New Roman" w:cs="Times New Roman"/>
          <w:b/>
        </w:rPr>
        <w:t>Methods</w:t>
      </w:r>
    </w:p>
    <w:p w14:paraId="23DFD332" w14:textId="77777777" w:rsidR="00AA4762" w:rsidRPr="00B3769B" w:rsidRDefault="00AA4762" w:rsidP="00B3769B">
      <w:pPr>
        <w:spacing w:after="0" w:line="240" w:lineRule="auto"/>
        <w:contextualSpacing/>
        <w:mirrorIndents/>
        <w:jc w:val="both"/>
        <w:rPr>
          <w:rFonts w:ascii="Times New Roman" w:eastAsia="Calibri" w:hAnsi="Times New Roman" w:cs="Times New Roman"/>
          <w:sz w:val="20"/>
          <w:szCs w:val="20"/>
        </w:rPr>
      </w:pPr>
    </w:p>
    <w:p w14:paraId="43006864" w14:textId="6DA979DA" w:rsidR="00671050" w:rsidRDefault="003D0A2D" w:rsidP="00B3769B">
      <w:pPr>
        <w:spacing w:after="0" w:line="240" w:lineRule="auto"/>
        <w:contextualSpacing/>
        <w:mirrorIndents/>
        <w:jc w:val="both"/>
        <w:rPr>
          <w:rFonts w:ascii="Times New Roman" w:eastAsia="Calibri" w:hAnsi="Times New Roman" w:cs="Times New Roman"/>
          <w:sz w:val="20"/>
          <w:szCs w:val="20"/>
        </w:rPr>
      </w:pPr>
      <w:r w:rsidRPr="00B3769B">
        <w:rPr>
          <w:rFonts w:ascii="Times New Roman" w:eastAsia="Calibri" w:hAnsi="Times New Roman" w:cs="Times New Roman"/>
          <w:sz w:val="20"/>
          <w:szCs w:val="20"/>
        </w:rPr>
        <w:t>Our</w:t>
      </w:r>
      <w:r w:rsidR="00EA2993" w:rsidRPr="00B3769B">
        <w:rPr>
          <w:rFonts w:ascii="Times New Roman" w:eastAsia="Calibri" w:hAnsi="Times New Roman" w:cs="Times New Roman"/>
          <w:sz w:val="20"/>
          <w:szCs w:val="20"/>
        </w:rPr>
        <w:t xml:space="preserve"> </w:t>
      </w:r>
      <w:r w:rsidR="00972E8D" w:rsidRPr="00B3769B">
        <w:rPr>
          <w:rFonts w:ascii="Times New Roman" w:eastAsia="Calibri" w:hAnsi="Times New Roman" w:cs="Times New Roman"/>
          <w:sz w:val="20"/>
          <w:szCs w:val="20"/>
        </w:rPr>
        <w:t xml:space="preserve">previous </w:t>
      </w:r>
      <w:r w:rsidR="00EA2993" w:rsidRPr="00B3769B">
        <w:rPr>
          <w:rFonts w:ascii="Times New Roman" w:eastAsia="Calibri" w:hAnsi="Times New Roman" w:cs="Times New Roman"/>
          <w:sz w:val="20"/>
          <w:szCs w:val="20"/>
        </w:rPr>
        <w:t>intervention was entitled "Adaptation, Education, and Motivation:</w:t>
      </w:r>
      <w:r w:rsidR="006E0B49">
        <w:rPr>
          <w:rFonts w:ascii="Times New Roman" w:eastAsia="Calibri" w:hAnsi="Times New Roman" w:cs="Times New Roman"/>
          <w:sz w:val="20"/>
          <w:szCs w:val="20"/>
        </w:rPr>
        <w:t xml:space="preserve"> </w:t>
      </w:r>
      <w:r w:rsidR="00EA2993" w:rsidRPr="00B3769B">
        <w:rPr>
          <w:rFonts w:ascii="Times New Roman" w:eastAsia="Calibri" w:hAnsi="Times New Roman" w:cs="Times New Roman"/>
          <w:sz w:val="20"/>
          <w:szCs w:val="20"/>
        </w:rPr>
        <w:t>Improving Evidence-Based Medication Adherence among Adults with Type 2 Diabetes” and promoted as the “</w:t>
      </w:r>
      <w:proofErr w:type="spellStart"/>
      <w:r w:rsidR="00EA2993" w:rsidRPr="00B3769B">
        <w:rPr>
          <w:rFonts w:ascii="Times New Roman" w:eastAsia="Calibri" w:hAnsi="Times New Roman" w:cs="Times New Roman"/>
          <w:sz w:val="20"/>
          <w:szCs w:val="20"/>
        </w:rPr>
        <w:t>iADAPT</w:t>
      </w:r>
      <w:proofErr w:type="spellEnd"/>
      <w:r w:rsidR="00EA2993" w:rsidRPr="00B3769B">
        <w:rPr>
          <w:rFonts w:ascii="Times New Roman" w:eastAsia="Calibri" w:hAnsi="Times New Roman" w:cs="Times New Roman"/>
          <w:sz w:val="20"/>
          <w:szCs w:val="20"/>
        </w:rPr>
        <w:t>” Project.</w:t>
      </w:r>
      <w:r w:rsidR="006E0B49">
        <w:rPr>
          <w:rFonts w:ascii="Times New Roman" w:eastAsia="Calibri" w:hAnsi="Times New Roman" w:cs="Times New Roman"/>
          <w:sz w:val="20"/>
          <w:szCs w:val="20"/>
        </w:rPr>
        <w:t xml:space="preserve"> </w:t>
      </w:r>
      <w:r w:rsidR="00EA2993" w:rsidRPr="00B3769B">
        <w:rPr>
          <w:rFonts w:ascii="Times New Roman" w:eastAsia="Calibri" w:hAnsi="Times New Roman" w:cs="Times New Roman"/>
          <w:sz w:val="20"/>
          <w:szCs w:val="20"/>
        </w:rPr>
        <w:t xml:space="preserve">The </w:t>
      </w:r>
      <w:proofErr w:type="spellStart"/>
      <w:r w:rsidR="00EA2993" w:rsidRPr="00B3769B">
        <w:rPr>
          <w:rFonts w:ascii="Times New Roman" w:eastAsia="Calibri" w:hAnsi="Times New Roman" w:cs="Times New Roman"/>
          <w:sz w:val="20"/>
          <w:szCs w:val="20"/>
        </w:rPr>
        <w:t>iADAPT</w:t>
      </w:r>
      <w:proofErr w:type="spellEnd"/>
      <w:r w:rsidR="00EA2993" w:rsidRPr="00B3769B">
        <w:rPr>
          <w:rFonts w:ascii="Times New Roman" w:eastAsia="Calibri" w:hAnsi="Times New Roman" w:cs="Times New Roman"/>
          <w:sz w:val="20"/>
          <w:szCs w:val="20"/>
        </w:rPr>
        <w:t xml:space="preserve"> Project</w:t>
      </w:r>
      <w:r w:rsidR="00AA4762" w:rsidRPr="00B3769B">
        <w:rPr>
          <w:rFonts w:ascii="Times New Roman" w:eastAsia="Calibri" w:hAnsi="Times New Roman" w:cs="Times New Roman"/>
          <w:sz w:val="20"/>
          <w:szCs w:val="20"/>
        </w:rPr>
        <w:t xml:space="preserve"> was </w:t>
      </w:r>
      <w:r w:rsidR="00397A80" w:rsidRPr="00B3769B">
        <w:rPr>
          <w:rFonts w:ascii="Times New Roman" w:eastAsia="Calibri" w:hAnsi="Times New Roman" w:cs="Times New Roman"/>
          <w:sz w:val="20"/>
          <w:szCs w:val="20"/>
        </w:rPr>
        <w:t>planned and implement</w:t>
      </w:r>
      <w:r w:rsidR="008F6ED7">
        <w:rPr>
          <w:rFonts w:ascii="Times New Roman" w:eastAsia="Calibri" w:hAnsi="Times New Roman" w:cs="Times New Roman"/>
          <w:sz w:val="20"/>
          <w:szCs w:val="20"/>
        </w:rPr>
        <w:t>ed</w:t>
      </w:r>
      <w:r w:rsidR="00397A80" w:rsidRPr="00B3769B">
        <w:rPr>
          <w:rFonts w:ascii="Times New Roman" w:eastAsia="Calibri" w:hAnsi="Times New Roman" w:cs="Times New Roman"/>
          <w:sz w:val="20"/>
          <w:szCs w:val="20"/>
        </w:rPr>
        <w:t xml:space="preserve"> as </w:t>
      </w:r>
      <w:r w:rsidR="00AA4762" w:rsidRPr="00B3769B">
        <w:rPr>
          <w:rFonts w:ascii="Times New Roman" w:eastAsia="Calibri" w:hAnsi="Times New Roman" w:cs="Times New Roman"/>
          <w:sz w:val="20"/>
          <w:szCs w:val="20"/>
        </w:rPr>
        <w:t xml:space="preserve">a randomized controlled intervention </w:t>
      </w:r>
      <w:r w:rsidR="00D643D9" w:rsidRPr="00B3769B">
        <w:rPr>
          <w:rFonts w:ascii="Times New Roman" w:eastAsia="Calibri" w:hAnsi="Times New Roman" w:cs="Times New Roman"/>
          <w:sz w:val="20"/>
          <w:szCs w:val="20"/>
        </w:rPr>
        <w:t>in</w:t>
      </w:r>
      <w:r w:rsidR="00AA4762" w:rsidRPr="00B3769B">
        <w:rPr>
          <w:rFonts w:ascii="Times New Roman" w:eastAsia="Calibri" w:hAnsi="Times New Roman" w:cs="Times New Roman"/>
          <w:sz w:val="20"/>
          <w:szCs w:val="20"/>
        </w:rPr>
        <w:t xml:space="preserve"> which </w:t>
      </w:r>
      <w:proofErr w:type="gramStart"/>
      <w:r w:rsidR="001F3E95" w:rsidRPr="00B3769B">
        <w:rPr>
          <w:rFonts w:ascii="Times New Roman" w:eastAsia="Calibri" w:hAnsi="Times New Roman" w:cs="Times New Roman"/>
          <w:sz w:val="20"/>
          <w:szCs w:val="20"/>
        </w:rPr>
        <w:t>lay persons</w:t>
      </w:r>
      <w:proofErr w:type="gramEnd"/>
      <w:r w:rsidR="001F3E95" w:rsidRPr="00B3769B">
        <w:rPr>
          <w:rFonts w:ascii="Times New Roman" w:eastAsia="Calibri" w:hAnsi="Times New Roman" w:cs="Times New Roman"/>
          <w:sz w:val="20"/>
          <w:szCs w:val="20"/>
        </w:rPr>
        <w:t xml:space="preserve"> trained as CHWs</w:t>
      </w:r>
      <w:r w:rsidR="00AA4762" w:rsidRPr="00B3769B">
        <w:rPr>
          <w:rFonts w:ascii="Times New Roman" w:eastAsia="Calibri" w:hAnsi="Times New Roman" w:cs="Times New Roman"/>
          <w:sz w:val="20"/>
          <w:szCs w:val="20"/>
        </w:rPr>
        <w:t xml:space="preserve"> </w:t>
      </w:r>
      <w:r w:rsidR="00813335" w:rsidRPr="00B3769B">
        <w:rPr>
          <w:rFonts w:ascii="Times New Roman" w:eastAsia="Calibri" w:hAnsi="Times New Roman" w:cs="Times New Roman"/>
          <w:sz w:val="20"/>
          <w:szCs w:val="20"/>
        </w:rPr>
        <w:t xml:space="preserve">by certified diabetes educators </w:t>
      </w:r>
      <w:r w:rsidR="00AA4762" w:rsidRPr="00B3769B">
        <w:rPr>
          <w:rFonts w:ascii="Times New Roman" w:eastAsia="Calibri" w:hAnsi="Times New Roman" w:cs="Times New Roman"/>
          <w:sz w:val="20"/>
          <w:szCs w:val="20"/>
        </w:rPr>
        <w:t>were central to its implementation</w:t>
      </w:r>
      <w:r w:rsidR="00EA2993" w:rsidRPr="00B3769B">
        <w:rPr>
          <w:rFonts w:ascii="Times New Roman" w:eastAsia="Calibri" w:hAnsi="Times New Roman" w:cs="Times New Roman"/>
          <w:sz w:val="20"/>
          <w:szCs w:val="20"/>
        </w:rPr>
        <w:t>.</w:t>
      </w:r>
      <w:r w:rsidR="006E0B49">
        <w:rPr>
          <w:rFonts w:ascii="Times New Roman" w:eastAsia="Calibri" w:hAnsi="Times New Roman" w:cs="Times New Roman"/>
          <w:sz w:val="20"/>
          <w:szCs w:val="20"/>
        </w:rPr>
        <w:t xml:space="preserve"> </w:t>
      </w:r>
      <w:r w:rsidR="00D403BF" w:rsidRPr="00B3769B">
        <w:rPr>
          <w:rFonts w:ascii="Times New Roman" w:eastAsia="Calibri" w:hAnsi="Times New Roman" w:cs="Times New Roman"/>
          <w:sz w:val="20"/>
          <w:szCs w:val="20"/>
        </w:rPr>
        <w:t xml:space="preserve">We trained and deployed CHWs </w:t>
      </w:r>
      <w:r w:rsidR="00764954" w:rsidRPr="00B3769B">
        <w:rPr>
          <w:rFonts w:ascii="Times New Roman" w:eastAsia="Calibri" w:hAnsi="Times New Roman" w:cs="Times New Roman"/>
          <w:sz w:val="20"/>
          <w:szCs w:val="20"/>
        </w:rPr>
        <w:t xml:space="preserve">in this intervention </w:t>
      </w:r>
      <w:r w:rsidR="00D403BF" w:rsidRPr="00B3769B">
        <w:rPr>
          <w:rFonts w:ascii="Times New Roman" w:eastAsia="Calibri" w:hAnsi="Times New Roman" w:cs="Times New Roman"/>
          <w:sz w:val="20"/>
          <w:szCs w:val="20"/>
        </w:rPr>
        <w:t>because they ha</w:t>
      </w:r>
      <w:r w:rsidR="00B65835" w:rsidRPr="00B3769B">
        <w:rPr>
          <w:rFonts w:ascii="Times New Roman" w:eastAsia="Calibri" w:hAnsi="Times New Roman" w:cs="Times New Roman"/>
          <w:sz w:val="20"/>
          <w:szCs w:val="20"/>
        </w:rPr>
        <w:t>d</w:t>
      </w:r>
      <w:r w:rsidR="00D403BF" w:rsidRPr="00B3769B">
        <w:rPr>
          <w:rFonts w:ascii="Times New Roman" w:eastAsia="Calibri" w:hAnsi="Times New Roman" w:cs="Times New Roman"/>
          <w:sz w:val="20"/>
          <w:szCs w:val="20"/>
        </w:rPr>
        <w:t xml:space="preserve"> demonstrated effectiveness </w:t>
      </w:r>
      <w:r w:rsidR="00764954" w:rsidRPr="00B3769B">
        <w:rPr>
          <w:rFonts w:ascii="Times New Roman" w:eastAsia="Calibri" w:hAnsi="Times New Roman" w:cs="Times New Roman"/>
          <w:sz w:val="20"/>
          <w:szCs w:val="20"/>
        </w:rPr>
        <w:t xml:space="preserve">in previous studies </w:t>
      </w:r>
      <w:r w:rsidR="00D403BF" w:rsidRPr="00B3769B">
        <w:rPr>
          <w:rFonts w:ascii="Times New Roman" w:eastAsia="Calibri" w:hAnsi="Times New Roman" w:cs="Times New Roman"/>
          <w:sz w:val="20"/>
          <w:szCs w:val="20"/>
        </w:rPr>
        <w:t xml:space="preserve">in chronic disease </w:t>
      </w:r>
      <w:r w:rsidR="00D403BF" w:rsidRPr="00B3769B">
        <w:rPr>
          <w:rFonts w:ascii="Times New Roman" w:eastAsia="Calibri" w:hAnsi="Times New Roman" w:cs="Times New Roman"/>
          <w:sz w:val="20"/>
          <w:szCs w:val="20"/>
        </w:rPr>
        <w:lastRenderedPageBreak/>
        <w:t>and, specifically, diabetes care, such as helping patients keep appointments, increasing patient satisfaction with care, increasing disease knowledge, improving self-care behavior and glycemic control</w:t>
      </w:r>
      <w:r w:rsidR="003023A9">
        <w:rPr>
          <w:rFonts w:ascii="Times New Roman" w:eastAsia="Calibri" w:hAnsi="Times New Roman" w:cs="Times New Roman"/>
          <w:sz w:val="20"/>
          <w:szCs w:val="20"/>
        </w:rPr>
        <w:t xml:space="preserve"> </w:t>
      </w:r>
      <w:r w:rsidR="003023A9" w:rsidRPr="002F11F6">
        <w:rPr>
          <w:rFonts w:ascii="Times New Roman" w:hAnsi="Times New Roman" w:cs="Times New Roman"/>
          <w:color w:val="FF0000"/>
          <w:sz w:val="20"/>
          <w:szCs w:val="20"/>
        </w:rPr>
        <w:t>[</w:t>
      </w:r>
      <w:r w:rsidR="003023A9">
        <w:rPr>
          <w:rFonts w:ascii="Times New Roman" w:hAnsi="Times New Roman" w:cs="Times New Roman"/>
          <w:color w:val="FF0000"/>
          <w:sz w:val="20"/>
          <w:szCs w:val="20"/>
        </w:rPr>
        <w:t>13</w:t>
      </w:r>
      <w:proofErr w:type="gramStart"/>
      <w:r w:rsidR="003023A9">
        <w:rPr>
          <w:rFonts w:ascii="Times New Roman" w:hAnsi="Times New Roman" w:cs="Times New Roman"/>
          <w:color w:val="FF0000"/>
          <w:sz w:val="20"/>
          <w:szCs w:val="20"/>
        </w:rPr>
        <w:t>,19</w:t>
      </w:r>
      <w:proofErr w:type="gramEnd"/>
      <w:r w:rsidR="003023A9" w:rsidRPr="002F11F6">
        <w:rPr>
          <w:rFonts w:ascii="Times New Roman" w:hAnsi="Times New Roman" w:cs="Times New Roman"/>
          <w:color w:val="FF0000"/>
          <w:sz w:val="20"/>
          <w:szCs w:val="20"/>
        </w:rPr>
        <w:t>]</w:t>
      </w:r>
      <w:r w:rsidR="00FF2B7B" w:rsidRPr="00B3769B">
        <w:rPr>
          <w:rFonts w:ascii="Times New Roman" w:eastAsia="Calibri" w:hAnsi="Times New Roman" w:cs="Times New Roman"/>
          <w:sz w:val="20"/>
          <w:szCs w:val="20"/>
        </w:rPr>
        <w:t>.</w:t>
      </w:r>
      <w:r w:rsidR="003023A9">
        <w:rPr>
          <w:rFonts w:ascii="Times New Roman" w:eastAsia="Calibri" w:hAnsi="Times New Roman" w:cs="Times New Roman"/>
          <w:sz w:val="20"/>
          <w:szCs w:val="20"/>
        </w:rPr>
        <w:t xml:space="preserve"> </w:t>
      </w:r>
      <w:r w:rsidR="00AA4762" w:rsidRPr="00B3769B">
        <w:rPr>
          <w:rFonts w:ascii="Times New Roman" w:eastAsia="Calibri" w:hAnsi="Times New Roman" w:cs="Times New Roman"/>
          <w:sz w:val="20"/>
          <w:szCs w:val="20"/>
        </w:rPr>
        <w:t xml:space="preserve">CHWs </w:t>
      </w:r>
      <w:r w:rsidR="00D403BF" w:rsidRPr="00B3769B">
        <w:rPr>
          <w:rFonts w:ascii="Times New Roman" w:eastAsia="Calibri" w:hAnsi="Times New Roman" w:cs="Times New Roman"/>
          <w:sz w:val="20"/>
          <w:szCs w:val="20"/>
        </w:rPr>
        <w:t xml:space="preserve">in this study </w:t>
      </w:r>
      <w:r w:rsidR="00AA4762" w:rsidRPr="00B3769B">
        <w:rPr>
          <w:rFonts w:ascii="Times New Roman" w:eastAsia="Calibri" w:hAnsi="Times New Roman" w:cs="Times New Roman"/>
          <w:sz w:val="20"/>
          <w:szCs w:val="20"/>
        </w:rPr>
        <w:t>delivered customized educational content</w:t>
      </w:r>
      <w:r w:rsidR="00195FF1">
        <w:rPr>
          <w:rFonts w:ascii="Times New Roman" w:eastAsia="Calibri" w:hAnsi="Times New Roman" w:cs="Times New Roman"/>
          <w:sz w:val="20"/>
          <w:szCs w:val="20"/>
        </w:rPr>
        <w:t>s</w:t>
      </w:r>
      <w:r w:rsidR="00AA4762" w:rsidRPr="00B3769B">
        <w:rPr>
          <w:rFonts w:ascii="Times New Roman" w:eastAsia="Calibri" w:hAnsi="Times New Roman" w:cs="Times New Roman"/>
          <w:sz w:val="20"/>
          <w:szCs w:val="20"/>
        </w:rPr>
        <w:t xml:space="preserve"> o</w:t>
      </w:r>
      <w:r w:rsidR="00D53BFA" w:rsidRPr="00B3769B">
        <w:rPr>
          <w:rFonts w:ascii="Times New Roman" w:eastAsia="Calibri" w:hAnsi="Times New Roman" w:cs="Times New Roman"/>
          <w:sz w:val="20"/>
          <w:szCs w:val="20"/>
        </w:rPr>
        <w:t>n</w:t>
      </w:r>
      <w:r w:rsidR="00AA4762" w:rsidRPr="00B3769B">
        <w:rPr>
          <w:rFonts w:ascii="Times New Roman" w:eastAsia="Calibri" w:hAnsi="Times New Roman" w:cs="Times New Roman"/>
          <w:sz w:val="20"/>
          <w:szCs w:val="20"/>
        </w:rPr>
        <w:t xml:space="preserve"> evidence-based </w:t>
      </w:r>
      <w:r w:rsidR="0060222E" w:rsidRPr="00B3769B">
        <w:rPr>
          <w:rFonts w:ascii="Times New Roman" w:eastAsia="Calibri" w:hAnsi="Times New Roman" w:cs="Times New Roman"/>
          <w:sz w:val="20"/>
          <w:szCs w:val="20"/>
        </w:rPr>
        <w:t>diabetes</w:t>
      </w:r>
      <w:r w:rsidR="00AA4762" w:rsidRPr="00B3769B">
        <w:rPr>
          <w:rFonts w:ascii="Times New Roman" w:eastAsia="Calibri" w:hAnsi="Times New Roman" w:cs="Times New Roman"/>
          <w:sz w:val="20"/>
          <w:szCs w:val="20"/>
        </w:rPr>
        <w:t xml:space="preserve"> medications to adults with type 2 diabetes and supported patients </w:t>
      </w:r>
      <w:r w:rsidR="0071533F" w:rsidRPr="00B3769B">
        <w:rPr>
          <w:rFonts w:ascii="Times New Roman" w:eastAsia="Calibri" w:hAnsi="Times New Roman" w:cs="Times New Roman"/>
          <w:sz w:val="20"/>
          <w:szCs w:val="20"/>
        </w:rPr>
        <w:t>through</w:t>
      </w:r>
      <w:r w:rsidR="00AA4762" w:rsidRPr="00B3769B">
        <w:rPr>
          <w:rFonts w:ascii="Times New Roman" w:eastAsia="Calibri" w:hAnsi="Times New Roman" w:cs="Times New Roman"/>
          <w:sz w:val="20"/>
          <w:szCs w:val="20"/>
        </w:rPr>
        <w:t xml:space="preserve"> monthly one-on-one in-person and telephone educational and counseling sessions over a 12-month period.</w:t>
      </w:r>
      <w:r w:rsidR="006E0B49">
        <w:rPr>
          <w:rFonts w:ascii="Times New Roman" w:eastAsia="Calibri" w:hAnsi="Times New Roman" w:cs="Times New Roman"/>
          <w:sz w:val="20"/>
          <w:szCs w:val="20"/>
        </w:rPr>
        <w:t xml:space="preserve"> </w:t>
      </w:r>
      <w:r w:rsidR="00DB63B8" w:rsidRPr="00B3769B">
        <w:rPr>
          <w:rFonts w:ascii="Times New Roman" w:eastAsia="Calibri" w:hAnsi="Times New Roman" w:cs="Times New Roman"/>
          <w:sz w:val="20"/>
          <w:szCs w:val="20"/>
        </w:rPr>
        <w:t xml:space="preserve">The </w:t>
      </w:r>
      <w:proofErr w:type="spellStart"/>
      <w:r w:rsidR="00DB63B8" w:rsidRPr="00B3769B">
        <w:rPr>
          <w:rFonts w:ascii="Times New Roman" w:eastAsia="Calibri" w:hAnsi="Times New Roman" w:cs="Times New Roman"/>
          <w:sz w:val="20"/>
          <w:szCs w:val="20"/>
        </w:rPr>
        <w:t>iADAPT</w:t>
      </w:r>
      <w:proofErr w:type="spellEnd"/>
      <w:r w:rsidR="00DB63B8" w:rsidRPr="00B3769B">
        <w:rPr>
          <w:rFonts w:ascii="Times New Roman" w:eastAsia="Calibri" w:hAnsi="Times New Roman" w:cs="Times New Roman"/>
          <w:sz w:val="20"/>
          <w:szCs w:val="20"/>
        </w:rPr>
        <w:t xml:space="preserve"> Project </w:t>
      </w:r>
      <w:r w:rsidR="00AA4762" w:rsidRPr="00B3769B">
        <w:rPr>
          <w:rFonts w:ascii="Times New Roman" w:eastAsia="Calibri" w:hAnsi="Times New Roman" w:cs="Times New Roman"/>
          <w:sz w:val="20"/>
          <w:szCs w:val="20"/>
        </w:rPr>
        <w:t xml:space="preserve">was also aided by the adaptation of Agency for Healthcare Research and Quality (AHRQ) educational materials and recommendations </w:t>
      </w:r>
      <w:bookmarkStart w:id="3" w:name="_Hlk515887119"/>
      <w:r w:rsidR="00AA4762" w:rsidRPr="00B3769B">
        <w:rPr>
          <w:rFonts w:ascii="Times New Roman" w:eastAsia="Calibri" w:hAnsi="Times New Roman" w:cs="Times New Roman"/>
          <w:sz w:val="20"/>
          <w:szCs w:val="20"/>
        </w:rPr>
        <w:t xml:space="preserve">of </w:t>
      </w:r>
      <w:r w:rsidR="00AA4762" w:rsidRPr="00B3769B">
        <w:rPr>
          <w:rFonts w:ascii="Times New Roman" w:hAnsi="Times New Roman" w:cs="Times New Roman"/>
          <w:sz w:val="20"/>
          <w:szCs w:val="20"/>
        </w:rPr>
        <w:t>Comparative Effectiveness Research Summary Guides (CERSGs) for Consumers and Clinicians:</w:t>
      </w:r>
      <w:r w:rsidR="006E0B49">
        <w:rPr>
          <w:rFonts w:ascii="Times New Roman" w:hAnsi="Times New Roman" w:cs="Times New Roman"/>
          <w:sz w:val="20"/>
          <w:szCs w:val="20"/>
        </w:rPr>
        <w:t xml:space="preserve"> </w:t>
      </w:r>
      <w:r w:rsidR="00AA4762" w:rsidRPr="00B3769B">
        <w:rPr>
          <w:rFonts w:ascii="Times New Roman" w:hAnsi="Times New Roman" w:cs="Times New Roman"/>
          <w:sz w:val="20"/>
          <w:szCs w:val="20"/>
        </w:rPr>
        <w:t>Consumer Guides “Pills for Type 2 Diabetes” and “Premix Insulin for Type 2 Diabetes” and Clinician Guides “Comparing Oral Medications for Adults with Type 2 Diabetes” and “Premixed Insulin Analogues”</w:t>
      </w:r>
      <w:bookmarkEnd w:id="3"/>
      <w:r w:rsidR="00FF7362">
        <w:rPr>
          <w:rFonts w:ascii="Times New Roman" w:hAnsi="Times New Roman" w:cs="Times New Roman"/>
          <w:sz w:val="20"/>
          <w:szCs w:val="20"/>
        </w:rPr>
        <w:t xml:space="preserve"> </w:t>
      </w:r>
      <w:r w:rsidR="00FF7362" w:rsidRPr="002F11F6">
        <w:rPr>
          <w:rFonts w:ascii="Times New Roman" w:hAnsi="Times New Roman" w:cs="Times New Roman"/>
          <w:color w:val="FF0000"/>
          <w:sz w:val="20"/>
          <w:szCs w:val="20"/>
        </w:rPr>
        <w:t>[</w:t>
      </w:r>
      <w:r w:rsidR="00FF7362">
        <w:rPr>
          <w:rFonts w:ascii="Times New Roman" w:hAnsi="Times New Roman" w:cs="Times New Roman"/>
          <w:color w:val="FF0000"/>
          <w:sz w:val="20"/>
          <w:szCs w:val="20"/>
        </w:rPr>
        <w:t>20</w:t>
      </w:r>
      <w:r w:rsidR="00FF7362" w:rsidRPr="002F11F6">
        <w:rPr>
          <w:rFonts w:ascii="Times New Roman" w:hAnsi="Times New Roman" w:cs="Times New Roman"/>
          <w:color w:val="FF0000"/>
          <w:sz w:val="20"/>
          <w:szCs w:val="20"/>
        </w:rPr>
        <w:t>]</w:t>
      </w:r>
      <w:r w:rsidR="00310BA9" w:rsidRPr="00B3769B">
        <w:rPr>
          <w:rFonts w:ascii="Times New Roman" w:hAnsi="Times New Roman" w:cs="Times New Roman"/>
          <w:sz w:val="20"/>
          <w:szCs w:val="20"/>
        </w:rPr>
        <w:t>,</w:t>
      </w:r>
      <w:r w:rsidR="00093A6E" w:rsidRPr="00B3769B">
        <w:rPr>
          <w:rFonts w:ascii="Times New Roman" w:eastAsia="Calibri" w:hAnsi="Times New Roman" w:cs="Times New Roman"/>
          <w:sz w:val="20"/>
          <w:szCs w:val="20"/>
        </w:rPr>
        <w:t xml:space="preserve"> </w:t>
      </w:r>
      <w:r w:rsidR="00AA4762" w:rsidRPr="00B3769B">
        <w:rPr>
          <w:rFonts w:ascii="Times New Roman" w:eastAsia="Calibri" w:hAnsi="Times New Roman" w:cs="Times New Roman"/>
          <w:sz w:val="20"/>
          <w:szCs w:val="20"/>
        </w:rPr>
        <w:t xml:space="preserve">incorporating CERSGs for providers into the </w:t>
      </w:r>
      <w:r w:rsidR="00FB44B4" w:rsidRPr="00B3769B">
        <w:rPr>
          <w:rFonts w:ascii="Times New Roman" w:eastAsia="Calibri" w:hAnsi="Times New Roman" w:cs="Times New Roman"/>
          <w:sz w:val="20"/>
          <w:szCs w:val="20"/>
        </w:rPr>
        <w:t>Electronic Medical Record</w:t>
      </w:r>
      <w:r w:rsidR="008445EA" w:rsidRPr="00B3769B">
        <w:rPr>
          <w:rFonts w:ascii="Times New Roman" w:eastAsia="Calibri" w:hAnsi="Times New Roman" w:cs="Times New Roman"/>
          <w:sz w:val="20"/>
          <w:szCs w:val="20"/>
        </w:rPr>
        <w:t xml:space="preserve"> (</w:t>
      </w:r>
      <w:r w:rsidR="00AA4762" w:rsidRPr="00B3769B">
        <w:rPr>
          <w:rFonts w:ascii="Times New Roman" w:eastAsia="Calibri" w:hAnsi="Times New Roman" w:cs="Times New Roman"/>
          <w:sz w:val="20"/>
          <w:szCs w:val="20"/>
        </w:rPr>
        <w:t>EMR</w:t>
      </w:r>
      <w:r w:rsidR="008445EA" w:rsidRPr="00B3769B">
        <w:rPr>
          <w:rFonts w:ascii="Times New Roman" w:eastAsia="Calibri" w:hAnsi="Times New Roman" w:cs="Times New Roman"/>
          <w:sz w:val="20"/>
          <w:szCs w:val="20"/>
        </w:rPr>
        <w:t>)</w:t>
      </w:r>
      <w:r w:rsidR="00AA4762" w:rsidRPr="00B3769B">
        <w:rPr>
          <w:rFonts w:ascii="Times New Roman" w:eastAsia="Calibri" w:hAnsi="Times New Roman" w:cs="Times New Roman"/>
          <w:sz w:val="20"/>
          <w:szCs w:val="20"/>
        </w:rPr>
        <w:t xml:space="preserve"> system, an interactive website for clinic providers and CHWs, audit</w:t>
      </w:r>
      <w:r w:rsidR="0071533F" w:rsidRPr="00B3769B">
        <w:rPr>
          <w:rFonts w:ascii="Times New Roman" w:eastAsia="Calibri" w:hAnsi="Times New Roman" w:cs="Times New Roman"/>
          <w:sz w:val="20"/>
          <w:szCs w:val="20"/>
        </w:rPr>
        <w:t>s</w:t>
      </w:r>
      <w:r w:rsidR="00AA4762" w:rsidRPr="00B3769B">
        <w:rPr>
          <w:rFonts w:ascii="Times New Roman" w:eastAsia="Calibri" w:hAnsi="Times New Roman" w:cs="Times New Roman"/>
          <w:sz w:val="20"/>
          <w:szCs w:val="20"/>
        </w:rPr>
        <w:t xml:space="preserve"> of medications and diabetes care problems, and feedback discussions of diabetes care, medication adherence and patient-provider communication issues, e.g., during “Lunch and Learn” for the diabetes care team inclusive of CHWs.</w:t>
      </w:r>
      <w:r w:rsidR="006E0B49">
        <w:rPr>
          <w:rFonts w:ascii="Times New Roman" w:eastAsia="Calibri" w:hAnsi="Times New Roman" w:cs="Times New Roman"/>
          <w:sz w:val="20"/>
          <w:szCs w:val="20"/>
        </w:rPr>
        <w:t xml:space="preserve"> </w:t>
      </w:r>
      <w:r w:rsidR="00AA4762" w:rsidRPr="00B3769B">
        <w:rPr>
          <w:rFonts w:ascii="Times New Roman" w:eastAsia="Calibri" w:hAnsi="Times New Roman" w:cs="Times New Roman"/>
          <w:sz w:val="20"/>
          <w:szCs w:val="20"/>
        </w:rPr>
        <w:t xml:space="preserve">The </w:t>
      </w:r>
      <w:r w:rsidR="000F6D7B" w:rsidRPr="00B3769B">
        <w:rPr>
          <w:rFonts w:ascii="Times New Roman" w:eastAsia="Calibri" w:hAnsi="Times New Roman" w:cs="Times New Roman"/>
          <w:sz w:val="20"/>
          <w:szCs w:val="20"/>
        </w:rPr>
        <w:t xml:space="preserve">previous intervention </w:t>
      </w:r>
      <w:r w:rsidR="00AA4762" w:rsidRPr="00B3769B">
        <w:rPr>
          <w:rFonts w:ascii="Times New Roman" w:eastAsia="Calibri" w:hAnsi="Times New Roman" w:cs="Times New Roman"/>
          <w:sz w:val="20"/>
          <w:szCs w:val="20"/>
        </w:rPr>
        <w:t>study project period was 2010-2013</w:t>
      </w:r>
      <w:r w:rsidR="000E3169" w:rsidRPr="00B3769B">
        <w:rPr>
          <w:rFonts w:ascii="Times New Roman" w:eastAsia="Calibri" w:hAnsi="Times New Roman" w:cs="Times New Roman"/>
          <w:sz w:val="20"/>
          <w:szCs w:val="20"/>
        </w:rPr>
        <w:t>.</w:t>
      </w:r>
      <w:r w:rsidR="006E0B49">
        <w:rPr>
          <w:rFonts w:ascii="Times New Roman" w:eastAsia="Calibri" w:hAnsi="Times New Roman" w:cs="Times New Roman"/>
          <w:sz w:val="20"/>
          <w:szCs w:val="20"/>
        </w:rPr>
        <w:t xml:space="preserve"> </w:t>
      </w:r>
      <w:r w:rsidR="000E3169" w:rsidRPr="00B3769B">
        <w:rPr>
          <w:rFonts w:ascii="Times New Roman" w:eastAsia="Calibri" w:hAnsi="Times New Roman" w:cs="Times New Roman"/>
          <w:sz w:val="20"/>
          <w:szCs w:val="20"/>
        </w:rPr>
        <w:t xml:space="preserve">The study </w:t>
      </w:r>
      <w:r w:rsidR="00093088" w:rsidRPr="00B3769B">
        <w:rPr>
          <w:rFonts w:ascii="Times New Roman" w:eastAsia="Calibri" w:hAnsi="Times New Roman" w:cs="Times New Roman"/>
          <w:sz w:val="20"/>
          <w:szCs w:val="20"/>
        </w:rPr>
        <w:t>was approved by the Morehouse School of Medicine Institutional Review Board for the Protection of Human Subjects.</w:t>
      </w:r>
    </w:p>
    <w:p w14:paraId="78CD1C06" w14:textId="77777777" w:rsidR="0075394B" w:rsidRPr="00B3769B" w:rsidRDefault="0075394B" w:rsidP="00B3769B">
      <w:pPr>
        <w:spacing w:after="0" w:line="240" w:lineRule="auto"/>
        <w:contextualSpacing/>
        <w:mirrorIndents/>
        <w:jc w:val="both"/>
        <w:rPr>
          <w:rFonts w:ascii="Times New Roman" w:eastAsia="Calibri" w:hAnsi="Times New Roman" w:cs="Times New Roman"/>
          <w:sz w:val="20"/>
          <w:szCs w:val="20"/>
        </w:rPr>
      </w:pPr>
    </w:p>
    <w:p w14:paraId="274B6AA6" w14:textId="4E6A8F11" w:rsidR="0075394B" w:rsidRPr="0075394B" w:rsidRDefault="00806F18" w:rsidP="00B3769B">
      <w:pPr>
        <w:spacing w:after="0" w:line="240" w:lineRule="auto"/>
        <w:contextualSpacing/>
        <w:mirrorIndents/>
        <w:jc w:val="both"/>
        <w:rPr>
          <w:rFonts w:ascii="Times New Roman" w:eastAsia="Calibri" w:hAnsi="Times New Roman" w:cs="Times New Roman"/>
          <w:b/>
          <w:sz w:val="20"/>
          <w:szCs w:val="20"/>
        </w:rPr>
      </w:pPr>
      <w:r w:rsidRPr="0075394B">
        <w:rPr>
          <w:rFonts w:ascii="Times New Roman" w:eastAsia="Calibri" w:hAnsi="Times New Roman" w:cs="Times New Roman"/>
          <w:b/>
          <w:sz w:val="20"/>
          <w:szCs w:val="20"/>
        </w:rPr>
        <w:t>T</w:t>
      </w:r>
      <w:r w:rsidR="00C7176B" w:rsidRPr="0075394B">
        <w:rPr>
          <w:rFonts w:ascii="Times New Roman" w:eastAsia="Calibri" w:hAnsi="Times New Roman" w:cs="Times New Roman"/>
          <w:b/>
          <w:sz w:val="20"/>
          <w:szCs w:val="20"/>
        </w:rPr>
        <w:t xml:space="preserve">arget </w:t>
      </w:r>
      <w:r w:rsidR="009924D2">
        <w:rPr>
          <w:rFonts w:ascii="Times New Roman" w:eastAsia="Calibri" w:hAnsi="Times New Roman" w:cs="Times New Roman"/>
          <w:b/>
          <w:sz w:val="20"/>
          <w:szCs w:val="20"/>
        </w:rPr>
        <w:t>Population a</w:t>
      </w:r>
      <w:r w:rsidR="00756522" w:rsidRPr="0075394B">
        <w:rPr>
          <w:rFonts w:ascii="Times New Roman" w:eastAsia="Calibri" w:hAnsi="Times New Roman" w:cs="Times New Roman"/>
          <w:b/>
          <w:sz w:val="20"/>
          <w:szCs w:val="20"/>
        </w:rPr>
        <w:t>nd Primary Care Setting</w:t>
      </w:r>
    </w:p>
    <w:p w14:paraId="2A12A035" w14:textId="77777777" w:rsidR="0075394B" w:rsidRDefault="0075394B" w:rsidP="00B3769B">
      <w:pPr>
        <w:spacing w:after="0" w:line="240" w:lineRule="auto"/>
        <w:contextualSpacing/>
        <w:mirrorIndents/>
        <w:jc w:val="both"/>
        <w:rPr>
          <w:rFonts w:ascii="Times New Roman" w:eastAsia="Calibri" w:hAnsi="Times New Roman" w:cs="Times New Roman"/>
          <w:sz w:val="20"/>
          <w:szCs w:val="20"/>
        </w:rPr>
      </w:pPr>
    </w:p>
    <w:p w14:paraId="468250F1" w14:textId="13471C3A" w:rsidR="00AA4762" w:rsidRDefault="00AA4762" w:rsidP="00B3769B">
      <w:pPr>
        <w:spacing w:after="0" w:line="240" w:lineRule="auto"/>
        <w:contextualSpacing/>
        <w:mirrorIndents/>
        <w:jc w:val="both"/>
        <w:rPr>
          <w:rFonts w:ascii="Times New Roman" w:eastAsia="Calibri" w:hAnsi="Times New Roman" w:cs="Times New Roman"/>
          <w:sz w:val="20"/>
          <w:szCs w:val="20"/>
        </w:rPr>
      </w:pPr>
      <w:r w:rsidRPr="00B3769B">
        <w:rPr>
          <w:rFonts w:ascii="Times New Roman" w:eastAsia="Calibri" w:hAnsi="Times New Roman" w:cs="Times New Roman"/>
          <w:sz w:val="20"/>
          <w:szCs w:val="20"/>
        </w:rPr>
        <w:t>Persons eligible for this study were existing patients 18 years of age and older with a diagnosis of type 2 diabetes, according to the International Classification of Disease Clinical Modification, ninth revision (ICD-9-CM codes 250.0-259.9).</w:t>
      </w:r>
      <w:r w:rsidR="006E0B49">
        <w:rPr>
          <w:rFonts w:ascii="Times New Roman" w:eastAsia="Calibri" w:hAnsi="Times New Roman" w:cs="Times New Roman"/>
          <w:sz w:val="20"/>
          <w:szCs w:val="20"/>
        </w:rPr>
        <w:t xml:space="preserve"> </w:t>
      </w:r>
      <w:r w:rsidRPr="00B3769B">
        <w:rPr>
          <w:rFonts w:ascii="Times New Roman" w:eastAsia="Calibri" w:hAnsi="Times New Roman" w:cs="Times New Roman"/>
          <w:sz w:val="20"/>
          <w:szCs w:val="20"/>
        </w:rPr>
        <w:t>Patients with diabetes who lacked English proficiency, or were visually, hearing or otherwise cognitively impaired, as assessed by the clinic’s nursing staff, were not eligible to participate in this study.</w:t>
      </w:r>
    </w:p>
    <w:p w14:paraId="7BFA29E2" w14:textId="77777777" w:rsidR="00671050" w:rsidRPr="00B3769B" w:rsidRDefault="00671050" w:rsidP="00B3769B">
      <w:pPr>
        <w:spacing w:after="0" w:line="240" w:lineRule="auto"/>
        <w:contextualSpacing/>
        <w:mirrorIndents/>
        <w:jc w:val="both"/>
        <w:rPr>
          <w:rFonts w:ascii="Times New Roman" w:eastAsia="Calibri" w:hAnsi="Times New Roman" w:cs="Times New Roman"/>
          <w:sz w:val="20"/>
          <w:szCs w:val="20"/>
        </w:rPr>
      </w:pPr>
    </w:p>
    <w:p w14:paraId="0C2A56E3" w14:textId="3CA26175" w:rsidR="00671050" w:rsidRDefault="00AA4762" w:rsidP="00B3769B">
      <w:pPr>
        <w:spacing w:after="0" w:line="240" w:lineRule="auto"/>
        <w:contextualSpacing/>
        <w:mirrorIndents/>
        <w:jc w:val="both"/>
        <w:rPr>
          <w:rFonts w:ascii="Times New Roman" w:eastAsia="Calibri" w:hAnsi="Times New Roman" w:cs="Times New Roman"/>
          <w:sz w:val="20"/>
          <w:szCs w:val="20"/>
        </w:rPr>
      </w:pPr>
      <w:r w:rsidRPr="00B3769B">
        <w:rPr>
          <w:rFonts w:ascii="Times New Roman" w:eastAsia="Calibri" w:hAnsi="Times New Roman" w:cs="Times New Roman"/>
          <w:sz w:val="20"/>
          <w:szCs w:val="20"/>
        </w:rPr>
        <w:t>The local CHC</w:t>
      </w:r>
      <w:r w:rsidR="00024B76" w:rsidRPr="00B3769B">
        <w:rPr>
          <w:rFonts w:ascii="Times New Roman" w:eastAsia="Calibri" w:hAnsi="Times New Roman" w:cs="Times New Roman"/>
          <w:sz w:val="20"/>
          <w:szCs w:val="20"/>
        </w:rPr>
        <w:t xml:space="preserve">, a </w:t>
      </w:r>
      <w:r w:rsidR="006A7A1E" w:rsidRPr="00B3769B">
        <w:rPr>
          <w:rFonts w:ascii="Times New Roman" w:eastAsia="Calibri" w:hAnsi="Times New Roman" w:cs="Times New Roman"/>
          <w:sz w:val="20"/>
          <w:szCs w:val="20"/>
        </w:rPr>
        <w:t xml:space="preserve">Federally Qualified Health Center </w:t>
      </w:r>
      <w:r w:rsidR="00024B76" w:rsidRPr="00B3769B">
        <w:rPr>
          <w:rFonts w:ascii="Times New Roman" w:eastAsia="Calibri" w:hAnsi="Times New Roman" w:cs="Times New Roman"/>
          <w:sz w:val="20"/>
          <w:szCs w:val="20"/>
        </w:rPr>
        <w:t>(FQHC),</w:t>
      </w:r>
      <w:r w:rsidRPr="00B3769B">
        <w:rPr>
          <w:rFonts w:ascii="Times New Roman" w:eastAsia="Calibri" w:hAnsi="Times New Roman" w:cs="Times New Roman"/>
          <w:sz w:val="20"/>
          <w:szCs w:val="20"/>
        </w:rPr>
        <w:t xml:space="preserve"> had more than 62,000 medical encounters annually at its three neighborhood locations at the time this study started, of which approximately 10% were diabetes</w:t>
      </w:r>
      <w:r w:rsidR="00CB135C" w:rsidRPr="00B3769B">
        <w:rPr>
          <w:rFonts w:ascii="Times New Roman" w:eastAsia="Calibri" w:hAnsi="Times New Roman" w:cs="Times New Roman"/>
          <w:sz w:val="20"/>
          <w:szCs w:val="20"/>
        </w:rPr>
        <w:t xml:space="preserve"> </w:t>
      </w:r>
      <w:r w:rsidRPr="00B3769B">
        <w:rPr>
          <w:rFonts w:ascii="Times New Roman" w:eastAsia="Calibri" w:hAnsi="Times New Roman" w:cs="Times New Roman"/>
          <w:sz w:val="20"/>
          <w:szCs w:val="20"/>
        </w:rPr>
        <w:t>related.</w:t>
      </w:r>
      <w:r w:rsidR="006E0B49">
        <w:rPr>
          <w:rFonts w:ascii="Times New Roman" w:eastAsia="Calibri" w:hAnsi="Times New Roman" w:cs="Times New Roman"/>
          <w:sz w:val="20"/>
          <w:szCs w:val="20"/>
        </w:rPr>
        <w:t xml:space="preserve"> </w:t>
      </w:r>
      <w:r w:rsidRPr="00B3769B">
        <w:rPr>
          <w:rFonts w:ascii="Times New Roman" w:eastAsia="Calibri" w:hAnsi="Times New Roman" w:cs="Times New Roman"/>
          <w:sz w:val="20"/>
          <w:szCs w:val="20"/>
        </w:rPr>
        <w:t xml:space="preserve">Nearly 600 patients with diabetes were documented in the </w:t>
      </w:r>
      <w:r w:rsidR="00911294" w:rsidRPr="00B3769B">
        <w:rPr>
          <w:rFonts w:ascii="Times New Roman" w:eastAsia="Calibri" w:hAnsi="Times New Roman" w:cs="Times New Roman"/>
          <w:sz w:val="20"/>
          <w:szCs w:val="20"/>
        </w:rPr>
        <w:t xml:space="preserve">Electronic Medical Record </w:t>
      </w:r>
      <w:r w:rsidRPr="00B3769B">
        <w:rPr>
          <w:rFonts w:ascii="Times New Roman" w:eastAsia="Calibri" w:hAnsi="Times New Roman" w:cs="Times New Roman"/>
          <w:sz w:val="20"/>
          <w:szCs w:val="20"/>
        </w:rPr>
        <w:t>(EMR) system with at least one clinic visit in the last two years.</w:t>
      </w:r>
      <w:r w:rsidR="006E0B49">
        <w:rPr>
          <w:rFonts w:ascii="Times New Roman" w:eastAsia="Calibri" w:hAnsi="Times New Roman" w:cs="Times New Roman"/>
          <w:sz w:val="20"/>
          <w:szCs w:val="20"/>
        </w:rPr>
        <w:t xml:space="preserve"> </w:t>
      </w:r>
      <w:r w:rsidRPr="00B3769B">
        <w:rPr>
          <w:rFonts w:ascii="Times New Roman" w:eastAsia="Calibri" w:hAnsi="Times New Roman" w:cs="Times New Roman"/>
          <w:sz w:val="20"/>
          <w:szCs w:val="20"/>
        </w:rPr>
        <w:t>Most adults with diabetes (95%) were seen at the main clinic because of the weekly “Diabetes Day” and the extended hours on Mondays-Fridays and on Saturdays.</w:t>
      </w:r>
      <w:r w:rsidR="006E0B49">
        <w:rPr>
          <w:rFonts w:ascii="Times New Roman" w:eastAsia="Calibri" w:hAnsi="Times New Roman" w:cs="Times New Roman"/>
          <w:sz w:val="20"/>
          <w:szCs w:val="20"/>
        </w:rPr>
        <w:t xml:space="preserve"> </w:t>
      </w:r>
      <w:r w:rsidRPr="00B3769B">
        <w:rPr>
          <w:rFonts w:ascii="Times New Roman" w:eastAsia="Calibri" w:hAnsi="Times New Roman" w:cs="Times New Roman"/>
          <w:sz w:val="20"/>
          <w:szCs w:val="20"/>
        </w:rPr>
        <w:t>The CHC is the primary health provider for the area high disparity neighborhoods.</w:t>
      </w:r>
      <w:r w:rsidR="006E0B49">
        <w:rPr>
          <w:rFonts w:ascii="Times New Roman" w:eastAsia="Calibri" w:hAnsi="Times New Roman" w:cs="Times New Roman"/>
          <w:sz w:val="20"/>
          <w:szCs w:val="20"/>
        </w:rPr>
        <w:t xml:space="preserve"> </w:t>
      </w:r>
      <w:r w:rsidRPr="00B3769B">
        <w:rPr>
          <w:rFonts w:ascii="Times New Roman" w:eastAsia="Calibri" w:hAnsi="Times New Roman" w:cs="Times New Roman"/>
          <w:sz w:val="20"/>
          <w:szCs w:val="20"/>
        </w:rPr>
        <w:t>This area has a high-poverty rate and a median income well below the national average</w:t>
      </w:r>
      <w:r w:rsidR="00EA2155">
        <w:rPr>
          <w:rFonts w:ascii="Times New Roman" w:eastAsia="Calibri" w:hAnsi="Times New Roman" w:cs="Times New Roman"/>
          <w:sz w:val="20"/>
          <w:szCs w:val="20"/>
        </w:rPr>
        <w:t xml:space="preserve"> </w:t>
      </w:r>
      <w:r w:rsidR="00EA2155" w:rsidRPr="002F11F6">
        <w:rPr>
          <w:rFonts w:ascii="Times New Roman" w:hAnsi="Times New Roman" w:cs="Times New Roman"/>
          <w:color w:val="FF0000"/>
          <w:sz w:val="20"/>
          <w:szCs w:val="20"/>
        </w:rPr>
        <w:t>[</w:t>
      </w:r>
      <w:r w:rsidR="00EA2155">
        <w:rPr>
          <w:rFonts w:ascii="Times New Roman" w:hAnsi="Times New Roman" w:cs="Times New Roman"/>
          <w:color w:val="FF0000"/>
          <w:sz w:val="20"/>
          <w:szCs w:val="20"/>
        </w:rPr>
        <w:t>21</w:t>
      </w:r>
      <w:r w:rsidR="00EA2155" w:rsidRPr="002F11F6">
        <w:rPr>
          <w:rFonts w:ascii="Times New Roman" w:hAnsi="Times New Roman" w:cs="Times New Roman"/>
          <w:color w:val="FF0000"/>
          <w:sz w:val="20"/>
          <w:szCs w:val="20"/>
        </w:rPr>
        <w:t>]</w:t>
      </w:r>
      <w:r w:rsidR="00310BA9" w:rsidRPr="00B3769B">
        <w:rPr>
          <w:rFonts w:ascii="Times New Roman" w:eastAsia="Calibri" w:hAnsi="Times New Roman" w:cs="Times New Roman"/>
          <w:sz w:val="20"/>
          <w:szCs w:val="20"/>
        </w:rPr>
        <w:t>.</w:t>
      </w:r>
      <w:r w:rsidR="00EA2155">
        <w:rPr>
          <w:rFonts w:ascii="Times New Roman" w:eastAsia="Calibri" w:hAnsi="Times New Roman" w:cs="Times New Roman"/>
          <w:sz w:val="20"/>
          <w:szCs w:val="20"/>
        </w:rPr>
        <w:t xml:space="preserve"> </w:t>
      </w:r>
      <w:r w:rsidRPr="00B3769B">
        <w:rPr>
          <w:rFonts w:ascii="Times New Roman" w:eastAsia="Calibri" w:hAnsi="Times New Roman" w:cs="Times New Roman"/>
          <w:sz w:val="20"/>
          <w:szCs w:val="20"/>
        </w:rPr>
        <w:t>Diabetes-related hospitalization is also one of the most common causes of hospitalization in these neighborhoods</w:t>
      </w:r>
      <w:r w:rsidR="00EA2155">
        <w:rPr>
          <w:rFonts w:ascii="Times New Roman" w:eastAsia="Calibri" w:hAnsi="Times New Roman" w:cs="Times New Roman"/>
          <w:sz w:val="20"/>
          <w:szCs w:val="20"/>
        </w:rPr>
        <w:t xml:space="preserve"> </w:t>
      </w:r>
      <w:r w:rsidR="00EA2155" w:rsidRPr="002F11F6">
        <w:rPr>
          <w:rFonts w:ascii="Times New Roman" w:hAnsi="Times New Roman" w:cs="Times New Roman"/>
          <w:color w:val="FF0000"/>
          <w:sz w:val="20"/>
          <w:szCs w:val="20"/>
        </w:rPr>
        <w:t>[</w:t>
      </w:r>
      <w:r w:rsidR="00EA2155">
        <w:rPr>
          <w:rFonts w:ascii="Times New Roman" w:hAnsi="Times New Roman" w:cs="Times New Roman"/>
          <w:color w:val="FF0000"/>
          <w:sz w:val="20"/>
          <w:szCs w:val="20"/>
        </w:rPr>
        <w:t>22</w:t>
      </w:r>
      <w:r w:rsidR="00EA2155" w:rsidRPr="002F11F6">
        <w:rPr>
          <w:rFonts w:ascii="Times New Roman" w:hAnsi="Times New Roman" w:cs="Times New Roman"/>
          <w:color w:val="FF0000"/>
          <w:sz w:val="20"/>
          <w:szCs w:val="20"/>
        </w:rPr>
        <w:t>]</w:t>
      </w:r>
      <w:r w:rsidR="00310BA9" w:rsidRPr="00B3769B">
        <w:rPr>
          <w:rFonts w:ascii="Times New Roman" w:eastAsia="Calibri" w:hAnsi="Times New Roman" w:cs="Times New Roman"/>
          <w:sz w:val="20"/>
          <w:szCs w:val="20"/>
        </w:rPr>
        <w:t>.</w:t>
      </w:r>
    </w:p>
    <w:p w14:paraId="70AF6541" w14:textId="77777777" w:rsidR="00EA2155" w:rsidRPr="00B3769B" w:rsidRDefault="00EA2155" w:rsidP="00B3769B">
      <w:pPr>
        <w:spacing w:after="0" w:line="240" w:lineRule="auto"/>
        <w:contextualSpacing/>
        <w:mirrorIndents/>
        <w:jc w:val="both"/>
        <w:rPr>
          <w:rFonts w:ascii="Times New Roman" w:eastAsia="Calibri" w:hAnsi="Times New Roman" w:cs="Times New Roman"/>
          <w:sz w:val="20"/>
          <w:szCs w:val="20"/>
          <w:u w:val="single"/>
        </w:rPr>
      </w:pPr>
    </w:p>
    <w:p w14:paraId="7B685500" w14:textId="758F7608" w:rsidR="00F8706A" w:rsidRPr="00F8706A" w:rsidRDefault="00E66B9B" w:rsidP="00B3769B">
      <w:pPr>
        <w:spacing w:after="0" w:line="240" w:lineRule="auto"/>
        <w:contextualSpacing/>
        <w:mirrorIndents/>
        <w:jc w:val="both"/>
        <w:rPr>
          <w:rFonts w:ascii="Times New Roman" w:eastAsia="Calibri" w:hAnsi="Times New Roman" w:cs="Times New Roman"/>
          <w:b/>
          <w:sz w:val="20"/>
          <w:szCs w:val="20"/>
        </w:rPr>
      </w:pPr>
      <w:r w:rsidRPr="00F8706A">
        <w:rPr>
          <w:rFonts w:ascii="Times New Roman" w:eastAsia="Calibri" w:hAnsi="Times New Roman" w:cs="Times New Roman"/>
          <w:b/>
          <w:sz w:val="20"/>
          <w:szCs w:val="20"/>
        </w:rPr>
        <w:t xml:space="preserve">Participant </w:t>
      </w:r>
      <w:r w:rsidR="00CC5739" w:rsidRPr="00F8706A">
        <w:rPr>
          <w:rFonts w:ascii="Times New Roman" w:eastAsia="Calibri" w:hAnsi="Times New Roman" w:cs="Times New Roman"/>
          <w:b/>
          <w:sz w:val="20"/>
          <w:szCs w:val="20"/>
        </w:rPr>
        <w:t>Recruitment</w:t>
      </w:r>
    </w:p>
    <w:p w14:paraId="33DDF530" w14:textId="77777777" w:rsidR="00F8706A" w:rsidRDefault="00F8706A" w:rsidP="00B3769B">
      <w:pPr>
        <w:spacing w:after="0" w:line="240" w:lineRule="auto"/>
        <w:contextualSpacing/>
        <w:mirrorIndents/>
        <w:jc w:val="both"/>
        <w:rPr>
          <w:rFonts w:ascii="Times New Roman" w:eastAsia="Calibri" w:hAnsi="Times New Roman" w:cs="Times New Roman"/>
          <w:sz w:val="20"/>
          <w:szCs w:val="20"/>
        </w:rPr>
      </w:pPr>
    </w:p>
    <w:p w14:paraId="61EC9D48" w14:textId="4D119DFE" w:rsidR="00671050" w:rsidRDefault="00AA4762" w:rsidP="00B3769B">
      <w:pPr>
        <w:spacing w:after="0" w:line="240" w:lineRule="auto"/>
        <w:contextualSpacing/>
        <w:mirrorIndents/>
        <w:jc w:val="both"/>
        <w:rPr>
          <w:rFonts w:ascii="Times New Roman" w:eastAsia="Calibri" w:hAnsi="Times New Roman" w:cs="Times New Roman"/>
          <w:sz w:val="20"/>
          <w:szCs w:val="20"/>
          <w:highlight w:val="yellow"/>
        </w:rPr>
      </w:pPr>
      <w:r w:rsidRPr="00B3769B">
        <w:rPr>
          <w:rFonts w:ascii="Times New Roman" w:eastAsia="Calibri" w:hAnsi="Times New Roman" w:cs="Times New Roman"/>
          <w:sz w:val="20"/>
          <w:szCs w:val="20"/>
        </w:rPr>
        <w:t>Eligible patients for the study were identified prior to scheduled appointments through the healthcare center’s scheduling system.</w:t>
      </w:r>
      <w:r w:rsidR="006E0B49">
        <w:rPr>
          <w:rFonts w:ascii="Times New Roman" w:eastAsia="Calibri" w:hAnsi="Times New Roman" w:cs="Times New Roman"/>
          <w:sz w:val="20"/>
          <w:szCs w:val="20"/>
        </w:rPr>
        <w:t xml:space="preserve"> </w:t>
      </w:r>
      <w:r w:rsidRPr="00B3769B">
        <w:rPr>
          <w:rFonts w:ascii="Times New Roman" w:eastAsia="Calibri" w:hAnsi="Times New Roman" w:cs="Times New Roman"/>
          <w:sz w:val="20"/>
          <w:szCs w:val="20"/>
        </w:rPr>
        <w:t>Patients were then recruited to the study during regularly scheduled visits.</w:t>
      </w:r>
      <w:r w:rsidR="006E0B49">
        <w:rPr>
          <w:rFonts w:ascii="Times New Roman" w:eastAsia="Calibri" w:hAnsi="Times New Roman" w:cs="Times New Roman"/>
          <w:sz w:val="20"/>
          <w:szCs w:val="20"/>
        </w:rPr>
        <w:t xml:space="preserve"> </w:t>
      </w:r>
      <w:r w:rsidRPr="00B3769B">
        <w:rPr>
          <w:rFonts w:ascii="Times New Roman" w:eastAsia="Calibri" w:hAnsi="Times New Roman" w:cs="Times New Roman"/>
          <w:sz w:val="20"/>
          <w:szCs w:val="20"/>
        </w:rPr>
        <w:t>As in a previous study at th</w:t>
      </w:r>
      <w:r w:rsidR="00637BDC" w:rsidRPr="00B3769B">
        <w:rPr>
          <w:rFonts w:ascii="Times New Roman" w:eastAsia="Calibri" w:hAnsi="Times New Roman" w:cs="Times New Roman"/>
          <w:sz w:val="20"/>
          <w:szCs w:val="20"/>
        </w:rPr>
        <w:t>is CHC</w:t>
      </w:r>
      <w:r w:rsidRPr="00B3769B">
        <w:rPr>
          <w:rFonts w:ascii="Times New Roman" w:eastAsia="Calibri" w:hAnsi="Times New Roman" w:cs="Times New Roman"/>
          <w:sz w:val="20"/>
          <w:szCs w:val="20"/>
        </w:rPr>
        <w:t>, the nurses served as the first point of patient recruitment.</w:t>
      </w:r>
      <w:r w:rsidR="006E0B49">
        <w:rPr>
          <w:rFonts w:ascii="Times New Roman" w:eastAsia="Calibri" w:hAnsi="Times New Roman" w:cs="Times New Roman"/>
          <w:sz w:val="20"/>
          <w:szCs w:val="20"/>
        </w:rPr>
        <w:t xml:space="preserve"> </w:t>
      </w:r>
      <w:r w:rsidRPr="00B3769B">
        <w:rPr>
          <w:rFonts w:ascii="Times New Roman" w:eastAsia="Calibri" w:hAnsi="Times New Roman" w:cs="Times New Roman"/>
          <w:sz w:val="20"/>
          <w:szCs w:val="20"/>
        </w:rPr>
        <w:t>After triage, the nurse introduced eligible patients to the study according to a project-specifically prepared script.</w:t>
      </w:r>
      <w:r w:rsidR="006E0B49">
        <w:rPr>
          <w:rFonts w:ascii="Times New Roman" w:eastAsia="Calibri" w:hAnsi="Times New Roman" w:cs="Times New Roman"/>
          <w:sz w:val="20"/>
          <w:szCs w:val="20"/>
        </w:rPr>
        <w:t xml:space="preserve"> </w:t>
      </w:r>
      <w:r w:rsidRPr="00B3769B">
        <w:rPr>
          <w:rFonts w:ascii="Times New Roman" w:eastAsia="Calibri" w:hAnsi="Times New Roman" w:cs="Times New Roman"/>
          <w:sz w:val="20"/>
          <w:szCs w:val="20"/>
        </w:rPr>
        <w:t>Patients who agreed to participate were then introduced to the CHW who elaborated his/her introduction regarding the study, described the purpose of the study, obtained voluntary consent, and completed the study baseline patient assessment.</w:t>
      </w:r>
      <w:r w:rsidR="006E0B49">
        <w:rPr>
          <w:rFonts w:ascii="Times New Roman" w:eastAsia="Calibri" w:hAnsi="Times New Roman" w:cs="Times New Roman"/>
          <w:sz w:val="20"/>
          <w:szCs w:val="20"/>
        </w:rPr>
        <w:t xml:space="preserve"> </w:t>
      </w:r>
      <w:r w:rsidRPr="00B3769B">
        <w:rPr>
          <w:rFonts w:ascii="Times New Roman" w:eastAsia="Calibri" w:hAnsi="Times New Roman" w:cs="Times New Roman"/>
          <w:sz w:val="20"/>
          <w:szCs w:val="20"/>
        </w:rPr>
        <w:t>We recruited as study participants 460 of the 524 (87.8%) seeking treatment for type 2 diabetes in a 12-month period.</w:t>
      </w:r>
    </w:p>
    <w:p w14:paraId="37E6F49D" w14:textId="77777777" w:rsidR="007C391A" w:rsidRPr="00B3769B" w:rsidRDefault="007C391A" w:rsidP="00B3769B">
      <w:pPr>
        <w:spacing w:after="0" w:line="240" w:lineRule="auto"/>
        <w:contextualSpacing/>
        <w:mirrorIndents/>
        <w:jc w:val="both"/>
        <w:rPr>
          <w:rFonts w:ascii="Times New Roman" w:eastAsia="Calibri" w:hAnsi="Times New Roman" w:cs="Times New Roman"/>
          <w:sz w:val="20"/>
          <w:szCs w:val="20"/>
          <w:highlight w:val="yellow"/>
        </w:rPr>
      </w:pPr>
    </w:p>
    <w:p w14:paraId="4CC91D75" w14:textId="70A6882B" w:rsidR="007C391A" w:rsidRPr="007C391A" w:rsidRDefault="007A36E6" w:rsidP="00B3769B">
      <w:pPr>
        <w:spacing w:after="0" w:line="240" w:lineRule="auto"/>
        <w:contextualSpacing/>
        <w:mirrorIndents/>
        <w:jc w:val="both"/>
        <w:rPr>
          <w:rFonts w:ascii="Times New Roman" w:eastAsia="Calibri" w:hAnsi="Times New Roman" w:cs="Times New Roman"/>
          <w:b/>
          <w:sz w:val="20"/>
          <w:szCs w:val="20"/>
        </w:rPr>
      </w:pPr>
      <w:r w:rsidRPr="007C391A">
        <w:rPr>
          <w:rFonts w:ascii="Times New Roman" w:eastAsia="Calibri" w:hAnsi="Times New Roman" w:cs="Times New Roman"/>
          <w:b/>
          <w:sz w:val="20"/>
          <w:szCs w:val="20"/>
        </w:rPr>
        <w:t xml:space="preserve">Intervention </w:t>
      </w:r>
      <w:r w:rsidR="006F78BD" w:rsidRPr="007C391A">
        <w:rPr>
          <w:rFonts w:ascii="Times New Roman" w:eastAsia="Calibri" w:hAnsi="Times New Roman" w:cs="Times New Roman"/>
          <w:b/>
          <w:sz w:val="20"/>
          <w:szCs w:val="20"/>
        </w:rPr>
        <w:t>Design</w:t>
      </w:r>
    </w:p>
    <w:p w14:paraId="5E6247C1" w14:textId="77777777" w:rsidR="007C391A" w:rsidRDefault="007C391A" w:rsidP="00B3769B">
      <w:pPr>
        <w:spacing w:after="0" w:line="240" w:lineRule="auto"/>
        <w:contextualSpacing/>
        <w:mirrorIndents/>
        <w:jc w:val="both"/>
        <w:rPr>
          <w:rFonts w:ascii="Times New Roman" w:eastAsia="Calibri" w:hAnsi="Times New Roman" w:cs="Times New Roman"/>
          <w:sz w:val="20"/>
          <w:szCs w:val="20"/>
        </w:rPr>
      </w:pPr>
    </w:p>
    <w:p w14:paraId="60317EFD" w14:textId="5FB35570" w:rsidR="00AA4762" w:rsidRDefault="00475FCC" w:rsidP="00B3769B">
      <w:pPr>
        <w:spacing w:after="0" w:line="240" w:lineRule="auto"/>
        <w:contextualSpacing/>
        <w:mirrorIndents/>
        <w:jc w:val="both"/>
        <w:rPr>
          <w:rFonts w:ascii="Times New Roman" w:eastAsia="Calibri" w:hAnsi="Times New Roman" w:cs="Times New Roman"/>
          <w:sz w:val="20"/>
          <w:szCs w:val="20"/>
        </w:rPr>
      </w:pPr>
      <w:r w:rsidRPr="00B3769B">
        <w:rPr>
          <w:rFonts w:ascii="Times New Roman" w:eastAsia="Calibri" w:hAnsi="Times New Roman" w:cs="Times New Roman"/>
          <w:sz w:val="20"/>
          <w:szCs w:val="20"/>
        </w:rPr>
        <w:t>T</w:t>
      </w:r>
      <w:r w:rsidR="00373D03" w:rsidRPr="00B3769B">
        <w:rPr>
          <w:rFonts w:ascii="Times New Roman" w:eastAsia="Calibri" w:hAnsi="Times New Roman" w:cs="Times New Roman"/>
          <w:sz w:val="20"/>
          <w:szCs w:val="20"/>
        </w:rPr>
        <w:t>he intervention</w:t>
      </w:r>
      <w:r w:rsidRPr="00B3769B">
        <w:rPr>
          <w:rFonts w:ascii="Times New Roman" w:eastAsia="Calibri" w:hAnsi="Times New Roman" w:cs="Times New Roman"/>
          <w:sz w:val="20"/>
          <w:szCs w:val="20"/>
        </w:rPr>
        <w:t xml:space="preserve"> deployed</w:t>
      </w:r>
      <w:r w:rsidR="00373D03" w:rsidRPr="00B3769B">
        <w:rPr>
          <w:rFonts w:ascii="Times New Roman" w:eastAsia="Calibri" w:hAnsi="Times New Roman" w:cs="Times New Roman"/>
          <w:sz w:val="20"/>
          <w:szCs w:val="20"/>
        </w:rPr>
        <w:t xml:space="preserve"> the </w:t>
      </w:r>
      <w:r w:rsidR="00607309" w:rsidRPr="00B3769B">
        <w:rPr>
          <w:rFonts w:ascii="Times New Roman" w:eastAsia="Calibri" w:hAnsi="Times New Roman" w:cs="Times New Roman"/>
          <w:sz w:val="20"/>
          <w:szCs w:val="20"/>
        </w:rPr>
        <w:t xml:space="preserve">Randomized Controlled Trial </w:t>
      </w:r>
      <w:r w:rsidR="00AA4762" w:rsidRPr="00B3769B">
        <w:rPr>
          <w:rFonts w:ascii="Times New Roman" w:eastAsia="Calibri" w:hAnsi="Times New Roman" w:cs="Times New Roman"/>
          <w:sz w:val="20"/>
          <w:szCs w:val="20"/>
        </w:rPr>
        <w:t>(RCT) design</w:t>
      </w:r>
      <w:r w:rsidRPr="00B3769B">
        <w:rPr>
          <w:rFonts w:ascii="Times New Roman" w:eastAsia="Calibri" w:hAnsi="Times New Roman" w:cs="Times New Roman"/>
          <w:sz w:val="20"/>
          <w:szCs w:val="20"/>
        </w:rPr>
        <w:t>.</w:t>
      </w:r>
      <w:r w:rsidR="006E0B49">
        <w:rPr>
          <w:rFonts w:ascii="Times New Roman" w:eastAsia="Calibri" w:hAnsi="Times New Roman" w:cs="Times New Roman"/>
          <w:sz w:val="20"/>
          <w:szCs w:val="20"/>
        </w:rPr>
        <w:t xml:space="preserve"> </w:t>
      </w:r>
      <w:r w:rsidR="00AA4762" w:rsidRPr="00B3769B">
        <w:rPr>
          <w:rFonts w:ascii="Times New Roman" w:eastAsia="Calibri" w:hAnsi="Times New Roman" w:cs="Times New Roman"/>
          <w:sz w:val="20"/>
          <w:szCs w:val="20"/>
        </w:rPr>
        <w:t xml:space="preserve">Adults with type 2 diabetes recruited at baseline were randomly assigned to </w:t>
      </w:r>
      <w:r w:rsidR="006261AD" w:rsidRPr="00B3769B">
        <w:rPr>
          <w:rFonts w:ascii="Times New Roman" w:eastAsia="Calibri" w:hAnsi="Times New Roman" w:cs="Times New Roman"/>
          <w:sz w:val="20"/>
          <w:szCs w:val="20"/>
        </w:rPr>
        <w:t>one or the other of two groups of CHWs:</w:t>
      </w:r>
      <w:r w:rsidR="006E0B49">
        <w:rPr>
          <w:rFonts w:ascii="Times New Roman" w:eastAsia="Calibri" w:hAnsi="Times New Roman" w:cs="Times New Roman"/>
          <w:sz w:val="20"/>
          <w:szCs w:val="20"/>
        </w:rPr>
        <w:t xml:space="preserve"> </w:t>
      </w:r>
      <w:r w:rsidR="006261AD" w:rsidRPr="00B3769B">
        <w:rPr>
          <w:rFonts w:ascii="Times New Roman" w:eastAsia="Calibri" w:hAnsi="Times New Roman" w:cs="Times New Roman"/>
          <w:sz w:val="20"/>
          <w:szCs w:val="20"/>
        </w:rPr>
        <w:t>one group</w:t>
      </w:r>
      <w:r w:rsidR="005A1656" w:rsidRPr="00B3769B">
        <w:rPr>
          <w:rFonts w:ascii="Times New Roman" w:eastAsia="Calibri" w:hAnsi="Times New Roman" w:cs="Times New Roman"/>
          <w:sz w:val="20"/>
          <w:szCs w:val="20"/>
        </w:rPr>
        <w:t xml:space="preserve"> </w:t>
      </w:r>
      <w:r w:rsidR="006261AD" w:rsidRPr="00B3769B">
        <w:rPr>
          <w:rFonts w:ascii="Times New Roman" w:eastAsia="Calibri" w:hAnsi="Times New Roman" w:cs="Times New Roman"/>
          <w:sz w:val="20"/>
          <w:szCs w:val="20"/>
        </w:rPr>
        <w:t xml:space="preserve">trained in </w:t>
      </w:r>
      <w:r w:rsidR="00FA5740" w:rsidRPr="00B3769B">
        <w:rPr>
          <w:rFonts w:ascii="Times New Roman" w:eastAsia="Calibri" w:hAnsi="Times New Roman" w:cs="Times New Roman"/>
          <w:sz w:val="20"/>
          <w:szCs w:val="20"/>
        </w:rPr>
        <w:t xml:space="preserve">Diabetes Self-Management Education </w:t>
      </w:r>
      <w:r w:rsidR="006261AD" w:rsidRPr="00B3769B">
        <w:rPr>
          <w:rFonts w:ascii="Times New Roman" w:eastAsia="Calibri" w:hAnsi="Times New Roman" w:cs="Times New Roman"/>
          <w:sz w:val="20"/>
          <w:szCs w:val="20"/>
        </w:rPr>
        <w:t xml:space="preserve">(DSME) </w:t>
      </w:r>
      <w:r w:rsidR="00F678AD" w:rsidRPr="00B3769B">
        <w:rPr>
          <w:rFonts w:ascii="Times New Roman" w:eastAsia="Calibri" w:hAnsi="Times New Roman" w:cs="Times New Roman"/>
          <w:sz w:val="20"/>
          <w:szCs w:val="20"/>
        </w:rPr>
        <w:t>only (GE-CHW), based</w:t>
      </w:r>
      <w:r w:rsidR="00585FC8" w:rsidRPr="00B3769B">
        <w:rPr>
          <w:rFonts w:ascii="Times New Roman" w:eastAsia="Calibri" w:hAnsi="Times New Roman" w:cs="Times New Roman"/>
          <w:sz w:val="20"/>
          <w:szCs w:val="20"/>
        </w:rPr>
        <w:t xml:space="preserve"> on the six standard content areas recommended by the American Diabetes Association (ADA)</w:t>
      </w:r>
      <w:r w:rsidR="00916F9F">
        <w:rPr>
          <w:rFonts w:ascii="Times New Roman" w:eastAsia="Calibri" w:hAnsi="Times New Roman" w:cs="Times New Roman"/>
          <w:sz w:val="20"/>
          <w:szCs w:val="20"/>
        </w:rPr>
        <w:t xml:space="preserve"> </w:t>
      </w:r>
      <w:r w:rsidR="00916F9F" w:rsidRPr="002F11F6">
        <w:rPr>
          <w:rFonts w:ascii="Times New Roman" w:hAnsi="Times New Roman" w:cs="Times New Roman"/>
          <w:color w:val="FF0000"/>
          <w:sz w:val="20"/>
          <w:szCs w:val="20"/>
        </w:rPr>
        <w:t>[</w:t>
      </w:r>
      <w:r w:rsidR="00916F9F">
        <w:rPr>
          <w:rFonts w:ascii="Times New Roman" w:hAnsi="Times New Roman" w:cs="Times New Roman"/>
          <w:color w:val="FF0000"/>
          <w:sz w:val="20"/>
          <w:szCs w:val="20"/>
        </w:rPr>
        <w:t>23</w:t>
      </w:r>
      <w:r w:rsidR="00916F9F" w:rsidRPr="002F11F6">
        <w:rPr>
          <w:rFonts w:ascii="Times New Roman" w:hAnsi="Times New Roman" w:cs="Times New Roman"/>
          <w:color w:val="FF0000"/>
          <w:sz w:val="20"/>
          <w:szCs w:val="20"/>
        </w:rPr>
        <w:t>]</w:t>
      </w:r>
      <w:r w:rsidR="00D31FAB" w:rsidRPr="00B3769B">
        <w:rPr>
          <w:rFonts w:ascii="Times New Roman" w:eastAsia="Calibri" w:hAnsi="Times New Roman" w:cs="Times New Roman"/>
          <w:sz w:val="20"/>
          <w:szCs w:val="20"/>
        </w:rPr>
        <w:t>.</w:t>
      </w:r>
      <w:r w:rsidR="00916F9F">
        <w:rPr>
          <w:rFonts w:ascii="Times New Roman" w:eastAsia="Calibri" w:hAnsi="Times New Roman" w:cs="Times New Roman"/>
          <w:sz w:val="20"/>
          <w:szCs w:val="20"/>
        </w:rPr>
        <w:t xml:space="preserve"> </w:t>
      </w:r>
      <w:r w:rsidR="00D31FAB" w:rsidRPr="00B3769B">
        <w:rPr>
          <w:rFonts w:ascii="Times New Roman" w:eastAsia="Calibri" w:hAnsi="Times New Roman" w:cs="Times New Roman"/>
          <w:sz w:val="20"/>
          <w:szCs w:val="20"/>
        </w:rPr>
        <w:t>Th</w:t>
      </w:r>
      <w:r w:rsidR="00B135D7" w:rsidRPr="00B3769B">
        <w:rPr>
          <w:rFonts w:ascii="Times New Roman" w:eastAsia="Calibri" w:hAnsi="Times New Roman" w:cs="Times New Roman"/>
          <w:sz w:val="20"/>
          <w:szCs w:val="20"/>
        </w:rPr>
        <w:t>e</w:t>
      </w:r>
      <w:r w:rsidR="006261AD" w:rsidRPr="00B3769B">
        <w:rPr>
          <w:rFonts w:ascii="Times New Roman" w:eastAsia="Calibri" w:hAnsi="Times New Roman" w:cs="Times New Roman"/>
          <w:sz w:val="20"/>
          <w:szCs w:val="20"/>
        </w:rPr>
        <w:t xml:space="preserve"> other group</w:t>
      </w:r>
      <w:r w:rsidR="006E0B49">
        <w:rPr>
          <w:rFonts w:ascii="Times New Roman" w:eastAsia="Calibri" w:hAnsi="Times New Roman" w:cs="Times New Roman"/>
          <w:sz w:val="20"/>
          <w:szCs w:val="20"/>
        </w:rPr>
        <w:t xml:space="preserve"> </w:t>
      </w:r>
      <w:r w:rsidR="00D31FAB" w:rsidRPr="00B3769B">
        <w:rPr>
          <w:rFonts w:ascii="Times New Roman" w:eastAsia="Calibri" w:hAnsi="Times New Roman" w:cs="Times New Roman"/>
          <w:sz w:val="20"/>
          <w:szCs w:val="20"/>
        </w:rPr>
        <w:t>of CHWs</w:t>
      </w:r>
      <w:r w:rsidR="00705264">
        <w:rPr>
          <w:rFonts w:ascii="Times New Roman" w:eastAsia="Calibri" w:hAnsi="Times New Roman" w:cs="Times New Roman"/>
          <w:sz w:val="20"/>
          <w:szCs w:val="20"/>
        </w:rPr>
        <w:t xml:space="preserve"> </w:t>
      </w:r>
      <w:r w:rsidR="00103909" w:rsidRPr="00B3769B">
        <w:rPr>
          <w:rFonts w:ascii="Times New Roman" w:eastAsia="Calibri" w:hAnsi="Times New Roman" w:cs="Times New Roman"/>
          <w:sz w:val="20"/>
          <w:szCs w:val="20"/>
        </w:rPr>
        <w:t>(MI-CHW)</w:t>
      </w:r>
      <w:r w:rsidR="00A47569" w:rsidRPr="00B3769B">
        <w:rPr>
          <w:rFonts w:ascii="Times New Roman" w:eastAsia="Calibri" w:hAnsi="Times New Roman" w:cs="Times New Roman"/>
          <w:sz w:val="20"/>
          <w:szCs w:val="20"/>
        </w:rPr>
        <w:t xml:space="preserve"> </w:t>
      </w:r>
      <w:r w:rsidR="00D31FAB" w:rsidRPr="00B3769B">
        <w:rPr>
          <w:rFonts w:ascii="Times New Roman" w:eastAsia="Calibri" w:hAnsi="Times New Roman" w:cs="Times New Roman"/>
          <w:sz w:val="20"/>
          <w:szCs w:val="20"/>
        </w:rPr>
        <w:t xml:space="preserve">were </w:t>
      </w:r>
      <w:r w:rsidR="006261AD" w:rsidRPr="00B3769B">
        <w:rPr>
          <w:rFonts w:ascii="Times New Roman" w:eastAsia="Calibri" w:hAnsi="Times New Roman" w:cs="Times New Roman"/>
          <w:sz w:val="20"/>
          <w:szCs w:val="20"/>
        </w:rPr>
        <w:t xml:space="preserve">trained in DSME and </w:t>
      </w:r>
      <w:r w:rsidR="00D31FAB" w:rsidRPr="00B3769B">
        <w:rPr>
          <w:rFonts w:ascii="Times New Roman" w:eastAsia="Calibri" w:hAnsi="Times New Roman" w:cs="Times New Roman"/>
          <w:sz w:val="20"/>
          <w:szCs w:val="20"/>
        </w:rPr>
        <w:t xml:space="preserve">also </w:t>
      </w:r>
      <w:r w:rsidR="00103909" w:rsidRPr="00B3769B">
        <w:rPr>
          <w:rFonts w:ascii="Times New Roman" w:eastAsia="Calibri" w:hAnsi="Times New Roman" w:cs="Times New Roman"/>
          <w:sz w:val="20"/>
          <w:szCs w:val="20"/>
        </w:rPr>
        <w:t xml:space="preserve">in </w:t>
      </w:r>
      <w:r w:rsidR="00C42845" w:rsidRPr="00B3769B">
        <w:rPr>
          <w:rFonts w:ascii="Times New Roman" w:eastAsia="Calibri" w:hAnsi="Times New Roman" w:cs="Times New Roman"/>
          <w:sz w:val="20"/>
          <w:szCs w:val="20"/>
        </w:rPr>
        <w:t xml:space="preserve">Motivational Interviewing </w:t>
      </w:r>
      <w:r w:rsidR="006261AD" w:rsidRPr="00B3769B">
        <w:rPr>
          <w:rFonts w:ascii="Times New Roman" w:eastAsia="Calibri" w:hAnsi="Times New Roman" w:cs="Times New Roman"/>
          <w:sz w:val="20"/>
          <w:szCs w:val="20"/>
        </w:rPr>
        <w:t>(MI), a directive counseling approach for behavior change</w:t>
      </w:r>
      <w:r w:rsidR="00103909" w:rsidRPr="00B3769B">
        <w:rPr>
          <w:rFonts w:ascii="Times New Roman" w:eastAsia="Calibri" w:hAnsi="Times New Roman" w:cs="Times New Roman"/>
          <w:sz w:val="20"/>
          <w:szCs w:val="20"/>
        </w:rPr>
        <w:t xml:space="preserve">, </w:t>
      </w:r>
      <w:r w:rsidR="00D31FAB" w:rsidRPr="00B3769B">
        <w:rPr>
          <w:rFonts w:ascii="Times New Roman" w:eastAsia="Calibri" w:hAnsi="Times New Roman" w:cs="Times New Roman"/>
          <w:sz w:val="20"/>
          <w:szCs w:val="20"/>
        </w:rPr>
        <w:t xml:space="preserve">by a </w:t>
      </w:r>
      <w:r w:rsidR="00103909" w:rsidRPr="00B3769B">
        <w:rPr>
          <w:rFonts w:ascii="Times New Roman" w:eastAsia="Calibri" w:hAnsi="Times New Roman" w:cs="Times New Roman"/>
          <w:sz w:val="20"/>
          <w:szCs w:val="20"/>
        </w:rPr>
        <w:t>certified motivational interviewing network trainer</w:t>
      </w:r>
      <w:r w:rsidR="009E2344">
        <w:rPr>
          <w:rFonts w:ascii="Times New Roman" w:eastAsia="Calibri" w:hAnsi="Times New Roman" w:cs="Times New Roman"/>
          <w:sz w:val="20"/>
          <w:szCs w:val="20"/>
        </w:rPr>
        <w:t xml:space="preserve"> </w:t>
      </w:r>
      <w:r w:rsidR="009E2344" w:rsidRPr="002F11F6">
        <w:rPr>
          <w:rFonts w:ascii="Times New Roman" w:hAnsi="Times New Roman" w:cs="Times New Roman"/>
          <w:color w:val="FF0000"/>
          <w:sz w:val="20"/>
          <w:szCs w:val="20"/>
        </w:rPr>
        <w:t>[</w:t>
      </w:r>
      <w:r w:rsidR="009E2344">
        <w:rPr>
          <w:rFonts w:ascii="Times New Roman" w:hAnsi="Times New Roman" w:cs="Times New Roman"/>
          <w:color w:val="FF0000"/>
          <w:sz w:val="20"/>
          <w:szCs w:val="20"/>
        </w:rPr>
        <w:t>24</w:t>
      </w:r>
      <w:r w:rsidR="009E2344" w:rsidRPr="002F11F6">
        <w:rPr>
          <w:rFonts w:ascii="Times New Roman" w:hAnsi="Times New Roman" w:cs="Times New Roman"/>
          <w:color w:val="FF0000"/>
          <w:sz w:val="20"/>
          <w:szCs w:val="20"/>
        </w:rPr>
        <w:t>]</w:t>
      </w:r>
      <w:r w:rsidR="00093A6E" w:rsidRPr="00B3769B">
        <w:rPr>
          <w:rFonts w:ascii="Times New Roman" w:eastAsia="Calibri" w:hAnsi="Times New Roman" w:cs="Times New Roman"/>
          <w:sz w:val="20"/>
          <w:szCs w:val="20"/>
        </w:rPr>
        <w:t>.</w:t>
      </w:r>
      <w:r w:rsidR="009E2344">
        <w:rPr>
          <w:rFonts w:ascii="Times New Roman" w:eastAsia="Calibri" w:hAnsi="Times New Roman" w:cs="Times New Roman"/>
          <w:sz w:val="20"/>
          <w:szCs w:val="20"/>
        </w:rPr>
        <w:t xml:space="preserve"> </w:t>
      </w:r>
      <w:r w:rsidR="00AA4762" w:rsidRPr="00B3769B">
        <w:rPr>
          <w:rFonts w:ascii="Times New Roman" w:eastAsia="Calibri" w:hAnsi="Times New Roman" w:cs="Times New Roman"/>
          <w:sz w:val="20"/>
          <w:szCs w:val="20"/>
        </w:rPr>
        <w:t>Study participants were randomized after recruitment</w:t>
      </w:r>
      <w:r w:rsidR="008A659E" w:rsidRPr="00B3769B">
        <w:rPr>
          <w:rFonts w:ascii="Times New Roman" w:eastAsia="Calibri" w:hAnsi="Times New Roman" w:cs="Times New Roman"/>
          <w:sz w:val="20"/>
          <w:szCs w:val="20"/>
        </w:rPr>
        <w:t xml:space="preserve">, </w:t>
      </w:r>
      <w:r w:rsidR="005F6F9A" w:rsidRPr="00B3769B">
        <w:rPr>
          <w:rFonts w:ascii="Times New Roman" w:eastAsia="Calibri" w:hAnsi="Times New Roman" w:cs="Times New Roman"/>
          <w:sz w:val="20"/>
          <w:szCs w:val="20"/>
        </w:rPr>
        <w:t xml:space="preserve">the </w:t>
      </w:r>
      <w:r w:rsidR="00AA4762" w:rsidRPr="00B3769B">
        <w:rPr>
          <w:rFonts w:ascii="Times New Roman" w:eastAsia="Calibri" w:hAnsi="Times New Roman" w:cs="Times New Roman"/>
          <w:sz w:val="20"/>
          <w:szCs w:val="20"/>
        </w:rPr>
        <w:t>baseline assessment</w:t>
      </w:r>
      <w:r w:rsidR="005F6F9A" w:rsidRPr="00B3769B">
        <w:rPr>
          <w:rFonts w:ascii="Times New Roman" w:eastAsia="Calibri" w:hAnsi="Times New Roman" w:cs="Times New Roman"/>
          <w:sz w:val="20"/>
          <w:szCs w:val="20"/>
        </w:rPr>
        <w:t>s</w:t>
      </w:r>
      <w:r w:rsidR="00AA4762" w:rsidRPr="00B3769B">
        <w:rPr>
          <w:rFonts w:ascii="Times New Roman" w:eastAsia="Calibri" w:hAnsi="Times New Roman" w:cs="Times New Roman"/>
          <w:sz w:val="20"/>
          <w:szCs w:val="20"/>
        </w:rPr>
        <w:t xml:space="preserve"> of </w:t>
      </w:r>
      <w:r w:rsidR="00435CD8" w:rsidRPr="00B3769B">
        <w:rPr>
          <w:rFonts w:ascii="Times New Roman" w:eastAsia="Calibri" w:hAnsi="Times New Roman" w:cs="Times New Roman"/>
          <w:sz w:val="20"/>
          <w:szCs w:val="20"/>
        </w:rPr>
        <w:t xml:space="preserve">diabetes </w:t>
      </w:r>
      <w:r w:rsidR="00AA4762" w:rsidRPr="00B3769B">
        <w:rPr>
          <w:rFonts w:ascii="Times New Roman" w:eastAsia="Calibri" w:hAnsi="Times New Roman" w:cs="Times New Roman"/>
          <w:sz w:val="20"/>
          <w:szCs w:val="20"/>
        </w:rPr>
        <w:t>medication adherence</w:t>
      </w:r>
      <w:r w:rsidR="008A659E" w:rsidRPr="00B3769B">
        <w:rPr>
          <w:rFonts w:ascii="Times New Roman" w:eastAsia="Calibri" w:hAnsi="Times New Roman" w:cs="Times New Roman"/>
          <w:sz w:val="20"/>
          <w:szCs w:val="20"/>
        </w:rPr>
        <w:t xml:space="preserve">, and </w:t>
      </w:r>
      <w:r w:rsidR="00703312" w:rsidRPr="00B3769B">
        <w:rPr>
          <w:rFonts w:ascii="Times New Roman" w:eastAsia="Calibri" w:hAnsi="Times New Roman" w:cs="Times New Roman"/>
          <w:sz w:val="20"/>
          <w:szCs w:val="20"/>
        </w:rPr>
        <w:t xml:space="preserve">assessment of </w:t>
      </w:r>
      <w:r w:rsidR="00AA4762" w:rsidRPr="00B3769B">
        <w:rPr>
          <w:rFonts w:ascii="Times New Roman" w:eastAsia="Calibri" w:hAnsi="Times New Roman" w:cs="Times New Roman"/>
          <w:sz w:val="20"/>
          <w:szCs w:val="20"/>
        </w:rPr>
        <w:t>psychosocial and behavioral needs</w:t>
      </w:r>
      <w:r w:rsidR="001F3E95" w:rsidRPr="00B3769B">
        <w:rPr>
          <w:rFonts w:ascii="Times New Roman" w:eastAsia="Calibri" w:hAnsi="Times New Roman" w:cs="Times New Roman"/>
          <w:sz w:val="20"/>
          <w:szCs w:val="20"/>
        </w:rPr>
        <w:t xml:space="preserve"> </w:t>
      </w:r>
      <w:r w:rsidR="005F6F9A" w:rsidRPr="00B3769B">
        <w:rPr>
          <w:rFonts w:ascii="Times New Roman" w:eastAsia="Calibri" w:hAnsi="Times New Roman" w:cs="Times New Roman"/>
          <w:sz w:val="20"/>
          <w:szCs w:val="20"/>
        </w:rPr>
        <w:t>by the CHWs</w:t>
      </w:r>
      <w:r w:rsidR="002D6FDB">
        <w:rPr>
          <w:rFonts w:ascii="Times New Roman" w:eastAsia="Calibri" w:hAnsi="Times New Roman" w:cs="Times New Roman"/>
          <w:sz w:val="20"/>
          <w:szCs w:val="20"/>
        </w:rPr>
        <w:t xml:space="preserve"> </w:t>
      </w:r>
      <w:r w:rsidR="002D6FDB" w:rsidRPr="002F11F6">
        <w:rPr>
          <w:rFonts w:ascii="Times New Roman" w:hAnsi="Times New Roman" w:cs="Times New Roman"/>
          <w:color w:val="FF0000"/>
          <w:sz w:val="20"/>
          <w:szCs w:val="20"/>
        </w:rPr>
        <w:t>[</w:t>
      </w:r>
      <w:r w:rsidR="002D6FDB">
        <w:rPr>
          <w:rFonts w:ascii="Times New Roman" w:hAnsi="Times New Roman" w:cs="Times New Roman"/>
          <w:color w:val="FF0000"/>
          <w:sz w:val="20"/>
          <w:szCs w:val="20"/>
        </w:rPr>
        <w:t>7</w:t>
      </w:r>
      <w:r w:rsidR="002D6FDB" w:rsidRPr="002F11F6">
        <w:rPr>
          <w:rFonts w:ascii="Times New Roman" w:hAnsi="Times New Roman" w:cs="Times New Roman"/>
          <w:color w:val="FF0000"/>
          <w:sz w:val="20"/>
          <w:szCs w:val="20"/>
        </w:rPr>
        <w:t>]</w:t>
      </w:r>
      <w:r w:rsidR="003617A4" w:rsidRPr="00B3769B">
        <w:rPr>
          <w:rFonts w:ascii="Times New Roman" w:eastAsia="Calibri" w:hAnsi="Times New Roman" w:cs="Times New Roman"/>
          <w:sz w:val="20"/>
          <w:szCs w:val="20"/>
        </w:rPr>
        <w:t>.</w:t>
      </w:r>
      <w:r w:rsidR="002D6FDB">
        <w:rPr>
          <w:rFonts w:ascii="Times New Roman" w:eastAsia="Calibri" w:hAnsi="Times New Roman" w:cs="Times New Roman"/>
          <w:sz w:val="20"/>
          <w:szCs w:val="20"/>
        </w:rPr>
        <w:t xml:space="preserve"> </w:t>
      </w:r>
      <w:r w:rsidR="00CC629A" w:rsidRPr="00B3769B">
        <w:rPr>
          <w:rFonts w:ascii="Times New Roman" w:eastAsia="Calibri" w:hAnsi="Times New Roman" w:cs="Times New Roman"/>
          <w:sz w:val="20"/>
          <w:szCs w:val="20"/>
        </w:rPr>
        <w:t>Pa</w:t>
      </w:r>
      <w:r w:rsidR="00AA4762" w:rsidRPr="00B3769B">
        <w:rPr>
          <w:rFonts w:ascii="Times New Roman" w:eastAsia="Calibri" w:hAnsi="Times New Roman" w:cs="Times New Roman"/>
          <w:sz w:val="20"/>
          <w:szCs w:val="20"/>
        </w:rPr>
        <w:t xml:space="preserve">rticipants were followed </w:t>
      </w:r>
      <w:r w:rsidR="00353239" w:rsidRPr="00B3769B">
        <w:rPr>
          <w:rFonts w:ascii="Times New Roman" w:eastAsia="Calibri" w:hAnsi="Times New Roman" w:cs="Times New Roman"/>
          <w:sz w:val="20"/>
          <w:szCs w:val="20"/>
        </w:rPr>
        <w:t xml:space="preserve">by CHWs </w:t>
      </w:r>
      <w:r w:rsidR="00AA4762" w:rsidRPr="00B3769B">
        <w:rPr>
          <w:rFonts w:ascii="Times New Roman" w:eastAsia="Calibri" w:hAnsi="Times New Roman" w:cs="Times New Roman"/>
          <w:sz w:val="20"/>
          <w:szCs w:val="20"/>
        </w:rPr>
        <w:t xml:space="preserve">during </w:t>
      </w:r>
      <w:r w:rsidR="00C75A97" w:rsidRPr="00B3769B">
        <w:rPr>
          <w:rFonts w:ascii="Times New Roman" w:eastAsia="Calibri" w:hAnsi="Times New Roman" w:cs="Times New Roman"/>
          <w:sz w:val="20"/>
          <w:szCs w:val="20"/>
        </w:rPr>
        <w:t xml:space="preserve">schedules </w:t>
      </w:r>
      <w:r w:rsidR="00AA4762" w:rsidRPr="00B3769B">
        <w:rPr>
          <w:rFonts w:ascii="Times New Roman" w:eastAsia="Calibri" w:hAnsi="Times New Roman" w:cs="Times New Roman"/>
          <w:sz w:val="20"/>
          <w:szCs w:val="20"/>
        </w:rPr>
        <w:t xml:space="preserve">monthly one-on-one in-person and phone-administered </w:t>
      </w:r>
      <w:r w:rsidR="00373D03" w:rsidRPr="00B3769B">
        <w:rPr>
          <w:rFonts w:ascii="Times New Roman" w:eastAsia="Calibri" w:hAnsi="Times New Roman" w:cs="Times New Roman"/>
          <w:sz w:val="20"/>
          <w:szCs w:val="20"/>
        </w:rPr>
        <w:t xml:space="preserve">DSME </w:t>
      </w:r>
      <w:r w:rsidR="003C1301" w:rsidRPr="00B3769B">
        <w:rPr>
          <w:rFonts w:ascii="Times New Roman" w:eastAsia="Calibri" w:hAnsi="Times New Roman" w:cs="Times New Roman"/>
          <w:sz w:val="20"/>
          <w:szCs w:val="20"/>
        </w:rPr>
        <w:t>or the</w:t>
      </w:r>
      <w:r w:rsidR="00AA4762" w:rsidRPr="00B3769B">
        <w:rPr>
          <w:rFonts w:ascii="Times New Roman" w:eastAsia="Calibri" w:hAnsi="Times New Roman" w:cs="Times New Roman"/>
          <w:sz w:val="20"/>
          <w:szCs w:val="20"/>
        </w:rPr>
        <w:t xml:space="preserve"> </w:t>
      </w:r>
      <w:r w:rsidR="00373D03" w:rsidRPr="00B3769B">
        <w:rPr>
          <w:rFonts w:ascii="Times New Roman" w:eastAsia="Calibri" w:hAnsi="Times New Roman" w:cs="Times New Roman"/>
          <w:sz w:val="20"/>
          <w:szCs w:val="20"/>
        </w:rPr>
        <w:t>DSM</w:t>
      </w:r>
      <w:r w:rsidR="001F3E95" w:rsidRPr="00B3769B">
        <w:rPr>
          <w:rFonts w:ascii="Times New Roman" w:eastAsia="Calibri" w:hAnsi="Times New Roman" w:cs="Times New Roman"/>
          <w:sz w:val="20"/>
          <w:szCs w:val="20"/>
        </w:rPr>
        <w:t>E</w:t>
      </w:r>
      <w:r w:rsidR="00373D03" w:rsidRPr="00B3769B">
        <w:rPr>
          <w:rFonts w:ascii="Times New Roman" w:eastAsia="Calibri" w:hAnsi="Times New Roman" w:cs="Times New Roman"/>
          <w:sz w:val="20"/>
          <w:szCs w:val="20"/>
        </w:rPr>
        <w:t xml:space="preserve">/MI </w:t>
      </w:r>
      <w:r w:rsidR="00AA4762" w:rsidRPr="00B3769B">
        <w:rPr>
          <w:rFonts w:ascii="Times New Roman" w:eastAsia="Calibri" w:hAnsi="Times New Roman" w:cs="Times New Roman"/>
          <w:sz w:val="20"/>
          <w:szCs w:val="20"/>
        </w:rPr>
        <w:t>direct</w:t>
      </w:r>
      <w:r w:rsidR="00373D03" w:rsidRPr="00B3769B">
        <w:rPr>
          <w:rFonts w:ascii="Times New Roman" w:eastAsia="Calibri" w:hAnsi="Times New Roman" w:cs="Times New Roman"/>
          <w:sz w:val="20"/>
          <w:szCs w:val="20"/>
        </w:rPr>
        <w:t>ive</w:t>
      </w:r>
      <w:r w:rsidR="00AA4762" w:rsidRPr="00B3769B">
        <w:rPr>
          <w:rFonts w:ascii="Times New Roman" w:eastAsia="Calibri" w:hAnsi="Times New Roman" w:cs="Times New Roman"/>
          <w:sz w:val="20"/>
          <w:szCs w:val="20"/>
        </w:rPr>
        <w:t xml:space="preserve"> counseling sessions</w:t>
      </w:r>
      <w:r w:rsidR="00373D03" w:rsidRPr="00B3769B">
        <w:rPr>
          <w:rFonts w:ascii="Times New Roman" w:eastAsia="Calibri" w:hAnsi="Times New Roman" w:cs="Times New Roman"/>
          <w:sz w:val="20"/>
          <w:szCs w:val="20"/>
        </w:rPr>
        <w:t>, respec</w:t>
      </w:r>
      <w:r w:rsidR="00CC629A" w:rsidRPr="00B3769B">
        <w:rPr>
          <w:rFonts w:ascii="Times New Roman" w:eastAsia="Calibri" w:hAnsi="Times New Roman" w:cs="Times New Roman"/>
          <w:sz w:val="20"/>
          <w:szCs w:val="20"/>
        </w:rPr>
        <w:t xml:space="preserve">tively, </w:t>
      </w:r>
      <w:r w:rsidR="00AA4762" w:rsidRPr="00B3769B">
        <w:rPr>
          <w:rFonts w:ascii="Times New Roman" w:eastAsia="Calibri" w:hAnsi="Times New Roman" w:cs="Times New Roman"/>
          <w:sz w:val="20"/>
          <w:szCs w:val="20"/>
        </w:rPr>
        <w:t xml:space="preserve">over a 12-month intervention period. </w:t>
      </w:r>
      <w:r w:rsidR="006074DB" w:rsidRPr="00B3769B">
        <w:rPr>
          <w:rFonts w:ascii="Times New Roman" w:eastAsia="Calibri" w:hAnsi="Times New Roman" w:cs="Times New Roman"/>
          <w:sz w:val="20"/>
          <w:szCs w:val="20"/>
        </w:rPr>
        <w:t>CHWs were also accessible by phone if participants had self-care questions in between monthly sessions.</w:t>
      </w:r>
      <w:r w:rsidR="006E0B49">
        <w:rPr>
          <w:rFonts w:ascii="Times New Roman" w:eastAsia="Calibri" w:hAnsi="Times New Roman" w:cs="Times New Roman"/>
          <w:sz w:val="20"/>
          <w:szCs w:val="20"/>
        </w:rPr>
        <w:t xml:space="preserve"> </w:t>
      </w:r>
      <w:r w:rsidR="00C75A97" w:rsidRPr="00B3769B">
        <w:rPr>
          <w:rFonts w:ascii="Times New Roman" w:eastAsia="Calibri" w:hAnsi="Times New Roman" w:cs="Times New Roman"/>
          <w:sz w:val="20"/>
          <w:szCs w:val="20"/>
        </w:rPr>
        <w:t>In addition, a uniquely customized CERSGs one-page module (information) sheet was discussed with the patient at each session to increase oral and insulin medication knowledge, address medication problems, and other issues of adherence to prescribed medication use.</w:t>
      </w:r>
      <w:r w:rsidR="006E0B49">
        <w:rPr>
          <w:rFonts w:ascii="Times New Roman" w:eastAsia="Calibri" w:hAnsi="Times New Roman" w:cs="Times New Roman"/>
          <w:sz w:val="20"/>
          <w:szCs w:val="20"/>
        </w:rPr>
        <w:t xml:space="preserve"> </w:t>
      </w:r>
      <w:r w:rsidR="004D696A" w:rsidRPr="00B3769B">
        <w:rPr>
          <w:rFonts w:ascii="Times New Roman" w:eastAsia="Calibri" w:hAnsi="Times New Roman" w:cs="Times New Roman"/>
          <w:sz w:val="20"/>
          <w:szCs w:val="20"/>
        </w:rPr>
        <w:t xml:space="preserve">CHWs </w:t>
      </w:r>
      <w:r w:rsidR="00C75A97" w:rsidRPr="00B3769B">
        <w:rPr>
          <w:rFonts w:ascii="Times New Roman" w:eastAsia="Calibri" w:hAnsi="Times New Roman" w:cs="Times New Roman"/>
          <w:sz w:val="20"/>
          <w:szCs w:val="20"/>
        </w:rPr>
        <w:t xml:space="preserve">also </w:t>
      </w:r>
      <w:r w:rsidR="004D696A" w:rsidRPr="00B3769B">
        <w:rPr>
          <w:rFonts w:ascii="Times New Roman" w:eastAsia="Calibri" w:hAnsi="Times New Roman" w:cs="Times New Roman"/>
          <w:sz w:val="20"/>
          <w:szCs w:val="20"/>
        </w:rPr>
        <w:t>encouraged participants, during monthly sessions, to keep scheduled diabetes care clinic visit, which were expected to be every 6 months.</w:t>
      </w:r>
      <w:r w:rsidR="006E0B49">
        <w:rPr>
          <w:rFonts w:ascii="Times New Roman" w:hAnsi="Times New Roman" w:cs="Times New Roman"/>
          <w:sz w:val="20"/>
          <w:szCs w:val="20"/>
        </w:rPr>
        <w:t xml:space="preserve"> </w:t>
      </w:r>
      <w:r w:rsidR="00C75A97" w:rsidRPr="00B3769B">
        <w:rPr>
          <w:rFonts w:ascii="Times New Roman" w:eastAsia="Calibri" w:hAnsi="Times New Roman" w:cs="Times New Roman"/>
          <w:sz w:val="20"/>
          <w:szCs w:val="20"/>
        </w:rPr>
        <w:t xml:space="preserve">All </w:t>
      </w:r>
      <w:r w:rsidR="00792C6C" w:rsidRPr="00B3769B">
        <w:rPr>
          <w:rFonts w:ascii="Times New Roman" w:eastAsia="Calibri" w:hAnsi="Times New Roman" w:cs="Times New Roman"/>
          <w:sz w:val="20"/>
          <w:szCs w:val="20"/>
        </w:rPr>
        <w:t xml:space="preserve">monthly </w:t>
      </w:r>
      <w:r w:rsidR="00C75A97" w:rsidRPr="00B3769B">
        <w:rPr>
          <w:rFonts w:ascii="Times New Roman" w:eastAsia="Calibri" w:hAnsi="Times New Roman" w:cs="Times New Roman"/>
          <w:sz w:val="20"/>
          <w:szCs w:val="20"/>
        </w:rPr>
        <w:t xml:space="preserve">sessions were 20-30 </w:t>
      </w:r>
      <w:r w:rsidR="00C75A97" w:rsidRPr="00B3769B">
        <w:rPr>
          <w:rFonts w:ascii="Times New Roman" w:eastAsia="Calibri" w:hAnsi="Times New Roman" w:cs="Times New Roman"/>
          <w:sz w:val="20"/>
          <w:szCs w:val="20"/>
        </w:rPr>
        <w:lastRenderedPageBreak/>
        <w:t>minutes in duration</w:t>
      </w:r>
      <w:r w:rsidR="00C042FB">
        <w:rPr>
          <w:rFonts w:ascii="Times New Roman" w:eastAsia="Calibri" w:hAnsi="Times New Roman" w:cs="Times New Roman"/>
          <w:sz w:val="20"/>
          <w:szCs w:val="20"/>
        </w:rPr>
        <w:t xml:space="preserve"> </w:t>
      </w:r>
      <w:r w:rsidR="00C042FB" w:rsidRPr="002F11F6">
        <w:rPr>
          <w:rFonts w:ascii="Times New Roman" w:hAnsi="Times New Roman" w:cs="Times New Roman"/>
          <w:color w:val="FF0000"/>
          <w:sz w:val="20"/>
          <w:szCs w:val="20"/>
        </w:rPr>
        <w:t>[</w:t>
      </w:r>
      <w:r w:rsidR="00C042FB">
        <w:rPr>
          <w:rFonts w:ascii="Times New Roman" w:hAnsi="Times New Roman" w:cs="Times New Roman"/>
          <w:color w:val="FF0000"/>
          <w:sz w:val="20"/>
          <w:szCs w:val="20"/>
        </w:rPr>
        <w:t>25</w:t>
      </w:r>
      <w:proofErr w:type="gramStart"/>
      <w:r w:rsidR="00C042FB">
        <w:rPr>
          <w:rFonts w:ascii="Times New Roman" w:hAnsi="Times New Roman" w:cs="Times New Roman"/>
          <w:color w:val="FF0000"/>
          <w:sz w:val="20"/>
          <w:szCs w:val="20"/>
        </w:rPr>
        <w:t>,26</w:t>
      </w:r>
      <w:proofErr w:type="gramEnd"/>
      <w:r w:rsidR="00C042FB" w:rsidRPr="002F11F6">
        <w:rPr>
          <w:rFonts w:ascii="Times New Roman" w:hAnsi="Times New Roman" w:cs="Times New Roman"/>
          <w:color w:val="FF0000"/>
          <w:sz w:val="20"/>
          <w:szCs w:val="20"/>
        </w:rPr>
        <w:t>]</w:t>
      </w:r>
      <w:r w:rsidR="00C75A97" w:rsidRPr="00B3769B">
        <w:rPr>
          <w:rFonts w:ascii="Times New Roman" w:eastAsia="Calibri" w:hAnsi="Times New Roman" w:cs="Times New Roman"/>
          <w:sz w:val="20"/>
          <w:szCs w:val="20"/>
        </w:rPr>
        <w:t>.</w:t>
      </w:r>
      <w:r w:rsidR="00C042FB">
        <w:rPr>
          <w:rFonts w:ascii="Times New Roman" w:eastAsia="Calibri" w:hAnsi="Times New Roman" w:cs="Times New Roman"/>
          <w:sz w:val="20"/>
          <w:szCs w:val="20"/>
        </w:rPr>
        <w:t xml:space="preserve"> </w:t>
      </w:r>
      <w:r w:rsidR="005F6F9A" w:rsidRPr="00B3769B">
        <w:rPr>
          <w:rFonts w:ascii="Times New Roman" w:eastAsia="Calibri" w:hAnsi="Times New Roman" w:cs="Times New Roman"/>
          <w:sz w:val="20"/>
          <w:szCs w:val="20"/>
        </w:rPr>
        <w:t xml:space="preserve">Each CHW was responsible for 45-50 participants initially randomly assigned to him/her over </w:t>
      </w:r>
      <w:r w:rsidR="007371C1" w:rsidRPr="00B3769B">
        <w:rPr>
          <w:rFonts w:ascii="Times New Roman" w:eastAsia="Calibri" w:hAnsi="Times New Roman" w:cs="Times New Roman"/>
          <w:sz w:val="20"/>
          <w:szCs w:val="20"/>
        </w:rPr>
        <w:t xml:space="preserve">the </w:t>
      </w:r>
      <w:r w:rsidR="005F6F9A" w:rsidRPr="00B3769B">
        <w:rPr>
          <w:rFonts w:ascii="Times New Roman" w:eastAsia="Calibri" w:hAnsi="Times New Roman" w:cs="Times New Roman"/>
          <w:sz w:val="20"/>
          <w:szCs w:val="20"/>
        </w:rPr>
        <w:t>12-month intervention period.</w:t>
      </w:r>
      <w:r w:rsidR="006E0B49">
        <w:rPr>
          <w:rFonts w:ascii="Times New Roman" w:eastAsia="Calibri" w:hAnsi="Times New Roman" w:cs="Times New Roman"/>
          <w:sz w:val="20"/>
          <w:szCs w:val="20"/>
        </w:rPr>
        <w:t xml:space="preserve"> </w:t>
      </w:r>
      <w:r w:rsidR="0060222E" w:rsidRPr="00B3769B">
        <w:rPr>
          <w:rFonts w:ascii="Times New Roman" w:eastAsia="Calibri" w:hAnsi="Times New Roman" w:cs="Times New Roman"/>
          <w:sz w:val="20"/>
          <w:szCs w:val="20"/>
        </w:rPr>
        <w:t>Diabetes</w:t>
      </w:r>
      <w:r w:rsidR="00AA4762" w:rsidRPr="00B3769B">
        <w:rPr>
          <w:rFonts w:ascii="Times New Roman" w:eastAsia="Calibri" w:hAnsi="Times New Roman" w:cs="Times New Roman"/>
          <w:sz w:val="20"/>
          <w:szCs w:val="20"/>
        </w:rPr>
        <w:t xml:space="preserve"> medication adherence for each study participants were</w:t>
      </w:r>
      <w:r w:rsidR="00B124F2" w:rsidRPr="00B3769B">
        <w:rPr>
          <w:rFonts w:ascii="Times New Roman" w:eastAsia="Calibri" w:hAnsi="Times New Roman" w:cs="Times New Roman"/>
          <w:sz w:val="20"/>
          <w:szCs w:val="20"/>
        </w:rPr>
        <w:t xml:space="preserve"> to be</w:t>
      </w:r>
      <w:r w:rsidR="00AA4762" w:rsidRPr="00B3769B">
        <w:rPr>
          <w:rFonts w:ascii="Times New Roman" w:eastAsia="Calibri" w:hAnsi="Times New Roman" w:cs="Times New Roman"/>
          <w:sz w:val="20"/>
          <w:szCs w:val="20"/>
        </w:rPr>
        <w:t xml:space="preserve"> again </w:t>
      </w:r>
      <w:r w:rsidR="00435CD8" w:rsidRPr="00B3769B">
        <w:rPr>
          <w:rFonts w:ascii="Times New Roman" w:eastAsia="Calibri" w:hAnsi="Times New Roman" w:cs="Times New Roman"/>
          <w:sz w:val="20"/>
          <w:szCs w:val="20"/>
        </w:rPr>
        <w:t xml:space="preserve">assessed </w:t>
      </w:r>
      <w:r w:rsidR="00AA4762" w:rsidRPr="00B3769B">
        <w:rPr>
          <w:rFonts w:ascii="Times New Roman" w:eastAsia="Calibri" w:hAnsi="Times New Roman" w:cs="Times New Roman"/>
          <w:sz w:val="20"/>
          <w:szCs w:val="20"/>
        </w:rPr>
        <w:t>at the 6-month and 12-month intervention period</w:t>
      </w:r>
      <w:r w:rsidR="00B124F2" w:rsidRPr="00B3769B">
        <w:rPr>
          <w:rFonts w:ascii="Times New Roman" w:eastAsia="Calibri" w:hAnsi="Times New Roman" w:cs="Times New Roman"/>
          <w:sz w:val="20"/>
          <w:szCs w:val="20"/>
        </w:rPr>
        <w:t xml:space="preserve"> during the in-person clinic visit or shortly thereafter</w:t>
      </w:r>
      <w:r w:rsidR="00AA4762" w:rsidRPr="00B3769B">
        <w:rPr>
          <w:rFonts w:ascii="Times New Roman" w:eastAsia="Calibri" w:hAnsi="Times New Roman" w:cs="Times New Roman"/>
          <w:sz w:val="20"/>
          <w:szCs w:val="20"/>
        </w:rPr>
        <w:t>.</w:t>
      </w:r>
      <w:r w:rsidR="006E0B49">
        <w:rPr>
          <w:rFonts w:ascii="Times New Roman" w:eastAsia="Calibri" w:hAnsi="Times New Roman" w:cs="Times New Roman"/>
          <w:sz w:val="20"/>
          <w:szCs w:val="20"/>
        </w:rPr>
        <w:t xml:space="preserve"> </w:t>
      </w:r>
      <w:r w:rsidR="00AA4762" w:rsidRPr="00B3769B">
        <w:rPr>
          <w:rFonts w:ascii="Times New Roman" w:eastAsia="Calibri" w:hAnsi="Times New Roman" w:cs="Times New Roman"/>
          <w:sz w:val="20"/>
          <w:szCs w:val="20"/>
        </w:rPr>
        <w:t xml:space="preserve">Improvement in </w:t>
      </w:r>
      <w:r w:rsidR="00792C6C" w:rsidRPr="00B3769B">
        <w:rPr>
          <w:rFonts w:ascii="Times New Roman" w:eastAsia="Calibri" w:hAnsi="Times New Roman" w:cs="Times New Roman"/>
          <w:sz w:val="20"/>
          <w:szCs w:val="20"/>
        </w:rPr>
        <w:t xml:space="preserve">diabetes medication </w:t>
      </w:r>
      <w:r w:rsidR="00AA4762" w:rsidRPr="00B3769B">
        <w:rPr>
          <w:rFonts w:ascii="Times New Roman" w:eastAsia="Calibri" w:hAnsi="Times New Roman" w:cs="Times New Roman"/>
          <w:sz w:val="20"/>
          <w:szCs w:val="20"/>
        </w:rPr>
        <w:t>adherence was compared between the MI-CHW intervention group</w:t>
      </w:r>
      <w:r w:rsidR="00ED3375" w:rsidRPr="00B3769B">
        <w:rPr>
          <w:rFonts w:ascii="Times New Roman" w:eastAsia="Calibri" w:hAnsi="Times New Roman" w:cs="Times New Roman"/>
          <w:sz w:val="20"/>
          <w:szCs w:val="20"/>
        </w:rPr>
        <w:t xml:space="preserve"> participants</w:t>
      </w:r>
      <w:r w:rsidR="00AA4762" w:rsidRPr="00B3769B">
        <w:rPr>
          <w:rFonts w:ascii="Times New Roman" w:eastAsia="Calibri" w:hAnsi="Times New Roman" w:cs="Times New Roman"/>
          <w:sz w:val="20"/>
          <w:szCs w:val="20"/>
        </w:rPr>
        <w:t xml:space="preserve"> and the GE-</w:t>
      </w:r>
      <w:r w:rsidR="00EF35E9" w:rsidRPr="00B3769B">
        <w:rPr>
          <w:rFonts w:ascii="Times New Roman" w:eastAsia="Calibri" w:hAnsi="Times New Roman" w:cs="Times New Roman"/>
          <w:sz w:val="20"/>
          <w:szCs w:val="20"/>
        </w:rPr>
        <w:t xml:space="preserve">CHW </w:t>
      </w:r>
      <w:r w:rsidR="00AA4762" w:rsidRPr="00B3769B">
        <w:rPr>
          <w:rFonts w:ascii="Times New Roman" w:eastAsia="Calibri" w:hAnsi="Times New Roman" w:cs="Times New Roman"/>
          <w:sz w:val="20"/>
          <w:szCs w:val="20"/>
        </w:rPr>
        <w:t xml:space="preserve">intervention control group </w:t>
      </w:r>
      <w:r w:rsidR="00ED3375" w:rsidRPr="00B3769B">
        <w:rPr>
          <w:rFonts w:ascii="Times New Roman" w:eastAsia="Calibri" w:hAnsi="Times New Roman" w:cs="Times New Roman"/>
          <w:sz w:val="20"/>
          <w:szCs w:val="20"/>
        </w:rPr>
        <w:t xml:space="preserve">participants </w:t>
      </w:r>
      <w:r w:rsidR="00AA4762" w:rsidRPr="00B3769B">
        <w:rPr>
          <w:rFonts w:ascii="Times New Roman" w:eastAsia="Calibri" w:hAnsi="Times New Roman" w:cs="Times New Roman"/>
          <w:sz w:val="20"/>
          <w:szCs w:val="20"/>
        </w:rPr>
        <w:t>at the 6-month and 12-month intervention period</w:t>
      </w:r>
      <w:r w:rsidR="00DF6618" w:rsidRPr="00B3769B">
        <w:rPr>
          <w:rFonts w:ascii="Times New Roman" w:eastAsia="Calibri" w:hAnsi="Times New Roman" w:cs="Times New Roman"/>
          <w:sz w:val="20"/>
          <w:szCs w:val="20"/>
        </w:rPr>
        <w:t>.</w:t>
      </w:r>
    </w:p>
    <w:p w14:paraId="2F7CACD4" w14:textId="77777777" w:rsidR="00671050" w:rsidRPr="00B3769B" w:rsidRDefault="00671050" w:rsidP="00B3769B">
      <w:pPr>
        <w:spacing w:after="0" w:line="240" w:lineRule="auto"/>
        <w:contextualSpacing/>
        <w:mirrorIndents/>
        <w:jc w:val="both"/>
        <w:rPr>
          <w:rFonts w:ascii="Times New Roman" w:eastAsia="Calibri" w:hAnsi="Times New Roman" w:cs="Times New Roman"/>
          <w:sz w:val="20"/>
          <w:szCs w:val="20"/>
        </w:rPr>
      </w:pPr>
    </w:p>
    <w:p w14:paraId="1275BE7D" w14:textId="4B3649EA" w:rsidR="00DA375A" w:rsidRPr="00DA375A" w:rsidRDefault="00DA375A" w:rsidP="00B3769B">
      <w:pPr>
        <w:spacing w:after="0" w:line="240" w:lineRule="auto"/>
        <w:contextualSpacing/>
        <w:mirrorIndents/>
        <w:jc w:val="both"/>
        <w:rPr>
          <w:rFonts w:ascii="Times New Roman" w:eastAsia="Calibri" w:hAnsi="Times New Roman" w:cs="Times New Roman"/>
          <w:b/>
          <w:sz w:val="20"/>
          <w:szCs w:val="20"/>
        </w:rPr>
      </w:pPr>
      <w:r w:rsidRPr="00DA375A">
        <w:rPr>
          <w:rFonts w:ascii="Times New Roman" w:eastAsia="Calibri" w:hAnsi="Times New Roman" w:cs="Times New Roman"/>
          <w:b/>
          <w:sz w:val="20"/>
          <w:szCs w:val="20"/>
        </w:rPr>
        <w:t xml:space="preserve">Data </w:t>
      </w:r>
      <w:r w:rsidR="009D6397" w:rsidRPr="00DA375A">
        <w:rPr>
          <w:rFonts w:ascii="Times New Roman" w:eastAsia="Calibri" w:hAnsi="Times New Roman" w:cs="Times New Roman"/>
          <w:b/>
          <w:sz w:val="20"/>
          <w:szCs w:val="20"/>
        </w:rPr>
        <w:t xml:space="preserve">Collection </w:t>
      </w:r>
    </w:p>
    <w:p w14:paraId="1961AD6E" w14:textId="77777777" w:rsidR="00FD0698" w:rsidRDefault="00FD0698" w:rsidP="00B3769B">
      <w:pPr>
        <w:spacing w:after="0" w:line="240" w:lineRule="auto"/>
        <w:contextualSpacing/>
        <w:mirrorIndents/>
        <w:jc w:val="both"/>
        <w:rPr>
          <w:rFonts w:ascii="Times New Roman" w:eastAsia="Calibri" w:hAnsi="Times New Roman" w:cs="Times New Roman"/>
          <w:sz w:val="20"/>
          <w:szCs w:val="20"/>
        </w:rPr>
      </w:pPr>
    </w:p>
    <w:p w14:paraId="41293B91" w14:textId="1EF7D874" w:rsidR="00671050" w:rsidRDefault="00AA4762" w:rsidP="00B3769B">
      <w:pPr>
        <w:spacing w:after="0" w:line="240" w:lineRule="auto"/>
        <w:contextualSpacing/>
        <w:mirrorIndents/>
        <w:jc w:val="both"/>
        <w:rPr>
          <w:rFonts w:ascii="Times New Roman" w:eastAsia="Calibri" w:hAnsi="Times New Roman" w:cs="Times New Roman"/>
          <w:sz w:val="20"/>
          <w:szCs w:val="20"/>
        </w:rPr>
      </w:pPr>
      <w:r w:rsidRPr="00B3769B">
        <w:rPr>
          <w:rFonts w:ascii="Times New Roman" w:eastAsia="Calibri" w:hAnsi="Times New Roman" w:cs="Times New Roman"/>
          <w:sz w:val="20"/>
          <w:szCs w:val="20"/>
        </w:rPr>
        <w:t xml:space="preserve">Two major sources of data collection </w:t>
      </w:r>
      <w:r w:rsidR="00310BA9" w:rsidRPr="00B3769B">
        <w:rPr>
          <w:rFonts w:ascii="Times New Roman" w:eastAsia="Calibri" w:hAnsi="Times New Roman" w:cs="Times New Roman"/>
          <w:sz w:val="20"/>
          <w:szCs w:val="20"/>
        </w:rPr>
        <w:t>were</w:t>
      </w:r>
      <w:r w:rsidRPr="00B3769B">
        <w:rPr>
          <w:rFonts w:ascii="Times New Roman" w:eastAsia="Calibri" w:hAnsi="Times New Roman" w:cs="Times New Roman"/>
          <w:sz w:val="20"/>
          <w:szCs w:val="20"/>
        </w:rPr>
        <w:t xml:space="preserve"> used for this </w:t>
      </w:r>
      <w:r w:rsidR="0097728F" w:rsidRPr="00B3769B">
        <w:rPr>
          <w:rFonts w:ascii="Times New Roman" w:eastAsia="Calibri" w:hAnsi="Times New Roman" w:cs="Times New Roman"/>
          <w:sz w:val="20"/>
          <w:szCs w:val="20"/>
        </w:rPr>
        <w:t>intervention</w:t>
      </w:r>
      <w:r w:rsidRPr="00B3769B">
        <w:rPr>
          <w:rFonts w:ascii="Times New Roman" w:eastAsia="Calibri" w:hAnsi="Times New Roman" w:cs="Times New Roman"/>
          <w:sz w:val="20"/>
          <w:szCs w:val="20"/>
        </w:rPr>
        <w:t>:</w:t>
      </w:r>
      <w:r w:rsidR="006E0B49">
        <w:rPr>
          <w:rFonts w:ascii="Times New Roman" w:eastAsia="Calibri" w:hAnsi="Times New Roman" w:cs="Times New Roman"/>
          <w:sz w:val="20"/>
          <w:szCs w:val="20"/>
        </w:rPr>
        <w:t xml:space="preserve"> </w:t>
      </w:r>
      <w:r w:rsidRPr="00B3769B">
        <w:rPr>
          <w:rFonts w:ascii="Times New Roman" w:eastAsia="Calibri" w:hAnsi="Times New Roman" w:cs="Times New Roman"/>
          <w:sz w:val="20"/>
          <w:szCs w:val="20"/>
        </w:rPr>
        <w:t xml:space="preserve">specifically designed </w:t>
      </w:r>
      <w:bookmarkStart w:id="4" w:name="_Hlk516767849"/>
      <w:r w:rsidRPr="00B3769B">
        <w:rPr>
          <w:rFonts w:ascii="Times New Roman" w:eastAsia="Calibri" w:hAnsi="Times New Roman" w:cs="Times New Roman"/>
          <w:sz w:val="20"/>
          <w:szCs w:val="20"/>
        </w:rPr>
        <w:t xml:space="preserve">self-administered questionnaires </w:t>
      </w:r>
      <w:bookmarkEnd w:id="4"/>
      <w:r w:rsidRPr="00B3769B">
        <w:rPr>
          <w:rFonts w:ascii="Times New Roman" w:eastAsia="Calibri" w:hAnsi="Times New Roman" w:cs="Times New Roman"/>
          <w:sz w:val="20"/>
          <w:szCs w:val="20"/>
        </w:rPr>
        <w:t xml:space="preserve">and the </w:t>
      </w:r>
      <w:r w:rsidR="00B505F2" w:rsidRPr="00B3769B">
        <w:rPr>
          <w:rFonts w:ascii="Times New Roman" w:eastAsia="Calibri" w:hAnsi="Times New Roman" w:cs="Times New Roman"/>
          <w:sz w:val="20"/>
          <w:szCs w:val="20"/>
        </w:rPr>
        <w:t xml:space="preserve">Electronic Medical Record </w:t>
      </w:r>
      <w:r w:rsidRPr="00B3769B">
        <w:rPr>
          <w:rFonts w:ascii="Times New Roman" w:eastAsia="Calibri" w:hAnsi="Times New Roman" w:cs="Times New Roman"/>
          <w:sz w:val="20"/>
          <w:szCs w:val="20"/>
        </w:rPr>
        <w:t>(EMR) system.</w:t>
      </w:r>
      <w:r w:rsidR="006E0B49">
        <w:rPr>
          <w:rFonts w:ascii="Times New Roman" w:eastAsia="Calibri" w:hAnsi="Times New Roman" w:cs="Times New Roman"/>
          <w:sz w:val="20"/>
          <w:szCs w:val="20"/>
        </w:rPr>
        <w:t xml:space="preserve"> </w:t>
      </w:r>
      <w:r w:rsidRPr="00B3769B">
        <w:rPr>
          <w:rFonts w:ascii="Times New Roman" w:eastAsia="Calibri" w:hAnsi="Times New Roman" w:cs="Times New Roman"/>
          <w:sz w:val="20"/>
          <w:szCs w:val="20"/>
        </w:rPr>
        <w:t xml:space="preserve">The EMR system at the CHC </w:t>
      </w:r>
      <w:proofErr w:type="gramStart"/>
      <w:r w:rsidRPr="00B3769B">
        <w:rPr>
          <w:rFonts w:ascii="Times New Roman" w:eastAsia="Calibri" w:hAnsi="Times New Roman" w:cs="Times New Roman"/>
          <w:sz w:val="20"/>
          <w:szCs w:val="20"/>
        </w:rPr>
        <w:t>was utilized</w:t>
      </w:r>
      <w:proofErr w:type="gramEnd"/>
      <w:r w:rsidRPr="00B3769B">
        <w:rPr>
          <w:rFonts w:ascii="Times New Roman" w:eastAsia="Calibri" w:hAnsi="Times New Roman" w:cs="Times New Roman"/>
          <w:sz w:val="20"/>
          <w:szCs w:val="20"/>
        </w:rPr>
        <w:t xml:space="preserve"> for capturing H</w:t>
      </w:r>
      <w:r w:rsidR="00EF35E9" w:rsidRPr="00B3769B">
        <w:rPr>
          <w:rFonts w:ascii="Times New Roman" w:eastAsia="Calibri" w:hAnsi="Times New Roman" w:cs="Times New Roman"/>
          <w:sz w:val="20"/>
          <w:szCs w:val="20"/>
        </w:rPr>
        <w:t>b</w:t>
      </w:r>
      <w:r w:rsidRPr="00B3769B">
        <w:rPr>
          <w:rFonts w:ascii="Times New Roman" w:eastAsia="Calibri" w:hAnsi="Times New Roman" w:cs="Times New Roman"/>
          <w:sz w:val="20"/>
          <w:szCs w:val="20"/>
        </w:rPr>
        <w:t xml:space="preserve">A1c and other clinical measures including cholesterol, blood pressure, </w:t>
      </w:r>
      <w:r w:rsidR="00195FF1">
        <w:rPr>
          <w:rFonts w:ascii="Times New Roman" w:eastAsia="Calibri" w:hAnsi="Times New Roman" w:cs="Times New Roman"/>
          <w:sz w:val="20"/>
          <w:szCs w:val="20"/>
        </w:rPr>
        <w:t>Body Mass Index</w:t>
      </w:r>
      <w:r w:rsidR="00EB39F4" w:rsidRPr="00B3769B">
        <w:rPr>
          <w:rFonts w:ascii="Times New Roman" w:eastAsia="Calibri" w:hAnsi="Times New Roman" w:cs="Times New Roman"/>
          <w:sz w:val="20"/>
          <w:szCs w:val="20"/>
        </w:rPr>
        <w:t xml:space="preserve"> </w:t>
      </w:r>
      <w:r w:rsidRPr="00B3769B">
        <w:rPr>
          <w:rFonts w:ascii="Times New Roman" w:eastAsia="Calibri" w:hAnsi="Times New Roman" w:cs="Times New Roman"/>
          <w:sz w:val="20"/>
          <w:szCs w:val="20"/>
        </w:rPr>
        <w:t>(BMI)</w:t>
      </w:r>
      <w:r w:rsidR="000F4846" w:rsidRPr="00B3769B">
        <w:rPr>
          <w:rFonts w:ascii="Times New Roman" w:eastAsia="Calibri" w:hAnsi="Times New Roman" w:cs="Times New Roman"/>
          <w:sz w:val="20"/>
          <w:szCs w:val="20"/>
        </w:rPr>
        <w:t xml:space="preserve"> and prescribed medications</w:t>
      </w:r>
      <w:r w:rsidRPr="00B3769B">
        <w:rPr>
          <w:rFonts w:ascii="Times New Roman" w:eastAsia="Calibri" w:hAnsi="Times New Roman" w:cs="Times New Roman"/>
          <w:sz w:val="20"/>
          <w:szCs w:val="20"/>
        </w:rPr>
        <w:t>.</w:t>
      </w:r>
      <w:r w:rsidR="006E0B49">
        <w:rPr>
          <w:rFonts w:ascii="Times New Roman" w:eastAsia="Calibri" w:hAnsi="Times New Roman" w:cs="Times New Roman"/>
          <w:sz w:val="20"/>
          <w:szCs w:val="20"/>
        </w:rPr>
        <w:t xml:space="preserve"> </w:t>
      </w:r>
      <w:r w:rsidRPr="00B3769B">
        <w:rPr>
          <w:rFonts w:ascii="Times New Roman" w:eastAsia="Calibri" w:hAnsi="Times New Roman" w:cs="Times New Roman"/>
          <w:sz w:val="20"/>
          <w:szCs w:val="20"/>
        </w:rPr>
        <w:t>The study questionnaires</w:t>
      </w:r>
      <w:r w:rsidR="00BE142D" w:rsidRPr="00B3769B">
        <w:rPr>
          <w:rFonts w:ascii="Times New Roman" w:eastAsia="Calibri" w:hAnsi="Times New Roman" w:cs="Times New Roman"/>
          <w:sz w:val="20"/>
          <w:szCs w:val="20"/>
        </w:rPr>
        <w:t>, u</w:t>
      </w:r>
      <w:r w:rsidRPr="00B3769B">
        <w:rPr>
          <w:rFonts w:ascii="Times New Roman" w:eastAsia="Calibri" w:hAnsi="Times New Roman" w:cs="Times New Roman"/>
          <w:sz w:val="20"/>
          <w:szCs w:val="20"/>
        </w:rPr>
        <w:t>sed successfully in our previous research</w:t>
      </w:r>
      <w:r w:rsidR="00BE142D" w:rsidRPr="00B3769B">
        <w:rPr>
          <w:rFonts w:ascii="Times New Roman" w:eastAsia="Calibri" w:hAnsi="Times New Roman" w:cs="Times New Roman"/>
          <w:sz w:val="20"/>
          <w:szCs w:val="20"/>
        </w:rPr>
        <w:t>,</w:t>
      </w:r>
      <w:r w:rsidRPr="00B3769B">
        <w:rPr>
          <w:rFonts w:ascii="Times New Roman" w:eastAsia="Calibri" w:hAnsi="Times New Roman" w:cs="Times New Roman"/>
          <w:sz w:val="20"/>
          <w:szCs w:val="20"/>
        </w:rPr>
        <w:t xml:space="preserve"> were adopted from widely and validated instruments currently used in diabetes research</w:t>
      </w:r>
      <w:r w:rsidR="006C1CF6">
        <w:rPr>
          <w:rFonts w:ascii="Times New Roman" w:eastAsia="Calibri" w:hAnsi="Times New Roman" w:cs="Times New Roman"/>
          <w:sz w:val="20"/>
          <w:szCs w:val="20"/>
        </w:rPr>
        <w:t xml:space="preserve"> </w:t>
      </w:r>
      <w:r w:rsidR="006C1CF6" w:rsidRPr="002F11F6">
        <w:rPr>
          <w:rFonts w:ascii="Times New Roman" w:hAnsi="Times New Roman" w:cs="Times New Roman"/>
          <w:color w:val="FF0000"/>
          <w:sz w:val="20"/>
          <w:szCs w:val="20"/>
        </w:rPr>
        <w:t>[</w:t>
      </w:r>
      <w:r w:rsidR="006C1CF6">
        <w:rPr>
          <w:rFonts w:ascii="Times New Roman" w:hAnsi="Times New Roman" w:cs="Times New Roman"/>
          <w:color w:val="FF0000"/>
          <w:sz w:val="20"/>
          <w:szCs w:val="20"/>
        </w:rPr>
        <w:t>27</w:t>
      </w:r>
      <w:proofErr w:type="gramStart"/>
      <w:r w:rsidR="006C1CF6">
        <w:rPr>
          <w:rFonts w:ascii="Times New Roman" w:hAnsi="Times New Roman" w:cs="Times New Roman"/>
          <w:color w:val="FF0000"/>
          <w:sz w:val="20"/>
          <w:szCs w:val="20"/>
        </w:rPr>
        <w:t>,28</w:t>
      </w:r>
      <w:proofErr w:type="gramEnd"/>
      <w:r w:rsidR="006C1CF6" w:rsidRPr="002F11F6">
        <w:rPr>
          <w:rFonts w:ascii="Times New Roman" w:hAnsi="Times New Roman" w:cs="Times New Roman"/>
          <w:color w:val="FF0000"/>
          <w:sz w:val="20"/>
          <w:szCs w:val="20"/>
        </w:rPr>
        <w:t>]</w:t>
      </w:r>
      <w:r w:rsidR="00093A6E" w:rsidRPr="00B3769B">
        <w:rPr>
          <w:rFonts w:ascii="Times New Roman" w:eastAsia="Calibri" w:hAnsi="Times New Roman" w:cs="Times New Roman"/>
          <w:sz w:val="20"/>
          <w:szCs w:val="20"/>
        </w:rPr>
        <w:t>.</w:t>
      </w:r>
      <w:r w:rsidR="006C1CF6">
        <w:rPr>
          <w:rFonts w:ascii="Times New Roman" w:eastAsia="Calibri" w:hAnsi="Times New Roman" w:cs="Times New Roman"/>
          <w:sz w:val="20"/>
          <w:szCs w:val="20"/>
        </w:rPr>
        <w:t xml:space="preserve"> </w:t>
      </w:r>
      <w:r w:rsidRPr="00B3769B">
        <w:rPr>
          <w:rFonts w:ascii="Times New Roman" w:eastAsia="Calibri" w:hAnsi="Times New Roman" w:cs="Times New Roman"/>
          <w:sz w:val="20"/>
          <w:szCs w:val="20"/>
        </w:rPr>
        <w:t>The Patient Assessment (PA) Questionnaire, assessed demographic (</w:t>
      </w:r>
      <w:r w:rsidR="00BE142D" w:rsidRPr="00B3769B">
        <w:rPr>
          <w:rFonts w:ascii="Times New Roman" w:eastAsia="Calibri" w:hAnsi="Times New Roman" w:cs="Times New Roman"/>
          <w:sz w:val="20"/>
          <w:szCs w:val="20"/>
        </w:rPr>
        <w:t xml:space="preserve">e.g., </w:t>
      </w:r>
      <w:r w:rsidRPr="00B3769B">
        <w:rPr>
          <w:rFonts w:ascii="Times New Roman" w:eastAsia="Calibri" w:hAnsi="Times New Roman" w:cs="Times New Roman"/>
          <w:sz w:val="20"/>
          <w:szCs w:val="20"/>
        </w:rPr>
        <w:t xml:space="preserve">age, gender, race/ethnicity, education, </w:t>
      </w:r>
      <w:r w:rsidR="00BE142D" w:rsidRPr="00B3769B">
        <w:rPr>
          <w:rFonts w:ascii="Times New Roman" w:eastAsia="Calibri" w:hAnsi="Times New Roman" w:cs="Times New Roman"/>
          <w:sz w:val="20"/>
          <w:szCs w:val="20"/>
        </w:rPr>
        <w:t xml:space="preserve">and </w:t>
      </w:r>
      <w:r w:rsidRPr="00B3769B">
        <w:rPr>
          <w:rFonts w:ascii="Times New Roman" w:eastAsia="Calibri" w:hAnsi="Times New Roman" w:cs="Times New Roman"/>
          <w:sz w:val="20"/>
          <w:szCs w:val="20"/>
        </w:rPr>
        <w:t>marital status), self-management behaviors (</w:t>
      </w:r>
      <w:r w:rsidR="00BE142D" w:rsidRPr="00B3769B">
        <w:rPr>
          <w:rFonts w:ascii="Times New Roman" w:eastAsia="Calibri" w:hAnsi="Times New Roman" w:cs="Times New Roman"/>
          <w:sz w:val="20"/>
          <w:szCs w:val="20"/>
        </w:rPr>
        <w:t xml:space="preserve">e.g., </w:t>
      </w:r>
      <w:r w:rsidRPr="00B3769B">
        <w:rPr>
          <w:rFonts w:ascii="Times New Roman" w:eastAsia="Calibri" w:hAnsi="Times New Roman" w:cs="Times New Roman"/>
          <w:sz w:val="20"/>
          <w:szCs w:val="20"/>
        </w:rPr>
        <w:t xml:space="preserve">blood glucose monitoring frequency, diet, and meal planning, physical activity, </w:t>
      </w:r>
      <w:r w:rsidR="00384D9D" w:rsidRPr="00B3769B">
        <w:rPr>
          <w:rFonts w:ascii="Times New Roman" w:eastAsia="Calibri" w:hAnsi="Times New Roman" w:cs="Times New Roman"/>
          <w:sz w:val="20"/>
          <w:szCs w:val="20"/>
        </w:rPr>
        <w:t xml:space="preserve">and </w:t>
      </w:r>
      <w:r w:rsidRPr="00B3769B">
        <w:rPr>
          <w:rFonts w:ascii="Times New Roman" w:eastAsia="Calibri" w:hAnsi="Times New Roman" w:cs="Times New Roman"/>
          <w:sz w:val="20"/>
          <w:szCs w:val="20"/>
        </w:rPr>
        <w:t>self-foot care), medication (</w:t>
      </w:r>
      <w:r w:rsidR="00384D9D" w:rsidRPr="00B3769B">
        <w:rPr>
          <w:rFonts w:ascii="Times New Roman" w:eastAsia="Calibri" w:hAnsi="Times New Roman" w:cs="Times New Roman"/>
          <w:sz w:val="20"/>
          <w:szCs w:val="20"/>
        </w:rPr>
        <w:t xml:space="preserve">i.e., </w:t>
      </w:r>
      <w:r w:rsidRPr="00B3769B">
        <w:rPr>
          <w:rFonts w:ascii="Times New Roman" w:eastAsia="Calibri" w:hAnsi="Times New Roman" w:cs="Times New Roman"/>
          <w:sz w:val="20"/>
          <w:szCs w:val="20"/>
        </w:rPr>
        <w:t>insulin, other drugs, adherence to prescription), medical history, general health behavior, social support, and other relevant information to diabetes education and self-care at the study enrollment</w:t>
      </w:r>
      <w:r w:rsidR="00696621" w:rsidRPr="00B3769B">
        <w:rPr>
          <w:rFonts w:ascii="Times New Roman" w:eastAsia="Calibri" w:hAnsi="Times New Roman" w:cs="Times New Roman"/>
          <w:sz w:val="20"/>
          <w:szCs w:val="20"/>
        </w:rPr>
        <w:t>.</w:t>
      </w:r>
      <w:r w:rsidR="006E0B49">
        <w:rPr>
          <w:rFonts w:ascii="Times New Roman" w:eastAsia="Calibri" w:hAnsi="Times New Roman" w:cs="Times New Roman"/>
          <w:sz w:val="20"/>
          <w:szCs w:val="20"/>
        </w:rPr>
        <w:t xml:space="preserve"> </w:t>
      </w:r>
      <w:r w:rsidR="0012580D" w:rsidRPr="00B3769B">
        <w:rPr>
          <w:rFonts w:ascii="Times New Roman" w:eastAsia="Calibri" w:hAnsi="Times New Roman" w:cs="Times New Roman"/>
          <w:sz w:val="20"/>
          <w:szCs w:val="20"/>
        </w:rPr>
        <w:t xml:space="preserve">The </w:t>
      </w:r>
      <w:r w:rsidRPr="00B3769B">
        <w:rPr>
          <w:rFonts w:ascii="Times New Roman" w:eastAsia="Calibri" w:hAnsi="Times New Roman" w:cs="Times New Roman"/>
          <w:sz w:val="20"/>
          <w:szCs w:val="20"/>
        </w:rPr>
        <w:t xml:space="preserve">Psychological Needs Assessment and Behavioral Needs Assessment (PBNA) </w:t>
      </w:r>
      <w:r w:rsidR="0012580D" w:rsidRPr="00B3769B">
        <w:rPr>
          <w:rFonts w:ascii="Times New Roman" w:eastAsia="Calibri" w:hAnsi="Times New Roman" w:cs="Times New Roman"/>
          <w:sz w:val="20"/>
          <w:szCs w:val="20"/>
        </w:rPr>
        <w:t xml:space="preserve">was </w:t>
      </w:r>
      <w:r w:rsidRPr="00B3769B">
        <w:rPr>
          <w:rFonts w:ascii="Times New Roman" w:eastAsia="Calibri" w:hAnsi="Times New Roman" w:cs="Times New Roman"/>
          <w:sz w:val="20"/>
          <w:szCs w:val="20"/>
        </w:rPr>
        <w:t>designed to assess diabetes knowledge and attitudes, self-efficiency, locus of control, and stage of change in the context of evidence-based self-management behaviors for diabetes</w:t>
      </w:r>
      <w:r w:rsidR="00084FC8">
        <w:rPr>
          <w:rFonts w:ascii="Times New Roman" w:eastAsia="Calibri" w:hAnsi="Times New Roman" w:cs="Times New Roman"/>
          <w:sz w:val="20"/>
          <w:szCs w:val="20"/>
        </w:rPr>
        <w:t xml:space="preserve"> </w:t>
      </w:r>
      <w:r w:rsidR="00084FC8" w:rsidRPr="002F11F6">
        <w:rPr>
          <w:rFonts w:ascii="Times New Roman" w:hAnsi="Times New Roman" w:cs="Times New Roman"/>
          <w:color w:val="FF0000"/>
          <w:sz w:val="20"/>
          <w:szCs w:val="20"/>
        </w:rPr>
        <w:t>[</w:t>
      </w:r>
      <w:r w:rsidR="00084FC8">
        <w:rPr>
          <w:rFonts w:ascii="Times New Roman" w:hAnsi="Times New Roman" w:cs="Times New Roman"/>
          <w:color w:val="FF0000"/>
          <w:sz w:val="20"/>
          <w:szCs w:val="20"/>
        </w:rPr>
        <w:t>28</w:t>
      </w:r>
      <w:r w:rsidR="00084FC8" w:rsidRPr="002F11F6">
        <w:rPr>
          <w:rFonts w:ascii="Times New Roman" w:hAnsi="Times New Roman" w:cs="Times New Roman"/>
          <w:color w:val="FF0000"/>
          <w:sz w:val="20"/>
          <w:szCs w:val="20"/>
        </w:rPr>
        <w:t>]</w:t>
      </w:r>
      <w:r w:rsidR="0087144A" w:rsidRPr="00B3769B">
        <w:rPr>
          <w:rFonts w:ascii="Times New Roman" w:eastAsia="Calibri" w:hAnsi="Times New Roman" w:cs="Times New Roman"/>
          <w:sz w:val="20"/>
          <w:szCs w:val="20"/>
        </w:rPr>
        <w:t>.</w:t>
      </w:r>
      <w:r w:rsidR="002C3E9C">
        <w:rPr>
          <w:rFonts w:ascii="Times New Roman" w:eastAsia="Calibri" w:hAnsi="Times New Roman" w:cs="Times New Roman"/>
          <w:sz w:val="20"/>
          <w:szCs w:val="20"/>
        </w:rPr>
        <w:t xml:space="preserve"> </w:t>
      </w:r>
      <w:r w:rsidRPr="00B3769B">
        <w:rPr>
          <w:rFonts w:ascii="Times New Roman" w:eastAsia="Calibri" w:hAnsi="Times New Roman" w:cs="Times New Roman"/>
          <w:sz w:val="20"/>
          <w:szCs w:val="20"/>
        </w:rPr>
        <w:t>A</w:t>
      </w:r>
      <w:r w:rsidR="00DD079B" w:rsidRPr="00B3769B">
        <w:rPr>
          <w:rFonts w:ascii="Times New Roman" w:eastAsia="Calibri" w:hAnsi="Times New Roman" w:cs="Times New Roman"/>
          <w:sz w:val="20"/>
          <w:szCs w:val="20"/>
        </w:rPr>
        <w:t xml:space="preserve"> </w:t>
      </w:r>
      <w:r w:rsidRPr="00B3769B">
        <w:rPr>
          <w:rFonts w:ascii="Times New Roman" w:eastAsia="Calibri" w:hAnsi="Times New Roman" w:cs="Times New Roman"/>
          <w:sz w:val="20"/>
          <w:szCs w:val="20"/>
        </w:rPr>
        <w:t>Behavioral Goal Assessment Form was also used to assess the participant’ res</w:t>
      </w:r>
      <w:r w:rsidR="006229C3">
        <w:rPr>
          <w:rFonts w:ascii="Times New Roman" w:eastAsia="Calibri" w:hAnsi="Times New Roman" w:cs="Times New Roman"/>
          <w:sz w:val="20"/>
          <w:szCs w:val="20"/>
        </w:rPr>
        <w:t>ponse to the “I</w:t>
      </w:r>
      <w:r w:rsidR="004934A4">
        <w:rPr>
          <w:rFonts w:ascii="Times New Roman" w:eastAsia="Calibri" w:hAnsi="Times New Roman" w:cs="Times New Roman"/>
          <w:sz w:val="20"/>
          <w:szCs w:val="20"/>
        </w:rPr>
        <w:t>mportance” and “C</w:t>
      </w:r>
      <w:r w:rsidRPr="00B3769B">
        <w:rPr>
          <w:rFonts w:ascii="Times New Roman" w:eastAsia="Calibri" w:hAnsi="Times New Roman" w:cs="Times New Roman"/>
          <w:sz w:val="20"/>
          <w:szCs w:val="20"/>
        </w:rPr>
        <w:t>onfidence” to achieve desired behavioral change</w:t>
      </w:r>
      <w:r w:rsidR="00B94E89">
        <w:rPr>
          <w:rFonts w:ascii="Times New Roman" w:eastAsia="Calibri" w:hAnsi="Times New Roman" w:cs="Times New Roman"/>
          <w:sz w:val="20"/>
          <w:szCs w:val="20"/>
        </w:rPr>
        <w:t xml:space="preserve"> </w:t>
      </w:r>
      <w:r w:rsidR="00B94E89" w:rsidRPr="002F11F6">
        <w:rPr>
          <w:rFonts w:ascii="Times New Roman" w:hAnsi="Times New Roman" w:cs="Times New Roman"/>
          <w:color w:val="FF0000"/>
          <w:sz w:val="20"/>
          <w:szCs w:val="20"/>
        </w:rPr>
        <w:t>[</w:t>
      </w:r>
      <w:r w:rsidR="00B94E89">
        <w:rPr>
          <w:rFonts w:ascii="Times New Roman" w:hAnsi="Times New Roman" w:cs="Times New Roman"/>
          <w:color w:val="FF0000"/>
          <w:sz w:val="20"/>
          <w:szCs w:val="20"/>
        </w:rPr>
        <w:t>27</w:t>
      </w:r>
      <w:r w:rsidR="00B94E89" w:rsidRPr="002F11F6">
        <w:rPr>
          <w:rFonts w:ascii="Times New Roman" w:hAnsi="Times New Roman" w:cs="Times New Roman"/>
          <w:color w:val="FF0000"/>
          <w:sz w:val="20"/>
          <w:szCs w:val="20"/>
        </w:rPr>
        <w:t>]</w:t>
      </w:r>
      <w:r w:rsidR="002A5930" w:rsidRPr="00B3769B">
        <w:rPr>
          <w:rFonts w:ascii="Times New Roman" w:eastAsia="Calibri" w:hAnsi="Times New Roman" w:cs="Times New Roman"/>
          <w:sz w:val="20"/>
          <w:szCs w:val="20"/>
        </w:rPr>
        <w:t>.</w:t>
      </w:r>
      <w:r w:rsidR="00B94E89">
        <w:rPr>
          <w:rFonts w:ascii="Times New Roman" w:eastAsia="Calibri" w:hAnsi="Times New Roman" w:cs="Times New Roman"/>
          <w:sz w:val="20"/>
          <w:szCs w:val="20"/>
        </w:rPr>
        <w:t xml:space="preserve"> </w:t>
      </w:r>
      <w:r w:rsidR="00B93CE2" w:rsidRPr="00B3769B">
        <w:rPr>
          <w:rFonts w:ascii="Times New Roman" w:eastAsia="Calibri" w:hAnsi="Times New Roman" w:cs="Times New Roman"/>
          <w:sz w:val="20"/>
          <w:szCs w:val="20"/>
        </w:rPr>
        <w:t xml:space="preserve">To assess medication adherence among the study participants, we utilized the </w:t>
      </w:r>
      <w:r w:rsidR="003C1301" w:rsidRPr="00B3769B">
        <w:rPr>
          <w:rFonts w:ascii="Times New Roman" w:eastAsia="Calibri" w:hAnsi="Times New Roman" w:cs="Times New Roman"/>
          <w:sz w:val="20"/>
          <w:szCs w:val="20"/>
        </w:rPr>
        <w:t xml:space="preserve">well-validated </w:t>
      </w:r>
      <w:r w:rsidR="00B93CE2" w:rsidRPr="00B3769B">
        <w:rPr>
          <w:rFonts w:ascii="Times New Roman" w:eastAsia="Calibri" w:hAnsi="Times New Roman" w:cs="Times New Roman"/>
          <w:sz w:val="20"/>
          <w:szCs w:val="20"/>
        </w:rPr>
        <w:t>medication adherence assessment tool developed by</w:t>
      </w:r>
      <w:r w:rsidR="00E505F2" w:rsidRPr="00B3769B">
        <w:rPr>
          <w:rFonts w:ascii="Times New Roman" w:eastAsia="Calibri" w:hAnsi="Times New Roman" w:cs="Times New Roman"/>
          <w:sz w:val="20"/>
          <w:szCs w:val="20"/>
        </w:rPr>
        <w:t xml:space="preserve"> </w:t>
      </w:r>
      <w:proofErr w:type="spellStart"/>
      <w:r w:rsidR="00E505F2" w:rsidRPr="00B3769B">
        <w:rPr>
          <w:rFonts w:ascii="Times New Roman" w:eastAsia="Calibri" w:hAnsi="Times New Roman" w:cs="Times New Roman"/>
          <w:sz w:val="20"/>
          <w:szCs w:val="20"/>
        </w:rPr>
        <w:t>Morisky</w:t>
      </w:r>
      <w:proofErr w:type="spellEnd"/>
      <w:r w:rsidR="003E5AD1">
        <w:rPr>
          <w:rFonts w:ascii="Times New Roman" w:eastAsia="Calibri" w:hAnsi="Times New Roman" w:cs="Times New Roman"/>
          <w:sz w:val="20"/>
          <w:szCs w:val="20"/>
        </w:rPr>
        <w:t xml:space="preserve"> </w:t>
      </w:r>
      <w:r w:rsidR="003E5AD1" w:rsidRPr="002F11F6">
        <w:rPr>
          <w:rFonts w:ascii="Times New Roman" w:hAnsi="Times New Roman" w:cs="Times New Roman"/>
          <w:color w:val="FF0000"/>
          <w:sz w:val="20"/>
          <w:szCs w:val="20"/>
        </w:rPr>
        <w:t>[</w:t>
      </w:r>
      <w:r w:rsidR="003E5AD1">
        <w:rPr>
          <w:rFonts w:ascii="Times New Roman" w:hAnsi="Times New Roman" w:cs="Times New Roman"/>
          <w:color w:val="FF0000"/>
          <w:sz w:val="20"/>
          <w:szCs w:val="20"/>
        </w:rPr>
        <w:t>29</w:t>
      </w:r>
      <w:r w:rsidR="003E5AD1" w:rsidRPr="002F11F6">
        <w:rPr>
          <w:rFonts w:ascii="Times New Roman" w:hAnsi="Times New Roman" w:cs="Times New Roman"/>
          <w:color w:val="FF0000"/>
          <w:sz w:val="20"/>
          <w:szCs w:val="20"/>
        </w:rPr>
        <w:t>]</w:t>
      </w:r>
      <w:r w:rsidR="002A5930" w:rsidRPr="00B3769B">
        <w:rPr>
          <w:rFonts w:ascii="Times New Roman" w:eastAsia="Calibri" w:hAnsi="Times New Roman" w:cs="Times New Roman"/>
          <w:sz w:val="20"/>
          <w:szCs w:val="20"/>
        </w:rPr>
        <w:t xml:space="preserve"> </w:t>
      </w:r>
      <w:r w:rsidR="00B93CE2" w:rsidRPr="00B3769B">
        <w:rPr>
          <w:rFonts w:ascii="Times New Roman" w:eastAsia="Calibri" w:hAnsi="Times New Roman" w:cs="Times New Roman"/>
          <w:sz w:val="20"/>
          <w:szCs w:val="20"/>
        </w:rPr>
        <w:t>and adapted by</w:t>
      </w:r>
      <w:r w:rsidR="00E505F2" w:rsidRPr="00B3769B">
        <w:rPr>
          <w:rFonts w:ascii="Times New Roman" w:eastAsia="Calibri" w:hAnsi="Times New Roman" w:cs="Times New Roman"/>
          <w:sz w:val="20"/>
          <w:szCs w:val="20"/>
        </w:rPr>
        <w:t xml:space="preserve"> Hill-Briggs</w:t>
      </w:r>
      <w:r w:rsidR="007D70BE">
        <w:rPr>
          <w:rFonts w:ascii="Times New Roman" w:eastAsia="Calibri" w:hAnsi="Times New Roman" w:cs="Times New Roman"/>
          <w:sz w:val="20"/>
          <w:szCs w:val="20"/>
        </w:rPr>
        <w:t xml:space="preserve"> </w:t>
      </w:r>
      <w:r w:rsidR="007D70BE" w:rsidRPr="002F11F6">
        <w:rPr>
          <w:rFonts w:ascii="Times New Roman" w:hAnsi="Times New Roman" w:cs="Times New Roman"/>
          <w:color w:val="FF0000"/>
          <w:sz w:val="20"/>
          <w:szCs w:val="20"/>
        </w:rPr>
        <w:t>[</w:t>
      </w:r>
      <w:r w:rsidR="007D70BE">
        <w:rPr>
          <w:rFonts w:ascii="Times New Roman" w:hAnsi="Times New Roman" w:cs="Times New Roman"/>
          <w:color w:val="FF0000"/>
          <w:sz w:val="20"/>
          <w:szCs w:val="20"/>
        </w:rPr>
        <w:t>30]</w:t>
      </w:r>
      <w:r w:rsidR="002A5930" w:rsidRPr="00B3769B">
        <w:rPr>
          <w:rFonts w:ascii="Times New Roman" w:eastAsia="Calibri" w:hAnsi="Times New Roman" w:cs="Times New Roman"/>
          <w:sz w:val="20"/>
          <w:szCs w:val="20"/>
        </w:rPr>
        <w:t>.</w:t>
      </w:r>
      <w:r w:rsidR="007D70BE">
        <w:rPr>
          <w:rFonts w:ascii="Times New Roman" w:eastAsia="Calibri" w:hAnsi="Times New Roman" w:cs="Times New Roman"/>
          <w:sz w:val="20"/>
          <w:szCs w:val="20"/>
        </w:rPr>
        <w:t xml:space="preserve"> </w:t>
      </w:r>
      <w:r w:rsidR="00B93CE2" w:rsidRPr="00B3769B">
        <w:rPr>
          <w:rFonts w:ascii="Times New Roman" w:eastAsia="Calibri" w:hAnsi="Times New Roman" w:cs="Times New Roman"/>
          <w:sz w:val="20"/>
          <w:szCs w:val="20"/>
        </w:rPr>
        <w:t xml:space="preserve">The 5-item scale was scored </w:t>
      </w:r>
      <w:r w:rsidR="005C4789" w:rsidRPr="00B3769B">
        <w:rPr>
          <w:rFonts w:ascii="Times New Roman" w:eastAsia="Calibri" w:hAnsi="Times New Roman" w:cs="Times New Roman"/>
          <w:sz w:val="20"/>
          <w:szCs w:val="20"/>
        </w:rPr>
        <w:t>0</w:t>
      </w:r>
      <w:r w:rsidR="00B93CE2" w:rsidRPr="00B3769B">
        <w:rPr>
          <w:rFonts w:ascii="Times New Roman" w:eastAsia="Calibri" w:hAnsi="Times New Roman" w:cs="Times New Roman"/>
          <w:sz w:val="20"/>
          <w:szCs w:val="20"/>
        </w:rPr>
        <w:t xml:space="preserve"> to 5</w:t>
      </w:r>
      <w:r w:rsidR="00CF49BF" w:rsidRPr="00B3769B">
        <w:rPr>
          <w:rFonts w:ascii="Times New Roman" w:eastAsia="Calibri" w:hAnsi="Times New Roman" w:cs="Times New Roman"/>
          <w:sz w:val="20"/>
          <w:szCs w:val="20"/>
        </w:rPr>
        <w:t xml:space="preserve">; participants with </w:t>
      </w:r>
      <w:r w:rsidR="00B93CE2" w:rsidRPr="00B3769B">
        <w:rPr>
          <w:rFonts w:ascii="Times New Roman" w:eastAsia="Calibri" w:hAnsi="Times New Roman" w:cs="Times New Roman"/>
          <w:sz w:val="20"/>
          <w:szCs w:val="20"/>
        </w:rPr>
        <w:t xml:space="preserve">a score of 0 (patients had none of the behaviors) </w:t>
      </w:r>
      <w:r w:rsidR="00CF49BF" w:rsidRPr="00B3769B">
        <w:rPr>
          <w:rFonts w:ascii="Times New Roman" w:eastAsia="Calibri" w:hAnsi="Times New Roman" w:cs="Times New Roman"/>
          <w:sz w:val="20"/>
          <w:szCs w:val="20"/>
        </w:rPr>
        <w:t xml:space="preserve">were defined as adherers and participants </w:t>
      </w:r>
      <w:r w:rsidR="00B93CE2" w:rsidRPr="00B3769B">
        <w:rPr>
          <w:rFonts w:ascii="Times New Roman" w:eastAsia="Calibri" w:hAnsi="Times New Roman" w:cs="Times New Roman"/>
          <w:sz w:val="20"/>
          <w:szCs w:val="20"/>
        </w:rPr>
        <w:t>with scores of 1 to 5 (patients had one or more of the behaviors)</w:t>
      </w:r>
      <w:r w:rsidR="00CF49BF" w:rsidRPr="00B3769B">
        <w:rPr>
          <w:rFonts w:ascii="Times New Roman" w:eastAsia="Calibri" w:hAnsi="Times New Roman" w:cs="Times New Roman"/>
          <w:sz w:val="20"/>
          <w:szCs w:val="20"/>
        </w:rPr>
        <w:t xml:space="preserve"> were defined as non-a</w:t>
      </w:r>
      <w:r w:rsidR="003C1301" w:rsidRPr="00B3769B">
        <w:rPr>
          <w:rFonts w:ascii="Times New Roman" w:eastAsia="Calibri" w:hAnsi="Times New Roman" w:cs="Times New Roman"/>
          <w:sz w:val="20"/>
          <w:szCs w:val="20"/>
        </w:rPr>
        <w:t>d</w:t>
      </w:r>
      <w:r w:rsidR="00CF49BF" w:rsidRPr="00B3769B">
        <w:rPr>
          <w:rFonts w:ascii="Times New Roman" w:eastAsia="Calibri" w:hAnsi="Times New Roman" w:cs="Times New Roman"/>
          <w:sz w:val="20"/>
          <w:szCs w:val="20"/>
        </w:rPr>
        <w:t>herers</w:t>
      </w:r>
      <w:r w:rsidR="00B93CE2" w:rsidRPr="00B3769B">
        <w:rPr>
          <w:rFonts w:ascii="Times New Roman" w:eastAsia="Calibri" w:hAnsi="Times New Roman" w:cs="Times New Roman"/>
          <w:sz w:val="20"/>
          <w:szCs w:val="20"/>
        </w:rPr>
        <w:t>.</w:t>
      </w:r>
    </w:p>
    <w:p w14:paraId="57C863A3" w14:textId="77777777" w:rsidR="009B19FC" w:rsidRPr="00B3769B" w:rsidRDefault="009B19FC" w:rsidP="00B3769B">
      <w:pPr>
        <w:spacing w:after="0" w:line="240" w:lineRule="auto"/>
        <w:contextualSpacing/>
        <w:mirrorIndents/>
        <w:jc w:val="both"/>
        <w:rPr>
          <w:rFonts w:ascii="Times New Roman" w:eastAsia="Calibri" w:hAnsi="Times New Roman" w:cs="Times New Roman"/>
          <w:sz w:val="20"/>
          <w:szCs w:val="20"/>
        </w:rPr>
      </w:pPr>
    </w:p>
    <w:p w14:paraId="7B8FC3F4" w14:textId="10A83510" w:rsidR="004F7582" w:rsidRPr="00157D6A" w:rsidRDefault="00AA4762" w:rsidP="00B3769B">
      <w:pPr>
        <w:spacing w:after="0" w:line="240" w:lineRule="auto"/>
        <w:contextualSpacing/>
        <w:mirrorIndents/>
        <w:jc w:val="both"/>
        <w:rPr>
          <w:rFonts w:ascii="Times New Roman" w:eastAsia="Calibri" w:hAnsi="Times New Roman" w:cs="Times New Roman"/>
          <w:b/>
          <w:sz w:val="20"/>
          <w:szCs w:val="20"/>
        </w:rPr>
      </w:pPr>
      <w:r w:rsidRPr="00157D6A">
        <w:rPr>
          <w:rFonts w:ascii="Times New Roman" w:eastAsia="Calibri" w:hAnsi="Times New Roman" w:cs="Times New Roman"/>
          <w:b/>
          <w:sz w:val="20"/>
          <w:szCs w:val="20"/>
        </w:rPr>
        <w:t>Statistical Analysis</w:t>
      </w:r>
    </w:p>
    <w:p w14:paraId="7923D548" w14:textId="77777777" w:rsidR="004F7582" w:rsidRDefault="004F7582" w:rsidP="00B3769B">
      <w:pPr>
        <w:spacing w:after="0" w:line="240" w:lineRule="auto"/>
        <w:contextualSpacing/>
        <w:mirrorIndents/>
        <w:jc w:val="both"/>
        <w:rPr>
          <w:rFonts w:ascii="Times New Roman" w:eastAsia="Calibri" w:hAnsi="Times New Roman" w:cs="Times New Roman"/>
          <w:sz w:val="20"/>
          <w:szCs w:val="20"/>
        </w:rPr>
      </w:pPr>
    </w:p>
    <w:p w14:paraId="404A7B07" w14:textId="2E5259C2" w:rsidR="00373250" w:rsidRPr="00B3769B" w:rsidRDefault="00DF6618" w:rsidP="00B3769B">
      <w:pPr>
        <w:spacing w:after="0" w:line="240" w:lineRule="auto"/>
        <w:contextualSpacing/>
        <w:mirrorIndents/>
        <w:jc w:val="both"/>
        <w:rPr>
          <w:rFonts w:ascii="Times New Roman" w:eastAsia="Calibri" w:hAnsi="Times New Roman" w:cs="Times New Roman"/>
          <w:i/>
          <w:sz w:val="20"/>
          <w:szCs w:val="20"/>
        </w:rPr>
      </w:pPr>
      <w:r w:rsidRPr="00B3769B">
        <w:rPr>
          <w:rFonts w:ascii="Times New Roman" w:eastAsia="Calibri" w:hAnsi="Times New Roman" w:cs="Times New Roman"/>
          <w:sz w:val="20"/>
          <w:szCs w:val="20"/>
        </w:rPr>
        <w:t>In previous analysis, no statistically significant difference was observed in diabetes medication adherence over time by intervention group status</w:t>
      </w:r>
      <w:r w:rsidR="0027632B" w:rsidRPr="00B3769B">
        <w:rPr>
          <w:rFonts w:ascii="Times New Roman" w:eastAsia="Calibri" w:hAnsi="Times New Roman" w:cs="Times New Roman"/>
          <w:sz w:val="20"/>
          <w:szCs w:val="20"/>
        </w:rPr>
        <w:t xml:space="preserve"> (i.e., </w:t>
      </w:r>
      <w:r w:rsidR="001D7CF6" w:rsidRPr="00B3769B">
        <w:rPr>
          <w:rFonts w:ascii="Times New Roman" w:eastAsia="Calibri" w:hAnsi="Times New Roman" w:cs="Times New Roman"/>
          <w:sz w:val="20"/>
          <w:szCs w:val="20"/>
        </w:rPr>
        <w:t>GE-</w:t>
      </w:r>
      <w:r w:rsidR="0027632B" w:rsidRPr="00B3769B">
        <w:rPr>
          <w:rFonts w:ascii="Times New Roman" w:eastAsia="Calibri" w:hAnsi="Times New Roman" w:cs="Times New Roman"/>
          <w:sz w:val="20"/>
          <w:szCs w:val="20"/>
        </w:rPr>
        <w:t>CHW or MI</w:t>
      </w:r>
      <w:r w:rsidR="001D7CF6" w:rsidRPr="00B3769B">
        <w:rPr>
          <w:rFonts w:ascii="Times New Roman" w:eastAsia="Calibri" w:hAnsi="Times New Roman" w:cs="Times New Roman"/>
          <w:sz w:val="20"/>
          <w:szCs w:val="20"/>
        </w:rPr>
        <w:t>-</w:t>
      </w:r>
      <w:r w:rsidR="0027632B" w:rsidRPr="00B3769B">
        <w:rPr>
          <w:rFonts w:ascii="Times New Roman" w:eastAsia="Calibri" w:hAnsi="Times New Roman" w:cs="Times New Roman"/>
          <w:sz w:val="20"/>
          <w:szCs w:val="20"/>
        </w:rPr>
        <w:t>CHW)</w:t>
      </w:r>
      <w:r w:rsidR="001A1F3F" w:rsidRPr="00B3769B">
        <w:rPr>
          <w:rFonts w:ascii="Times New Roman" w:eastAsia="Calibri" w:hAnsi="Times New Roman" w:cs="Times New Roman"/>
          <w:sz w:val="20"/>
          <w:szCs w:val="20"/>
        </w:rPr>
        <w:t>.</w:t>
      </w:r>
      <w:r w:rsidR="006E0B49">
        <w:rPr>
          <w:rFonts w:ascii="Times New Roman" w:eastAsia="Calibri" w:hAnsi="Times New Roman" w:cs="Times New Roman"/>
          <w:sz w:val="20"/>
          <w:szCs w:val="20"/>
        </w:rPr>
        <w:t xml:space="preserve"> </w:t>
      </w:r>
      <w:r w:rsidR="002F715A" w:rsidRPr="00B3769B">
        <w:rPr>
          <w:rFonts w:ascii="Times New Roman" w:eastAsia="Calibri" w:hAnsi="Times New Roman" w:cs="Times New Roman"/>
          <w:sz w:val="20"/>
          <w:szCs w:val="20"/>
        </w:rPr>
        <w:t>(</w:t>
      </w:r>
      <w:r w:rsidR="002F715A" w:rsidRPr="00B3769B">
        <w:rPr>
          <w:rFonts w:ascii="Times New Roman" w:hAnsi="Times New Roman" w:cs="Times New Roman"/>
          <w:sz w:val="20"/>
          <w:szCs w:val="20"/>
        </w:rPr>
        <w:t>No significant association was observed between intervention group status and lost to follow-up at the six-month (p=0.1234) or the 12-month (p=0.1187) follow-up periods.)</w:t>
      </w:r>
      <w:r w:rsidR="006E0B49">
        <w:rPr>
          <w:rFonts w:ascii="Times New Roman" w:hAnsi="Times New Roman" w:cs="Times New Roman"/>
          <w:sz w:val="20"/>
          <w:szCs w:val="20"/>
        </w:rPr>
        <w:t xml:space="preserve"> </w:t>
      </w:r>
      <w:r w:rsidRPr="00B3769B">
        <w:rPr>
          <w:rFonts w:ascii="Times New Roman" w:eastAsia="Calibri" w:hAnsi="Times New Roman" w:cs="Times New Roman"/>
          <w:sz w:val="20"/>
          <w:szCs w:val="20"/>
        </w:rPr>
        <w:t>Thus, in reexamining the data for this study on lost to follow-up, all participants were combined as one study group and intervention group status was includ</w:t>
      </w:r>
      <w:r w:rsidR="001A1F3F" w:rsidRPr="00B3769B">
        <w:rPr>
          <w:rFonts w:ascii="Times New Roman" w:eastAsia="Calibri" w:hAnsi="Times New Roman" w:cs="Times New Roman"/>
          <w:sz w:val="20"/>
          <w:szCs w:val="20"/>
        </w:rPr>
        <w:t>ed in</w:t>
      </w:r>
      <w:r w:rsidRPr="00B3769B">
        <w:rPr>
          <w:rFonts w:ascii="Times New Roman" w:eastAsia="Calibri" w:hAnsi="Times New Roman" w:cs="Times New Roman"/>
          <w:sz w:val="20"/>
          <w:szCs w:val="20"/>
        </w:rPr>
        <w:t xml:space="preserve"> the analyses as a covariate.</w:t>
      </w:r>
      <w:r w:rsidR="006E0B49">
        <w:rPr>
          <w:rFonts w:ascii="Times New Roman" w:eastAsia="Calibri" w:hAnsi="Times New Roman" w:cs="Times New Roman"/>
          <w:sz w:val="20"/>
          <w:szCs w:val="20"/>
        </w:rPr>
        <w:t xml:space="preserve"> </w:t>
      </w:r>
      <w:r w:rsidR="000E5761" w:rsidRPr="00B3769B">
        <w:rPr>
          <w:rFonts w:ascii="Times New Roman" w:hAnsi="Times New Roman" w:cs="Times New Roman"/>
          <w:sz w:val="20"/>
          <w:szCs w:val="20"/>
        </w:rPr>
        <w:t>Lost to follow-up was defined as not having a scheduled in-person clinic visit for diabetes care at the 6-month or 12-month intervention follow-up period.</w:t>
      </w:r>
      <w:r w:rsidR="006E0B49">
        <w:rPr>
          <w:rFonts w:ascii="Times New Roman" w:hAnsi="Times New Roman" w:cs="Times New Roman"/>
          <w:sz w:val="20"/>
          <w:szCs w:val="20"/>
        </w:rPr>
        <w:t xml:space="preserve"> </w:t>
      </w:r>
      <w:r w:rsidR="00373250" w:rsidRPr="00B3769B">
        <w:rPr>
          <w:rFonts w:ascii="Times New Roman" w:eastAsia="Calibri" w:hAnsi="Times New Roman" w:cs="Times New Roman"/>
          <w:sz w:val="20"/>
          <w:szCs w:val="20"/>
        </w:rPr>
        <w:t xml:space="preserve">Descriptive statistics were performed </w:t>
      </w:r>
      <w:r w:rsidR="002A4A80" w:rsidRPr="00B3769B">
        <w:rPr>
          <w:rFonts w:ascii="Times New Roman" w:eastAsia="Calibri" w:hAnsi="Times New Roman" w:cs="Times New Roman"/>
          <w:sz w:val="20"/>
          <w:szCs w:val="20"/>
        </w:rPr>
        <w:t>in exploring socio-demographic, psychosocial, behavioral, and clinical risk factors and lost to follow-up</w:t>
      </w:r>
      <w:r w:rsidR="00833B3C" w:rsidRPr="00B3769B">
        <w:rPr>
          <w:rFonts w:ascii="Times New Roman" w:eastAsia="Calibri" w:hAnsi="Times New Roman" w:cs="Times New Roman"/>
          <w:sz w:val="20"/>
          <w:szCs w:val="20"/>
        </w:rPr>
        <w:t>;</w:t>
      </w:r>
      <w:r w:rsidR="00373250" w:rsidRPr="00B3769B">
        <w:rPr>
          <w:rFonts w:ascii="Times New Roman" w:eastAsia="Calibri" w:hAnsi="Times New Roman" w:cs="Times New Roman"/>
          <w:sz w:val="20"/>
          <w:szCs w:val="20"/>
        </w:rPr>
        <w:t xml:space="preserve"> mean with standard deviation for numerical variables and frequency with percentage</w:t>
      </w:r>
      <w:r w:rsidR="00DC33C2" w:rsidRPr="00B3769B">
        <w:rPr>
          <w:rFonts w:ascii="Times New Roman" w:eastAsia="Calibri" w:hAnsi="Times New Roman" w:cs="Times New Roman"/>
          <w:sz w:val="20"/>
          <w:szCs w:val="20"/>
        </w:rPr>
        <w:t xml:space="preserve"> and the 95% confidence interval</w:t>
      </w:r>
      <w:r w:rsidR="00373250" w:rsidRPr="00B3769B">
        <w:rPr>
          <w:rFonts w:ascii="Times New Roman" w:eastAsia="Calibri" w:hAnsi="Times New Roman" w:cs="Times New Roman"/>
          <w:sz w:val="20"/>
          <w:szCs w:val="20"/>
        </w:rPr>
        <w:t xml:space="preserve"> for categorical variables</w:t>
      </w:r>
      <w:r w:rsidR="00833B3C" w:rsidRPr="00B3769B">
        <w:rPr>
          <w:rFonts w:ascii="Times New Roman" w:eastAsia="Calibri" w:hAnsi="Times New Roman" w:cs="Times New Roman"/>
          <w:sz w:val="20"/>
          <w:szCs w:val="20"/>
        </w:rPr>
        <w:t xml:space="preserve"> were used to describe analytical results</w:t>
      </w:r>
      <w:r w:rsidR="00373250" w:rsidRPr="00B3769B">
        <w:rPr>
          <w:rFonts w:ascii="Times New Roman" w:eastAsia="Calibri" w:hAnsi="Times New Roman" w:cs="Times New Roman"/>
          <w:sz w:val="20"/>
          <w:szCs w:val="20"/>
        </w:rPr>
        <w:t>.</w:t>
      </w:r>
      <w:r w:rsidR="006E0B49">
        <w:rPr>
          <w:rFonts w:ascii="Times New Roman" w:eastAsia="Calibri" w:hAnsi="Times New Roman" w:cs="Times New Roman"/>
          <w:sz w:val="20"/>
          <w:szCs w:val="20"/>
        </w:rPr>
        <w:t xml:space="preserve"> </w:t>
      </w:r>
      <w:r w:rsidR="00373250" w:rsidRPr="00B3769B">
        <w:rPr>
          <w:rFonts w:ascii="Times New Roman" w:eastAsia="Calibri" w:hAnsi="Times New Roman" w:cs="Times New Roman"/>
          <w:sz w:val="20"/>
          <w:szCs w:val="20"/>
        </w:rPr>
        <w:t xml:space="preserve">The comparison of possible risk factors on lost </w:t>
      </w:r>
      <w:r w:rsidR="00153D00" w:rsidRPr="00B3769B">
        <w:rPr>
          <w:rFonts w:ascii="Times New Roman" w:eastAsia="Calibri" w:hAnsi="Times New Roman" w:cs="Times New Roman"/>
          <w:sz w:val="20"/>
          <w:szCs w:val="20"/>
        </w:rPr>
        <w:t xml:space="preserve">to </w:t>
      </w:r>
      <w:r w:rsidR="00373250" w:rsidRPr="00B3769B">
        <w:rPr>
          <w:rFonts w:ascii="Times New Roman" w:eastAsia="Calibri" w:hAnsi="Times New Roman" w:cs="Times New Roman"/>
          <w:sz w:val="20"/>
          <w:szCs w:val="20"/>
        </w:rPr>
        <w:t>follow</w:t>
      </w:r>
      <w:r w:rsidR="003070A5" w:rsidRPr="00B3769B">
        <w:rPr>
          <w:rFonts w:ascii="Times New Roman" w:eastAsia="Calibri" w:hAnsi="Times New Roman" w:cs="Times New Roman"/>
          <w:sz w:val="20"/>
          <w:szCs w:val="20"/>
        </w:rPr>
        <w:t>-</w:t>
      </w:r>
      <w:r w:rsidR="00373250" w:rsidRPr="00B3769B">
        <w:rPr>
          <w:rFonts w:ascii="Times New Roman" w:eastAsia="Calibri" w:hAnsi="Times New Roman" w:cs="Times New Roman"/>
          <w:sz w:val="20"/>
          <w:szCs w:val="20"/>
        </w:rPr>
        <w:t xml:space="preserve">up at 6 months and </w:t>
      </w:r>
      <w:r w:rsidR="007371C1" w:rsidRPr="00B3769B">
        <w:rPr>
          <w:rFonts w:ascii="Times New Roman" w:eastAsia="Calibri" w:hAnsi="Times New Roman" w:cs="Times New Roman"/>
          <w:sz w:val="20"/>
          <w:szCs w:val="20"/>
        </w:rPr>
        <w:t xml:space="preserve">at </w:t>
      </w:r>
      <w:r w:rsidR="00373250" w:rsidRPr="00B3769B">
        <w:rPr>
          <w:rFonts w:ascii="Times New Roman" w:eastAsia="Calibri" w:hAnsi="Times New Roman" w:cs="Times New Roman"/>
          <w:sz w:val="20"/>
          <w:szCs w:val="20"/>
        </w:rPr>
        <w:t>12 months</w:t>
      </w:r>
      <w:r w:rsidR="00153D00" w:rsidRPr="00B3769B">
        <w:rPr>
          <w:rFonts w:ascii="Times New Roman" w:eastAsia="Calibri" w:hAnsi="Times New Roman" w:cs="Times New Roman"/>
          <w:sz w:val="20"/>
          <w:szCs w:val="20"/>
        </w:rPr>
        <w:t xml:space="preserve"> of the intervention</w:t>
      </w:r>
      <w:r w:rsidR="00373250" w:rsidRPr="00B3769B">
        <w:rPr>
          <w:rFonts w:ascii="Times New Roman" w:eastAsia="Calibri" w:hAnsi="Times New Roman" w:cs="Times New Roman"/>
          <w:sz w:val="20"/>
          <w:szCs w:val="20"/>
        </w:rPr>
        <w:t xml:space="preserve"> were also constructed using two samples t</w:t>
      </w:r>
      <w:r w:rsidR="00017826" w:rsidRPr="00B3769B">
        <w:rPr>
          <w:rFonts w:ascii="Times New Roman" w:eastAsia="Calibri" w:hAnsi="Times New Roman" w:cs="Times New Roman"/>
          <w:sz w:val="20"/>
          <w:szCs w:val="20"/>
        </w:rPr>
        <w:t>-</w:t>
      </w:r>
      <w:r w:rsidR="00373250" w:rsidRPr="00B3769B">
        <w:rPr>
          <w:rFonts w:ascii="Times New Roman" w:eastAsia="Calibri" w:hAnsi="Times New Roman" w:cs="Times New Roman"/>
          <w:sz w:val="20"/>
          <w:szCs w:val="20"/>
        </w:rPr>
        <w:t>test for numerical variables and chi-square for categorical variables.</w:t>
      </w:r>
      <w:r w:rsidR="006E0B49">
        <w:rPr>
          <w:rFonts w:ascii="Times New Roman" w:eastAsia="Calibri" w:hAnsi="Times New Roman" w:cs="Times New Roman"/>
          <w:sz w:val="20"/>
          <w:szCs w:val="20"/>
        </w:rPr>
        <w:t xml:space="preserve"> </w:t>
      </w:r>
      <w:r w:rsidR="00B56617" w:rsidRPr="00B3769B">
        <w:rPr>
          <w:rFonts w:ascii="Times New Roman" w:eastAsia="Calibri" w:hAnsi="Times New Roman" w:cs="Times New Roman"/>
          <w:sz w:val="20"/>
          <w:szCs w:val="20"/>
        </w:rPr>
        <w:t>To</w:t>
      </w:r>
      <w:r w:rsidR="00373250" w:rsidRPr="00B3769B">
        <w:rPr>
          <w:rFonts w:ascii="Times New Roman" w:eastAsia="Calibri" w:hAnsi="Times New Roman" w:cs="Times New Roman"/>
          <w:sz w:val="20"/>
          <w:szCs w:val="20"/>
        </w:rPr>
        <w:t xml:space="preserve"> select possible risk factors for </w:t>
      </w:r>
      <w:r w:rsidR="00153D00" w:rsidRPr="00B3769B">
        <w:rPr>
          <w:rFonts w:ascii="Times New Roman" w:eastAsia="Calibri" w:hAnsi="Times New Roman" w:cs="Times New Roman"/>
          <w:sz w:val="20"/>
          <w:szCs w:val="20"/>
        </w:rPr>
        <w:t xml:space="preserve">the </w:t>
      </w:r>
      <w:r w:rsidR="00373250" w:rsidRPr="00B3769B">
        <w:rPr>
          <w:rFonts w:ascii="Times New Roman" w:eastAsia="Calibri" w:hAnsi="Times New Roman" w:cs="Times New Roman"/>
          <w:sz w:val="20"/>
          <w:szCs w:val="20"/>
        </w:rPr>
        <w:t xml:space="preserve">6-month lost </w:t>
      </w:r>
      <w:r w:rsidR="000C4C9B" w:rsidRPr="00B3769B">
        <w:rPr>
          <w:rFonts w:ascii="Times New Roman" w:eastAsia="Calibri" w:hAnsi="Times New Roman" w:cs="Times New Roman"/>
          <w:sz w:val="20"/>
          <w:szCs w:val="20"/>
        </w:rPr>
        <w:t xml:space="preserve">to </w:t>
      </w:r>
      <w:r w:rsidR="003070A5" w:rsidRPr="00B3769B">
        <w:rPr>
          <w:rFonts w:ascii="Times New Roman" w:eastAsia="Calibri" w:hAnsi="Times New Roman" w:cs="Times New Roman"/>
          <w:sz w:val="20"/>
          <w:szCs w:val="20"/>
        </w:rPr>
        <w:t>follow-up</w:t>
      </w:r>
      <w:r w:rsidR="00373250" w:rsidRPr="00B3769B">
        <w:rPr>
          <w:rFonts w:ascii="Times New Roman" w:eastAsia="Calibri" w:hAnsi="Times New Roman" w:cs="Times New Roman"/>
          <w:sz w:val="20"/>
          <w:szCs w:val="20"/>
        </w:rPr>
        <w:t xml:space="preserve"> and 12-month </w:t>
      </w:r>
      <w:r w:rsidR="000C4C9B" w:rsidRPr="00B3769B">
        <w:rPr>
          <w:rFonts w:ascii="Times New Roman" w:eastAsia="Calibri" w:hAnsi="Times New Roman" w:cs="Times New Roman"/>
          <w:sz w:val="20"/>
          <w:szCs w:val="20"/>
        </w:rPr>
        <w:t xml:space="preserve">lost to </w:t>
      </w:r>
      <w:r w:rsidR="003070A5" w:rsidRPr="00B3769B">
        <w:rPr>
          <w:rFonts w:ascii="Times New Roman" w:eastAsia="Calibri" w:hAnsi="Times New Roman" w:cs="Times New Roman"/>
          <w:sz w:val="20"/>
          <w:szCs w:val="20"/>
        </w:rPr>
        <w:t>follow-up</w:t>
      </w:r>
      <w:r w:rsidR="00373250" w:rsidRPr="00B3769B">
        <w:rPr>
          <w:rFonts w:ascii="Times New Roman" w:eastAsia="Calibri" w:hAnsi="Times New Roman" w:cs="Times New Roman"/>
          <w:sz w:val="20"/>
          <w:szCs w:val="20"/>
        </w:rPr>
        <w:t>, logistic regression model</w:t>
      </w:r>
      <w:r w:rsidR="000F2258" w:rsidRPr="00B3769B">
        <w:rPr>
          <w:rFonts w:ascii="Times New Roman" w:eastAsia="Calibri" w:hAnsi="Times New Roman" w:cs="Times New Roman"/>
          <w:sz w:val="20"/>
          <w:szCs w:val="20"/>
        </w:rPr>
        <w:t>ling</w:t>
      </w:r>
      <w:r w:rsidR="00373250" w:rsidRPr="00B3769B">
        <w:rPr>
          <w:rFonts w:ascii="Times New Roman" w:eastAsia="Calibri" w:hAnsi="Times New Roman" w:cs="Times New Roman"/>
          <w:sz w:val="20"/>
          <w:szCs w:val="20"/>
        </w:rPr>
        <w:t xml:space="preserve"> was performed.</w:t>
      </w:r>
      <w:r w:rsidR="006E0B49">
        <w:rPr>
          <w:rFonts w:ascii="Times New Roman" w:eastAsia="Calibri" w:hAnsi="Times New Roman" w:cs="Times New Roman"/>
          <w:sz w:val="20"/>
          <w:szCs w:val="20"/>
        </w:rPr>
        <w:t xml:space="preserve"> </w:t>
      </w:r>
      <w:r w:rsidR="000F2258" w:rsidRPr="00B3769B">
        <w:rPr>
          <w:rFonts w:ascii="Times New Roman" w:eastAsia="Calibri" w:hAnsi="Times New Roman" w:cs="Times New Roman"/>
          <w:sz w:val="20"/>
          <w:szCs w:val="20"/>
        </w:rPr>
        <w:t xml:space="preserve">The purposeful selection process was used to select possible risk factors for </w:t>
      </w:r>
      <w:r w:rsidR="00833B3C" w:rsidRPr="00B3769B">
        <w:rPr>
          <w:rFonts w:ascii="Times New Roman" w:eastAsia="Calibri" w:hAnsi="Times New Roman" w:cs="Times New Roman"/>
          <w:sz w:val="20"/>
          <w:szCs w:val="20"/>
        </w:rPr>
        <w:t>modelling</w:t>
      </w:r>
      <w:r w:rsidR="000F2258" w:rsidRPr="00B3769B">
        <w:rPr>
          <w:rFonts w:ascii="Times New Roman" w:eastAsia="Calibri" w:hAnsi="Times New Roman" w:cs="Times New Roman"/>
          <w:sz w:val="20"/>
          <w:szCs w:val="20"/>
        </w:rPr>
        <w:t xml:space="preserve"> analyses.</w:t>
      </w:r>
      <w:r w:rsidR="006E0B49">
        <w:rPr>
          <w:rFonts w:ascii="Times New Roman" w:eastAsia="Calibri" w:hAnsi="Times New Roman" w:cs="Times New Roman"/>
          <w:sz w:val="20"/>
          <w:szCs w:val="20"/>
        </w:rPr>
        <w:t xml:space="preserve"> </w:t>
      </w:r>
      <w:r w:rsidR="000F2258" w:rsidRPr="00B3769B">
        <w:rPr>
          <w:rFonts w:ascii="Times New Roman" w:eastAsia="Calibri" w:hAnsi="Times New Roman" w:cs="Times New Roman"/>
          <w:sz w:val="20"/>
          <w:szCs w:val="20"/>
        </w:rPr>
        <w:t>The process began by a univariate analysis and bivariate analysis of each variable.</w:t>
      </w:r>
      <w:r w:rsidR="006E0B49">
        <w:rPr>
          <w:rFonts w:ascii="Times New Roman" w:eastAsia="Calibri" w:hAnsi="Times New Roman" w:cs="Times New Roman"/>
          <w:sz w:val="20"/>
          <w:szCs w:val="20"/>
        </w:rPr>
        <w:t xml:space="preserve"> </w:t>
      </w:r>
      <w:r w:rsidR="000F2258" w:rsidRPr="00B3769B">
        <w:rPr>
          <w:rFonts w:ascii="Times New Roman" w:eastAsia="Calibri" w:hAnsi="Times New Roman" w:cs="Times New Roman"/>
          <w:sz w:val="20"/>
          <w:szCs w:val="20"/>
        </w:rPr>
        <w:t>Any variable with a p-value less than 0.</w:t>
      </w:r>
      <w:r w:rsidR="00CC06DF" w:rsidRPr="00B3769B">
        <w:rPr>
          <w:rFonts w:ascii="Times New Roman" w:eastAsia="Calibri" w:hAnsi="Times New Roman" w:cs="Times New Roman"/>
          <w:sz w:val="20"/>
          <w:szCs w:val="20"/>
        </w:rPr>
        <w:t>30</w:t>
      </w:r>
      <w:r w:rsidR="000F2258" w:rsidRPr="00B3769B">
        <w:rPr>
          <w:rFonts w:ascii="Times New Roman" w:eastAsia="Calibri" w:hAnsi="Times New Roman" w:cs="Times New Roman"/>
          <w:sz w:val="20"/>
          <w:szCs w:val="20"/>
        </w:rPr>
        <w:t xml:space="preserve"> were selected to be included in the final logistic model selection</w:t>
      </w:r>
      <w:r w:rsidR="008A02D8" w:rsidRPr="00B3769B">
        <w:rPr>
          <w:rFonts w:ascii="Times New Roman" w:eastAsia="Calibri" w:hAnsi="Times New Roman" w:cs="Times New Roman"/>
          <w:sz w:val="20"/>
          <w:szCs w:val="20"/>
        </w:rPr>
        <w:t>; this p-value was used</w:t>
      </w:r>
      <w:r w:rsidR="000F2258" w:rsidRPr="00B3769B">
        <w:rPr>
          <w:rFonts w:ascii="Times New Roman" w:eastAsia="Calibri" w:hAnsi="Times New Roman" w:cs="Times New Roman"/>
          <w:sz w:val="20"/>
          <w:szCs w:val="20"/>
        </w:rPr>
        <w:t xml:space="preserve"> because the traditional p-value 0.05 can fail in identifying variables known to be important</w:t>
      </w:r>
      <w:r w:rsidR="00BF756C">
        <w:rPr>
          <w:rFonts w:ascii="Times New Roman" w:eastAsia="Calibri" w:hAnsi="Times New Roman" w:cs="Times New Roman"/>
          <w:sz w:val="20"/>
          <w:szCs w:val="20"/>
        </w:rPr>
        <w:t xml:space="preserve"> </w:t>
      </w:r>
      <w:r w:rsidR="00BF756C" w:rsidRPr="002F11F6">
        <w:rPr>
          <w:rFonts w:ascii="Times New Roman" w:hAnsi="Times New Roman" w:cs="Times New Roman"/>
          <w:color w:val="FF0000"/>
          <w:sz w:val="20"/>
          <w:szCs w:val="20"/>
        </w:rPr>
        <w:t>[</w:t>
      </w:r>
      <w:r w:rsidR="00BF756C">
        <w:rPr>
          <w:rFonts w:ascii="Times New Roman" w:hAnsi="Times New Roman" w:cs="Times New Roman"/>
          <w:color w:val="FF0000"/>
          <w:sz w:val="20"/>
          <w:szCs w:val="20"/>
        </w:rPr>
        <w:t>31</w:t>
      </w:r>
      <w:r w:rsidR="00BF756C" w:rsidRPr="002F11F6">
        <w:rPr>
          <w:rFonts w:ascii="Times New Roman" w:hAnsi="Times New Roman" w:cs="Times New Roman"/>
          <w:color w:val="FF0000"/>
          <w:sz w:val="20"/>
          <w:szCs w:val="20"/>
        </w:rPr>
        <w:t>]</w:t>
      </w:r>
      <w:r w:rsidR="007A00D2" w:rsidRPr="00B3769B">
        <w:rPr>
          <w:rFonts w:ascii="Times New Roman" w:eastAsia="Calibri" w:hAnsi="Times New Roman" w:cs="Times New Roman"/>
          <w:sz w:val="20"/>
          <w:szCs w:val="20"/>
        </w:rPr>
        <w:t>.</w:t>
      </w:r>
      <w:r w:rsidR="00BF756C">
        <w:rPr>
          <w:rFonts w:ascii="Times New Roman" w:eastAsia="Calibri" w:hAnsi="Times New Roman" w:cs="Times New Roman"/>
          <w:sz w:val="20"/>
          <w:szCs w:val="20"/>
        </w:rPr>
        <w:t xml:space="preserve"> </w:t>
      </w:r>
      <w:r w:rsidR="000F2258" w:rsidRPr="00B3769B">
        <w:rPr>
          <w:rFonts w:ascii="Times New Roman" w:eastAsia="Calibri" w:hAnsi="Times New Roman" w:cs="Times New Roman"/>
          <w:sz w:val="20"/>
          <w:szCs w:val="20"/>
        </w:rPr>
        <w:t>The backward selection method in logistic regression was used to select the final risk factors</w:t>
      </w:r>
      <w:r w:rsidR="00690F3F">
        <w:rPr>
          <w:rFonts w:ascii="Times New Roman" w:eastAsia="Calibri" w:hAnsi="Times New Roman" w:cs="Times New Roman"/>
          <w:sz w:val="20"/>
          <w:szCs w:val="20"/>
        </w:rPr>
        <w:t xml:space="preserve"> </w:t>
      </w:r>
      <w:r w:rsidR="00690F3F" w:rsidRPr="002F11F6">
        <w:rPr>
          <w:rFonts w:ascii="Times New Roman" w:hAnsi="Times New Roman" w:cs="Times New Roman"/>
          <w:color w:val="FF0000"/>
          <w:sz w:val="20"/>
          <w:szCs w:val="20"/>
        </w:rPr>
        <w:t>[</w:t>
      </w:r>
      <w:r w:rsidR="00690F3F">
        <w:rPr>
          <w:rFonts w:ascii="Times New Roman" w:hAnsi="Times New Roman" w:cs="Times New Roman"/>
          <w:color w:val="FF0000"/>
          <w:sz w:val="20"/>
          <w:szCs w:val="20"/>
        </w:rPr>
        <w:t>32</w:t>
      </w:r>
      <w:r w:rsidR="00690F3F" w:rsidRPr="002F11F6">
        <w:rPr>
          <w:rFonts w:ascii="Times New Roman" w:hAnsi="Times New Roman" w:cs="Times New Roman"/>
          <w:color w:val="FF0000"/>
          <w:sz w:val="20"/>
          <w:szCs w:val="20"/>
        </w:rPr>
        <w:t>]</w:t>
      </w:r>
      <w:r w:rsidR="0087144A" w:rsidRPr="00B3769B">
        <w:rPr>
          <w:rFonts w:ascii="Times New Roman" w:eastAsia="Calibri" w:hAnsi="Times New Roman" w:cs="Times New Roman"/>
          <w:sz w:val="20"/>
          <w:szCs w:val="20"/>
        </w:rPr>
        <w:t>.</w:t>
      </w:r>
      <w:r w:rsidR="00690F3F">
        <w:rPr>
          <w:rFonts w:ascii="Times New Roman" w:eastAsia="Calibri" w:hAnsi="Times New Roman" w:cs="Times New Roman"/>
          <w:sz w:val="20"/>
          <w:szCs w:val="20"/>
        </w:rPr>
        <w:t xml:space="preserve"> </w:t>
      </w:r>
      <w:r w:rsidR="00557517" w:rsidRPr="00B3769B">
        <w:rPr>
          <w:rFonts w:ascii="Times New Roman" w:hAnsi="Times New Roman" w:cs="Times New Roman"/>
          <w:bCs/>
          <w:sz w:val="20"/>
          <w:szCs w:val="20"/>
        </w:rPr>
        <w:t xml:space="preserve">The </w:t>
      </w:r>
      <w:r w:rsidR="000C4C9B" w:rsidRPr="00B3769B">
        <w:rPr>
          <w:rFonts w:ascii="Times New Roman" w:hAnsi="Times New Roman" w:cs="Times New Roman"/>
          <w:bCs/>
          <w:sz w:val="20"/>
          <w:szCs w:val="20"/>
        </w:rPr>
        <w:t>6</w:t>
      </w:r>
      <w:r w:rsidR="00373250" w:rsidRPr="00B3769B">
        <w:rPr>
          <w:rFonts w:ascii="Times New Roman" w:eastAsia="Calibri" w:hAnsi="Times New Roman" w:cs="Times New Roman"/>
          <w:sz w:val="20"/>
          <w:szCs w:val="20"/>
        </w:rPr>
        <w:t xml:space="preserve">-month lost </w:t>
      </w:r>
      <w:r w:rsidR="003070A5" w:rsidRPr="00B3769B">
        <w:rPr>
          <w:rFonts w:ascii="Times New Roman" w:eastAsia="Calibri" w:hAnsi="Times New Roman" w:cs="Times New Roman"/>
          <w:sz w:val="20"/>
          <w:szCs w:val="20"/>
        </w:rPr>
        <w:t>follow-up</w:t>
      </w:r>
      <w:r w:rsidR="00373250" w:rsidRPr="00B3769B">
        <w:rPr>
          <w:rFonts w:ascii="Times New Roman" w:eastAsia="Calibri" w:hAnsi="Times New Roman" w:cs="Times New Roman"/>
          <w:sz w:val="20"/>
          <w:szCs w:val="20"/>
        </w:rPr>
        <w:t xml:space="preserve"> status also was considered as one input risk factor for </w:t>
      </w:r>
      <w:r w:rsidR="00557517" w:rsidRPr="00B3769B">
        <w:rPr>
          <w:rFonts w:ascii="Times New Roman" w:eastAsia="Calibri" w:hAnsi="Times New Roman" w:cs="Times New Roman"/>
          <w:sz w:val="20"/>
          <w:szCs w:val="20"/>
        </w:rPr>
        <w:t xml:space="preserve">the </w:t>
      </w:r>
      <w:r w:rsidR="00373250" w:rsidRPr="00B3769B">
        <w:rPr>
          <w:rFonts w:ascii="Times New Roman" w:eastAsia="Calibri" w:hAnsi="Times New Roman" w:cs="Times New Roman"/>
          <w:sz w:val="20"/>
          <w:szCs w:val="20"/>
        </w:rPr>
        <w:t xml:space="preserve">12-month lost </w:t>
      </w:r>
      <w:r w:rsidR="0088126C" w:rsidRPr="00B3769B">
        <w:rPr>
          <w:rFonts w:ascii="Times New Roman" w:eastAsia="Calibri" w:hAnsi="Times New Roman" w:cs="Times New Roman"/>
          <w:sz w:val="20"/>
          <w:szCs w:val="20"/>
        </w:rPr>
        <w:t xml:space="preserve">to </w:t>
      </w:r>
      <w:r w:rsidR="003070A5" w:rsidRPr="00B3769B">
        <w:rPr>
          <w:rFonts w:ascii="Times New Roman" w:eastAsia="Calibri" w:hAnsi="Times New Roman" w:cs="Times New Roman"/>
          <w:sz w:val="20"/>
          <w:szCs w:val="20"/>
        </w:rPr>
        <w:t>follow-up</w:t>
      </w:r>
      <w:r w:rsidR="00373250" w:rsidRPr="00B3769B">
        <w:rPr>
          <w:rFonts w:ascii="Times New Roman" w:eastAsia="Calibri" w:hAnsi="Times New Roman" w:cs="Times New Roman"/>
          <w:sz w:val="20"/>
          <w:szCs w:val="20"/>
        </w:rPr>
        <w:t xml:space="preserve"> status.</w:t>
      </w:r>
      <w:r w:rsidR="006E0B49">
        <w:rPr>
          <w:rFonts w:ascii="Times New Roman" w:eastAsia="Calibri" w:hAnsi="Times New Roman" w:cs="Times New Roman"/>
          <w:sz w:val="20"/>
          <w:szCs w:val="20"/>
        </w:rPr>
        <w:t xml:space="preserve"> </w:t>
      </w:r>
    </w:p>
    <w:p w14:paraId="5DAB922A" w14:textId="77777777" w:rsidR="00BD788F" w:rsidRPr="00B3769B" w:rsidRDefault="00BD788F" w:rsidP="00B3769B">
      <w:pPr>
        <w:spacing w:after="0" w:line="240" w:lineRule="auto"/>
        <w:contextualSpacing/>
        <w:mirrorIndents/>
        <w:jc w:val="both"/>
        <w:rPr>
          <w:rFonts w:ascii="Times New Roman" w:hAnsi="Times New Roman" w:cs="Times New Roman"/>
          <w:sz w:val="20"/>
          <w:szCs w:val="20"/>
        </w:rPr>
      </w:pPr>
    </w:p>
    <w:p w14:paraId="39097FF1" w14:textId="3C66DC33" w:rsidR="00671050" w:rsidRPr="0098421B" w:rsidRDefault="0098421B" w:rsidP="00B3769B">
      <w:pPr>
        <w:spacing w:after="0" w:line="240" w:lineRule="auto"/>
        <w:contextualSpacing/>
        <w:mirrorIndents/>
        <w:jc w:val="both"/>
        <w:rPr>
          <w:rFonts w:ascii="Times New Roman" w:hAnsi="Times New Roman" w:cs="Times New Roman"/>
          <w:b/>
        </w:rPr>
      </w:pPr>
      <w:r w:rsidRPr="0098421B">
        <w:rPr>
          <w:rFonts w:ascii="Times New Roman" w:hAnsi="Times New Roman" w:cs="Times New Roman"/>
          <w:b/>
        </w:rPr>
        <w:t>Results</w:t>
      </w:r>
    </w:p>
    <w:p w14:paraId="2D440155" w14:textId="77777777" w:rsidR="0098421B" w:rsidRPr="00B3769B" w:rsidRDefault="0098421B" w:rsidP="00B3769B">
      <w:pPr>
        <w:spacing w:after="0" w:line="240" w:lineRule="auto"/>
        <w:contextualSpacing/>
        <w:mirrorIndents/>
        <w:jc w:val="both"/>
        <w:rPr>
          <w:rFonts w:ascii="Times New Roman" w:hAnsi="Times New Roman" w:cs="Times New Roman"/>
          <w:sz w:val="20"/>
          <w:szCs w:val="20"/>
        </w:rPr>
      </w:pPr>
    </w:p>
    <w:p w14:paraId="6D67E9FB" w14:textId="52B9F567" w:rsidR="00B3576F" w:rsidRPr="00B3576F" w:rsidRDefault="00AA4762" w:rsidP="00B3769B">
      <w:pPr>
        <w:spacing w:after="0" w:line="240" w:lineRule="auto"/>
        <w:contextualSpacing/>
        <w:mirrorIndents/>
        <w:jc w:val="both"/>
        <w:rPr>
          <w:rFonts w:ascii="Times New Roman" w:hAnsi="Times New Roman" w:cs="Times New Roman"/>
          <w:b/>
          <w:sz w:val="20"/>
          <w:szCs w:val="20"/>
        </w:rPr>
      </w:pPr>
      <w:r w:rsidRPr="00B3576F">
        <w:rPr>
          <w:rFonts w:ascii="Times New Roman" w:hAnsi="Times New Roman" w:cs="Times New Roman"/>
          <w:b/>
          <w:sz w:val="20"/>
          <w:szCs w:val="20"/>
        </w:rPr>
        <w:t>Patient Characteristics</w:t>
      </w:r>
    </w:p>
    <w:p w14:paraId="74FA3B30" w14:textId="77777777" w:rsidR="00B3576F" w:rsidRDefault="00B3576F" w:rsidP="00B3769B">
      <w:pPr>
        <w:spacing w:after="0" w:line="240" w:lineRule="auto"/>
        <w:contextualSpacing/>
        <w:mirrorIndents/>
        <w:jc w:val="both"/>
        <w:rPr>
          <w:rFonts w:ascii="Times New Roman" w:hAnsi="Times New Roman" w:cs="Times New Roman"/>
          <w:sz w:val="20"/>
          <w:szCs w:val="20"/>
        </w:rPr>
      </w:pPr>
    </w:p>
    <w:p w14:paraId="1E756334" w14:textId="48F8E7FA" w:rsidR="00817954" w:rsidRDefault="00795C01" w:rsidP="00B3769B">
      <w:pPr>
        <w:spacing w:after="0" w:line="240" w:lineRule="auto"/>
        <w:contextualSpacing/>
        <w:mirrorIndents/>
        <w:jc w:val="both"/>
        <w:rPr>
          <w:rFonts w:ascii="Times New Roman" w:hAnsi="Times New Roman" w:cs="Times New Roman"/>
          <w:sz w:val="20"/>
          <w:szCs w:val="20"/>
        </w:rPr>
      </w:pPr>
      <w:r w:rsidRPr="00B3769B">
        <w:rPr>
          <w:rFonts w:ascii="Times New Roman" w:hAnsi="Times New Roman" w:cs="Times New Roman"/>
          <w:sz w:val="20"/>
          <w:szCs w:val="20"/>
        </w:rPr>
        <w:t>S</w:t>
      </w:r>
      <w:r w:rsidR="00F35F43" w:rsidRPr="00B3769B">
        <w:rPr>
          <w:rFonts w:ascii="Times New Roman" w:hAnsi="Times New Roman" w:cs="Times New Roman"/>
          <w:sz w:val="20"/>
          <w:szCs w:val="20"/>
        </w:rPr>
        <w:t xml:space="preserve">ocio-demographic and other baseline characteristics of the patients participating in the </w:t>
      </w:r>
      <w:proofErr w:type="spellStart"/>
      <w:r w:rsidR="00F35F43" w:rsidRPr="00B3769B">
        <w:rPr>
          <w:rFonts w:ascii="Times New Roman" w:hAnsi="Times New Roman" w:cs="Times New Roman"/>
          <w:sz w:val="20"/>
          <w:szCs w:val="20"/>
        </w:rPr>
        <w:t>iADAPT</w:t>
      </w:r>
      <w:proofErr w:type="spellEnd"/>
      <w:r w:rsidR="00F35F43" w:rsidRPr="00B3769B">
        <w:rPr>
          <w:rFonts w:ascii="Times New Roman" w:hAnsi="Times New Roman" w:cs="Times New Roman"/>
          <w:sz w:val="20"/>
          <w:szCs w:val="20"/>
        </w:rPr>
        <w:t xml:space="preserve"> </w:t>
      </w:r>
      <w:r w:rsidR="001E1F2E" w:rsidRPr="00B3769B">
        <w:rPr>
          <w:rFonts w:ascii="Times New Roman" w:hAnsi="Times New Roman" w:cs="Times New Roman"/>
          <w:sz w:val="20"/>
          <w:szCs w:val="20"/>
        </w:rPr>
        <w:t xml:space="preserve">intervention </w:t>
      </w:r>
      <w:r w:rsidR="00F35F43" w:rsidRPr="00B3769B">
        <w:rPr>
          <w:rFonts w:ascii="Times New Roman" w:hAnsi="Times New Roman" w:cs="Times New Roman"/>
          <w:sz w:val="20"/>
          <w:szCs w:val="20"/>
        </w:rPr>
        <w:t xml:space="preserve">are indicated in </w:t>
      </w:r>
      <w:r w:rsidR="006B3F91" w:rsidRPr="006B3F91">
        <w:rPr>
          <w:rFonts w:ascii="Times New Roman" w:hAnsi="Times New Roman" w:cs="Times New Roman"/>
          <w:color w:val="FF0000"/>
          <w:sz w:val="20"/>
          <w:szCs w:val="20"/>
        </w:rPr>
        <w:t>(</w:t>
      </w:r>
      <w:r w:rsidR="00F35F43" w:rsidRPr="006B3F91">
        <w:rPr>
          <w:rFonts w:ascii="Times New Roman" w:hAnsi="Times New Roman" w:cs="Times New Roman"/>
          <w:color w:val="FF0000"/>
          <w:sz w:val="20"/>
          <w:szCs w:val="20"/>
        </w:rPr>
        <w:t>Table 1</w:t>
      </w:r>
      <w:r w:rsidR="006B3F91" w:rsidRPr="006B3F91">
        <w:rPr>
          <w:rFonts w:ascii="Times New Roman" w:hAnsi="Times New Roman" w:cs="Times New Roman"/>
          <w:color w:val="FF0000"/>
          <w:sz w:val="20"/>
          <w:szCs w:val="20"/>
        </w:rPr>
        <w:t>)</w:t>
      </w:r>
      <w:r w:rsidR="00F35F43" w:rsidRPr="00B3769B">
        <w:rPr>
          <w:rFonts w:ascii="Times New Roman" w:hAnsi="Times New Roman" w:cs="Times New Roman"/>
          <w:sz w:val="20"/>
          <w:szCs w:val="20"/>
        </w:rPr>
        <w:t>.</w:t>
      </w:r>
      <w:r w:rsidR="006E0B49">
        <w:rPr>
          <w:rFonts w:ascii="Times New Roman" w:hAnsi="Times New Roman" w:cs="Times New Roman"/>
          <w:sz w:val="20"/>
          <w:szCs w:val="20"/>
        </w:rPr>
        <w:t xml:space="preserve"> </w:t>
      </w:r>
      <w:r w:rsidR="00F35F43" w:rsidRPr="00B3769B">
        <w:rPr>
          <w:rFonts w:ascii="Times New Roman" w:hAnsi="Times New Roman" w:cs="Times New Roman"/>
          <w:sz w:val="20"/>
          <w:szCs w:val="20"/>
        </w:rPr>
        <w:t>This was a predominantly Black (i.e., African American) patient population (80%) with a mean age of 52.2 years.</w:t>
      </w:r>
      <w:r w:rsidR="006E0B49">
        <w:rPr>
          <w:rFonts w:ascii="Times New Roman" w:hAnsi="Times New Roman" w:cs="Times New Roman"/>
          <w:sz w:val="20"/>
          <w:szCs w:val="20"/>
        </w:rPr>
        <w:t xml:space="preserve"> </w:t>
      </w:r>
      <w:r w:rsidR="00F35F43" w:rsidRPr="00B3769B">
        <w:rPr>
          <w:rFonts w:ascii="Times New Roman" w:hAnsi="Times New Roman" w:cs="Times New Roman"/>
          <w:sz w:val="20"/>
          <w:szCs w:val="20"/>
        </w:rPr>
        <w:t>The mean age at diabetes diagnosis was 42.6 years.</w:t>
      </w:r>
      <w:r w:rsidR="006E0B49">
        <w:rPr>
          <w:rFonts w:ascii="Times New Roman" w:hAnsi="Times New Roman" w:cs="Times New Roman"/>
          <w:sz w:val="20"/>
          <w:szCs w:val="20"/>
        </w:rPr>
        <w:t xml:space="preserve"> </w:t>
      </w:r>
      <w:r w:rsidR="00F35F43" w:rsidRPr="00B3769B">
        <w:rPr>
          <w:rFonts w:ascii="Times New Roman" w:hAnsi="Times New Roman" w:cs="Times New Roman"/>
          <w:sz w:val="20"/>
          <w:szCs w:val="20"/>
        </w:rPr>
        <w:t xml:space="preserve">Most of study participants were female (64%), </w:t>
      </w:r>
      <w:r w:rsidR="0075584B" w:rsidRPr="00B3769B">
        <w:rPr>
          <w:rFonts w:ascii="Times New Roman" w:hAnsi="Times New Roman" w:cs="Times New Roman"/>
          <w:sz w:val="20"/>
          <w:szCs w:val="20"/>
        </w:rPr>
        <w:t>not currently married (4</w:t>
      </w:r>
      <w:r w:rsidR="00F025BF" w:rsidRPr="00B3769B">
        <w:rPr>
          <w:rFonts w:ascii="Times New Roman" w:hAnsi="Times New Roman" w:cs="Times New Roman"/>
          <w:sz w:val="20"/>
          <w:szCs w:val="20"/>
        </w:rPr>
        <w:t>4</w:t>
      </w:r>
      <w:r w:rsidR="0075584B" w:rsidRPr="00B3769B">
        <w:rPr>
          <w:rFonts w:ascii="Times New Roman" w:hAnsi="Times New Roman" w:cs="Times New Roman"/>
          <w:sz w:val="20"/>
          <w:szCs w:val="20"/>
        </w:rPr>
        <w:t>%) or</w:t>
      </w:r>
      <w:r w:rsidR="00F35F43" w:rsidRPr="00B3769B">
        <w:rPr>
          <w:rFonts w:ascii="Times New Roman" w:hAnsi="Times New Roman" w:cs="Times New Roman"/>
          <w:sz w:val="20"/>
          <w:szCs w:val="20"/>
        </w:rPr>
        <w:t xml:space="preserve"> never married (32%), had a personal doctor (88%), had no insurance (60%), considered themselves to be in good to excellent health (51%), and indicated not feeling depressed (63%).</w:t>
      </w:r>
      <w:r w:rsidR="006E0B49">
        <w:rPr>
          <w:rFonts w:ascii="Times New Roman" w:hAnsi="Times New Roman" w:cs="Times New Roman"/>
          <w:sz w:val="20"/>
          <w:szCs w:val="20"/>
        </w:rPr>
        <w:t xml:space="preserve"> </w:t>
      </w:r>
      <w:r w:rsidR="00F35F43" w:rsidRPr="00B3769B">
        <w:rPr>
          <w:rFonts w:ascii="Times New Roman" w:hAnsi="Times New Roman" w:cs="Times New Roman"/>
          <w:sz w:val="20"/>
          <w:szCs w:val="20"/>
        </w:rPr>
        <w:lastRenderedPageBreak/>
        <w:t>Forty-four percent of the study participants had some college education.</w:t>
      </w:r>
      <w:r w:rsidR="006E0B49">
        <w:rPr>
          <w:rFonts w:ascii="Times New Roman" w:hAnsi="Times New Roman" w:cs="Times New Roman"/>
          <w:sz w:val="20"/>
          <w:szCs w:val="20"/>
        </w:rPr>
        <w:t xml:space="preserve"> </w:t>
      </w:r>
      <w:r w:rsidR="00F35F43" w:rsidRPr="00B3769B">
        <w:rPr>
          <w:rFonts w:ascii="Times New Roman" w:hAnsi="Times New Roman" w:cs="Times New Roman"/>
          <w:sz w:val="20"/>
          <w:szCs w:val="20"/>
        </w:rPr>
        <w:t>More than half of the study participants (51%) also reported having “</w:t>
      </w:r>
      <w:r w:rsidR="00C72152" w:rsidRPr="00B3769B">
        <w:rPr>
          <w:rFonts w:ascii="Times New Roman" w:hAnsi="Times New Roman" w:cs="Times New Roman"/>
          <w:sz w:val="20"/>
          <w:szCs w:val="20"/>
        </w:rPr>
        <w:t>High Cholesterol</w:t>
      </w:r>
      <w:r w:rsidR="00F35F43" w:rsidRPr="00B3769B">
        <w:rPr>
          <w:rFonts w:ascii="Times New Roman" w:hAnsi="Times New Roman" w:cs="Times New Roman"/>
          <w:sz w:val="20"/>
          <w:szCs w:val="20"/>
        </w:rPr>
        <w:t xml:space="preserve">” and </w:t>
      </w:r>
      <w:r w:rsidR="00916EFD" w:rsidRPr="00B3769B">
        <w:rPr>
          <w:rFonts w:ascii="Times New Roman" w:hAnsi="Times New Roman" w:cs="Times New Roman"/>
          <w:sz w:val="20"/>
          <w:szCs w:val="20"/>
        </w:rPr>
        <w:t>75</w:t>
      </w:r>
      <w:r w:rsidR="00F35F43" w:rsidRPr="00B3769B">
        <w:rPr>
          <w:rFonts w:ascii="Times New Roman" w:hAnsi="Times New Roman" w:cs="Times New Roman"/>
          <w:sz w:val="20"/>
          <w:szCs w:val="20"/>
        </w:rPr>
        <w:t>% of the participants reported having hypertension.</w:t>
      </w:r>
      <w:r w:rsidR="006E0B49">
        <w:rPr>
          <w:rFonts w:ascii="Times New Roman" w:hAnsi="Times New Roman" w:cs="Times New Roman"/>
          <w:sz w:val="20"/>
          <w:szCs w:val="20"/>
        </w:rPr>
        <w:t xml:space="preserve"> </w:t>
      </w:r>
      <w:r w:rsidR="00F35F43" w:rsidRPr="00B3769B">
        <w:rPr>
          <w:rFonts w:ascii="Times New Roman" w:hAnsi="Times New Roman" w:cs="Times New Roman"/>
          <w:sz w:val="20"/>
          <w:szCs w:val="20"/>
        </w:rPr>
        <w:t>Only 23%</w:t>
      </w:r>
      <w:r w:rsidR="00160817" w:rsidRPr="00B3769B">
        <w:rPr>
          <w:rFonts w:ascii="Times New Roman" w:hAnsi="Times New Roman" w:cs="Times New Roman"/>
          <w:sz w:val="20"/>
          <w:szCs w:val="20"/>
        </w:rPr>
        <w:t xml:space="preserve"> </w:t>
      </w:r>
      <w:r w:rsidR="00F35F43" w:rsidRPr="00B3769B">
        <w:rPr>
          <w:rFonts w:ascii="Times New Roman" w:hAnsi="Times New Roman" w:cs="Times New Roman"/>
          <w:sz w:val="20"/>
          <w:szCs w:val="20"/>
        </w:rPr>
        <w:t>of the study participants were assessed as adherent to di</w:t>
      </w:r>
      <w:r w:rsidR="00F761F0">
        <w:rPr>
          <w:rFonts w:ascii="Times New Roman" w:hAnsi="Times New Roman" w:cs="Times New Roman"/>
          <w:sz w:val="20"/>
          <w:szCs w:val="20"/>
        </w:rPr>
        <w:t>abetes medications at baseline.</w:t>
      </w:r>
    </w:p>
    <w:p w14:paraId="0FE83A3D" w14:textId="77777777" w:rsidR="00A55BB1" w:rsidRDefault="00A55BB1" w:rsidP="00B3769B">
      <w:pPr>
        <w:spacing w:after="0" w:line="240" w:lineRule="auto"/>
        <w:contextualSpacing/>
        <w:mirrorIndents/>
        <w:jc w:val="both"/>
        <w:rPr>
          <w:rFonts w:ascii="Times New Roman" w:hAnsi="Times New Roman" w:cs="Times New Roman"/>
          <w:sz w:val="20"/>
          <w:szCs w:val="20"/>
        </w:rPr>
      </w:pPr>
    </w:p>
    <w:tbl>
      <w:tblPr>
        <w:tblW w:w="8219" w:type="dxa"/>
        <w:jc w:val="center"/>
        <w:tblLook w:val="04A0" w:firstRow="1" w:lastRow="0" w:firstColumn="1" w:lastColumn="0" w:noHBand="0" w:noVBand="1"/>
      </w:tblPr>
      <w:tblGrid>
        <w:gridCol w:w="2194"/>
        <w:gridCol w:w="1061"/>
        <w:gridCol w:w="1061"/>
        <w:gridCol w:w="1061"/>
        <w:gridCol w:w="758"/>
        <w:gridCol w:w="1061"/>
        <w:gridCol w:w="1061"/>
        <w:gridCol w:w="759"/>
      </w:tblGrid>
      <w:tr w:rsidR="00EA3C3F" w:rsidRPr="00813425" w14:paraId="2A0119A0" w14:textId="77777777" w:rsidTr="00D00C1C">
        <w:trPr>
          <w:trHeight w:val="265"/>
          <w:jc w:val="center"/>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1BF92" w14:textId="77777777" w:rsidR="00EA3C3F" w:rsidRPr="00813425" w:rsidRDefault="00EA3C3F"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1A7F1617" w14:textId="77777777" w:rsidR="00EA3C3F" w:rsidRPr="00813425" w:rsidRDefault="00EA3C3F" w:rsidP="00813425">
            <w:pPr>
              <w:spacing w:after="0" w:line="240" w:lineRule="auto"/>
              <w:jc w:val="center"/>
              <w:rPr>
                <w:rFonts w:ascii="Times New Roman" w:eastAsia="Times New Roman" w:hAnsi="Times New Roman" w:cs="Times New Roman"/>
                <w:b/>
                <w:bCs/>
                <w:color w:val="000000"/>
                <w:sz w:val="20"/>
                <w:szCs w:val="20"/>
              </w:rPr>
            </w:pPr>
            <w:r w:rsidRPr="00813425">
              <w:rPr>
                <w:rFonts w:ascii="Times New Roman" w:eastAsia="Times New Roman" w:hAnsi="Times New Roman" w:cs="Times New Roman"/>
                <w:b/>
                <w:bCs/>
                <w:color w:val="000000"/>
                <w:sz w:val="20"/>
                <w:szCs w:val="20"/>
              </w:rPr>
              <w:t> </w:t>
            </w:r>
          </w:p>
        </w:tc>
        <w:tc>
          <w:tcPr>
            <w:tcW w:w="257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F7303E7" w14:textId="1CA6931A" w:rsidR="00EA3C3F" w:rsidRPr="00813425" w:rsidRDefault="00EA3C3F" w:rsidP="00EA3C3F">
            <w:pPr>
              <w:spacing w:after="0" w:line="240" w:lineRule="auto"/>
              <w:jc w:val="center"/>
              <w:rPr>
                <w:rFonts w:ascii="Times New Roman" w:eastAsia="Times New Roman" w:hAnsi="Times New Roman" w:cs="Times New Roman"/>
                <w:b/>
                <w:bCs/>
                <w:color w:val="000000"/>
                <w:sz w:val="20"/>
                <w:szCs w:val="20"/>
              </w:rPr>
            </w:pPr>
            <w:r w:rsidRPr="00813425">
              <w:rPr>
                <w:rFonts w:ascii="Times New Roman" w:eastAsia="Times New Roman" w:hAnsi="Times New Roman" w:cs="Times New Roman"/>
                <w:b/>
                <w:bCs/>
                <w:color w:val="000000"/>
                <w:sz w:val="20"/>
                <w:szCs w:val="20"/>
              </w:rPr>
              <w:t>6-Month Follow-Up</w:t>
            </w:r>
          </w:p>
        </w:tc>
        <w:tc>
          <w:tcPr>
            <w:tcW w:w="26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FD9319" w14:textId="04666E5B" w:rsidR="00EA3C3F" w:rsidRPr="00813425" w:rsidRDefault="00EA3C3F" w:rsidP="00EA3C3F">
            <w:pPr>
              <w:spacing w:after="0" w:line="240" w:lineRule="auto"/>
              <w:jc w:val="center"/>
              <w:rPr>
                <w:rFonts w:ascii="Times New Roman" w:eastAsia="Times New Roman" w:hAnsi="Times New Roman" w:cs="Times New Roman"/>
                <w:b/>
                <w:bCs/>
                <w:color w:val="000000"/>
                <w:sz w:val="20"/>
                <w:szCs w:val="20"/>
              </w:rPr>
            </w:pPr>
            <w:r w:rsidRPr="00813425">
              <w:rPr>
                <w:rFonts w:ascii="Times New Roman" w:eastAsia="Times New Roman" w:hAnsi="Times New Roman" w:cs="Times New Roman"/>
                <w:b/>
                <w:bCs/>
                <w:color w:val="000000"/>
                <w:sz w:val="20"/>
                <w:szCs w:val="20"/>
              </w:rPr>
              <w:t>12-Month Follow-Up </w:t>
            </w:r>
          </w:p>
        </w:tc>
      </w:tr>
      <w:tr w:rsidR="00F833E6" w:rsidRPr="00813425" w14:paraId="50326220"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0740C60D"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5AFA99AB" w14:textId="77777777" w:rsidR="00813425" w:rsidRPr="00813425" w:rsidRDefault="00813425" w:rsidP="00813425">
            <w:pPr>
              <w:spacing w:after="0" w:line="240" w:lineRule="auto"/>
              <w:jc w:val="center"/>
              <w:rPr>
                <w:rFonts w:ascii="Times New Roman" w:eastAsia="Times New Roman" w:hAnsi="Times New Roman" w:cs="Times New Roman"/>
                <w:b/>
                <w:bCs/>
                <w:color w:val="000000"/>
                <w:sz w:val="20"/>
                <w:szCs w:val="20"/>
              </w:rPr>
            </w:pPr>
            <w:r w:rsidRPr="00813425">
              <w:rPr>
                <w:rFonts w:ascii="Times New Roman" w:eastAsia="Times New Roman" w:hAnsi="Times New Roman" w:cs="Times New Roman"/>
                <w:b/>
                <w:bCs/>
                <w:color w:val="000000"/>
                <w:sz w:val="20"/>
                <w:szCs w:val="20"/>
              </w:rPr>
              <w:t>Total Baseline (N=460)</w:t>
            </w:r>
          </w:p>
        </w:tc>
        <w:tc>
          <w:tcPr>
            <w:tcW w:w="953" w:type="dxa"/>
            <w:tcBorders>
              <w:top w:val="nil"/>
              <w:left w:val="nil"/>
              <w:bottom w:val="single" w:sz="4" w:space="0" w:color="auto"/>
              <w:right w:val="single" w:sz="4" w:space="0" w:color="auto"/>
            </w:tcBorders>
            <w:shd w:val="clear" w:color="auto" w:fill="auto"/>
            <w:noWrap/>
            <w:vAlign w:val="center"/>
            <w:hideMark/>
          </w:tcPr>
          <w:p w14:paraId="5AE610C2" w14:textId="54DE842C" w:rsidR="00813425" w:rsidRPr="00813425" w:rsidRDefault="00813425" w:rsidP="00813425">
            <w:pPr>
              <w:spacing w:after="0" w:line="240" w:lineRule="auto"/>
              <w:jc w:val="center"/>
              <w:rPr>
                <w:rFonts w:ascii="Times New Roman" w:eastAsia="Times New Roman" w:hAnsi="Times New Roman" w:cs="Times New Roman"/>
                <w:b/>
                <w:bCs/>
                <w:color w:val="000000"/>
                <w:sz w:val="20"/>
                <w:szCs w:val="20"/>
              </w:rPr>
            </w:pPr>
            <w:r w:rsidRPr="00813425">
              <w:rPr>
                <w:rFonts w:ascii="Times New Roman" w:eastAsia="Times New Roman" w:hAnsi="Times New Roman" w:cs="Times New Roman"/>
                <w:b/>
                <w:bCs/>
                <w:color w:val="000000"/>
                <w:sz w:val="20"/>
                <w:szCs w:val="20"/>
              </w:rPr>
              <w:t>No</w:t>
            </w:r>
            <w:r w:rsidR="00F833E6">
              <w:rPr>
                <w:rFonts w:ascii="Times New Roman" w:eastAsia="Times New Roman" w:hAnsi="Times New Roman" w:cs="Times New Roman"/>
                <w:b/>
                <w:bCs/>
                <w:color w:val="000000"/>
                <w:sz w:val="20"/>
                <w:szCs w:val="20"/>
              </w:rPr>
              <w:t xml:space="preserve"> </w:t>
            </w:r>
            <w:r w:rsidRPr="00813425">
              <w:rPr>
                <w:rFonts w:ascii="Times New Roman" w:eastAsia="Times New Roman" w:hAnsi="Times New Roman" w:cs="Times New Roman"/>
                <w:b/>
                <w:bCs/>
                <w:color w:val="000000"/>
                <w:sz w:val="20"/>
                <w:szCs w:val="20"/>
              </w:rPr>
              <w:t>(n=170)</w:t>
            </w:r>
          </w:p>
        </w:tc>
        <w:tc>
          <w:tcPr>
            <w:tcW w:w="953" w:type="dxa"/>
            <w:tcBorders>
              <w:top w:val="nil"/>
              <w:left w:val="nil"/>
              <w:bottom w:val="single" w:sz="4" w:space="0" w:color="auto"/>
              <w:right w:val="single" w:sz="4" w:space="0" w:color="auto"/>
            </w:tcBorders>
            <w:shd w:val="clear" w:color="auto" w:fill="auto"/>
            <w:noWrap/>
            <w:vAlign w:val="center"/>
            <w:hideMark/>
          </w:tcPr>
          <w:p w14:paraId="471DC1EF" w14:textId="5688EDB4" w:rsidR="00813425" w:rsidRPr="00813425" w:rsidRDefault="00813425" w:rsidP="00813425">
            <w:pPr>
              <w:spacing w:after="0" w:line="240" w:lineRule="auto"/>
              <w:jc w:val="center"/>
              <w:rPr>
                <w:rFonts w:ascii="Times New Roman" w:eastAsia="Times New Roman" w:hAnsi="Times New Roman" w:cs="Times New Roman"/>
                <w:b/>
                <w:bCs/>
                <w:color w:val="000000"/>
                <w:sz w:val="20"/>
                <w:szCs w:val="20"/>
              </w:rPr>
            </w:pPr>
            <w:r w:rsidRPr="00813425">
              <w:rPr>
                <w:rFonts w:ascii="Times New Roman" w:eastAsia="Times New Roman" w:hAnsi="Times New Roman" w:cs="Times New Roman"/>
                <w:b/>
                <w:bCs/>
                <w:color w:val="000000"/>
                <w:sz w:val="20"/>
                <w:szCs w:val="20"/>
              </w:rPr>
              <w:t>Yes</w:t>
            </w:r>
            <w:r w:rsidR="00F833E6">
              <w:rPr>
                <w:rFonts w:ascii="Times New Roman" w:eastAsia="Times New Roman" w:hAnsi="Times New Roman" w:cs="Times New Roman"/>
                <w:b/>
                <w:bCs/>
                <w:color w:val="000000"/>
                <w:sz w:val="20"/>
                <w:szCs w:val="20"/>
              </w:rPr>
              <w:t xml:space="preserve"> </w:t>
            </w:r>
            <w:r w:rsidRPr="00813425">
              <w:rPr>
                <w:rFonts w:ascii="Times New Roman" w:eastAsia="Times New Roman" w:hAnsi="Times New Roman" w:cs="Times New Roman"/>
                <w:b/>
                <w:bCs/>
                <w:color w:val="000000"/>
                <w:sz w:val="20"/>
                <w:szCs w:val="20"/>
              </w:rPr>
              <w:t>(n=290)</w:t>
            </w:r>
          </w:p>
        </w:tc>
        <w:tc>
          <w:tcPr>
            <w:tcW w:w="670" w:type="dxa"/>
            <w:tcBorders>
              <w:top w:val="nil"/>
              <w:left w:val="nil"/>
              <w:bottom w:val="single" w:sz="4" w:space="0" w:color="auto"/>
              <w:right w:val="single" w:sz="4" w:space="0" w:color="auto"/>
            </w:tcBorders>
            <w:shd w:val="clear" w:color="auto" w:fill="auto"/>
            <w:noWrap/>
            <w:vAlign w:val="center"/>
            <w:hideMark/>
          </w:tcPr>
          <w:p w14:paraId="5BA5D766" w14:textId="77777777" w:rsidR="00813425" w:rsidRPr="00813425" w:rsidRDefault="00813425" w:rsidP="00813425">
            <w:pPr>
              <w:spacing w:after="0" w:line="240" w:lineRule="auto"/>
              <w:jc w:val="center"/>
              <w:rPr>
                <w:rFonts w:ascii="Times New Roman" w:eastAsia="Times New Roman" w:hAnsi="Times New Roman" w:cs="Times New Roman"/>
                <w:b/>
                <w:bCs/>
                <w:color w:val="000000"/>
                <w:sz w:val="20"/>
                <w:szCs w:val="20"/>
              </w:rPr>
            </w:pPr>
            <w:r w:rsidRPr="00813425">
              <w:rPr>
                <w:rFonts w:ascii="Times New Roman" w:eastAsia="Times New Roman" w:hAnsi="Times New Roman" w:cs="Times New Roman"/>
                <w:b/>
                <w:bCs/>
                <w:color w:val="000000"/>
                <w:sz w:val="20"/>
                <w:szCs w:val="20"/>
              </w:rPr>
              <w:t>p value</w:t>
            </w:r>
          </w:p>
        </w:tc>
        <w:tc>
          <w:tcPr>
            <w:tcW w:w="953" w:type="dxa"/>
            <w:tcBorders>
              <w:top w:val="nil"/>
              <w:left w:val="nil"/>
              <w:bottom w:val="single" w:sz="4" w:space="0" w:color="auto"/>
              <w:right w:val="single" w:sz="4" w:space="0" w:color="auto"/>
            </w:tcBorders>
            <w:shd w:val="clear" w:color="auto" w:fill="auto"/>
            <w:noWrap/>
            <w:vAlign w:val="center"/>
            <w:hideMark/>
          </w:tcPr>
          <w:p w14:paraId="04453B46" w14:textId="7BA69781" w:rsidR="00813425" w:rsidRPr="00813425" w:rsidRDefault="00813425" w:rsidP="00813425">
            <w:pPr>
              <w:spacing w:after="0" w:line="240" w:lineRule="auto"/>
              <w:jc w:val="center"/>
              <w:rPr>
                <w:rFonts w:ascii="Times New Roman" w:eastAsia="Times New Roman" w:hAnsi="Times New Roman" w:cs="Times New Roman"/>
                <w:b/>
                <w:bCs/>
                <w:color w:val="000000"/>
                <w:sz w:val="20"/>
                <w:szCs w:val="20"/>
              </w:rPr>
            </w:pPr>
            <w:r w:rsidRPr="00813425">
              <w:rPr>
                <w:rFonts w:ascii="Times New Roman" w:eastAsia="Times New Roman" w:hAnsi="Times New Roman" w:cs="Times New Roman"/>
                <w:b/>
                <w:bCs/>
                <w:color w:val="000000"/>
                <w:sz w:val="20"/>
                <w:szCs w:val="20"/>
              </w:rPr>
              <w:t>No</w:t>
            </w:r>
            <w:r w:rsidR="00F833E6">
              <w:rPr>
                <w:rFonts w:ascii="Times New Roman" w:eastAsia="Times New Roman" w:hAnsi="Times New Roman" w:cs="Times New Roman"/>
                <w:b/>
                <w:bCs/>
                <w:color w:val="000000"/>
                <w:sz w:val="20"/>
                <w:szCs w:val="20"/>
              </w:rPr>
              <w:t xml:space="preserve"> </w:t>
            </w:r>
            <w:r w:rsidRPr="00813425">
              <w:rPr>
                <w:rFonts w:ascii="Times New Roman" w:eastAsia="Times New Roman" w:hAnsi="Times New Roman" w:cs="Times New Roman"/>
                <w:b/>
                <w:bCs/>
                <w:color w:val="000000"/>
                <w:sz w:val="20"/>
                <w:szCs w:val="20"/>
              </w:rPr>
              <w:t>(n=130)</w:t>
            </w:r>
          </w:p>
        </w:tc>
        <w:tc>
          <w:tcPr>
            <w:tcW w:w="953" w:type="dxa"/>
            <w:tcBorders>
              <w:top w:val="nil"/>
              <w:left w:val="nil"/>
              <w:bottom w:val="single" w:sz="4" w:space="0" w:color="auto"/>
              <w:right w:val="single" w:sz="4" w:space="0" w:color="auto"/>
            </w:tcBorders>
            <w:shd w:val="clear" w:color="auto" w:fill="auto"/>
            <w:noWrap/>
            <w:vAlign w:val="center"/>
            <w:hideMark/>
          </w:tcPr>
          <w:p w14:paraId="6EFFB063" w14:textId="3CF020F7" w:rsidR="00813425" w:rsidRPr="00813425" w:rsidRDefault="00813425" w:rsidP="00813425">
            <w:pPr>
              <w:spacing w:after="0" w:line="240" w:lineRule="auto"/>
              <w:jc w:val="center"/>
              <w:rPr>
                <w:rFonts w:ascii="Times New Roman" w:eastAsia="Times New Roman" w:hAnsi="Times New Roman" w:cs="Times New Roman"/>
                <w:b/>
                <w:bCs/>
                <w:color w:val="000000"/>
                <w:sz w:val="20"/>
                <w:szCs w:val="20"/>
              </w:rPr>
            </w:pPr>
            <w:r w:rsidRPr="00813425">
              <w:rPr>
                <w:rFonts w:ascii="Times New Roman" w:eastAsia="Times New Roman" w:hAnsi="Times New Roman" w:cs="Times New Roman"/>
                <w:b/>
                <w:bCs/>
                <w:color w:val="000000"/>
                <w:sz w:val="20"/>
                <w:szCs w:val="20"/>
              </w:rPr>
              <w:t>Yes</w:t>
            </w:r>
            <w:r w:rsidR="00F833E6">
              <w:rPr>
                <w:rFonts w:ascii="Times New Roman" w:eastAsia="Times New Roman" w:hAnsi="Times New Roman" w:cs="Times New Roman"/>
                <w:b/>
                <w:bCs/>
                <w:color w:val="000000"/>
                <w:sz w:val="20"/>
                <w:szCs w:val="20"/>
              </w:rPr>
              <w:t xml:space="preserve"> </w:t>
            </w:r>
            <w:r w:rsidRPr="00813425">
              <w:rPr>
                <w:rFonts w:ascii="Times New Roman" w:eastAsia="Times New Roman" w:hAnsi="Times New Roman" w:cs="Times New Roman"/>
                <w:b/>
                <w:bCs/>
                <w:color w:val="000000"/>
                <w:sz w:val="20"/>
                <w:szCs w:val="20"/>
              </w:rPr>
              <w:t>(n=330)</w:t>
            </w:r>
          </w:p>
        </w:tc>
        <w:tc>
          <w:tcPr>
            <w:tcW w:w="768" w:type="dxa"/>
            <w:tcBorders>
              <w:top w:val="nil"/>
              <w:left w:val="nil"/>
              <w:bottom w:val="single" w:sz="4" w:space="0" w:color="auto"/>
              <w:right w:val="single" w:sz="4" w:space="0" w:color="auto"/>
            </w:tcBorders>
            <w:shd w:val="clear" w:color="auto" w:fill="auto"/>
            <w:noWrap/>
            <w:vAlign w:val="center"/>
            <w:hideMark/>
          </w:tcPr>
          <w:p w14:paraId="621EBC80" w14:textId="77777777" w:rsidR="00813425" w:rsidRPr="00813425" w:rsidRDefault="00813425" w:rsidP="00813425">
            <w:pPr>
              <w:spacing w:after="0" w:line="240" w:lineRule="auto"/>
              <w:jc w:val="center"/>
              <w:rPr>
                <w:rFonts w:ascii="Times New Roman" w:eastAsia="Times New Roman" w:hAnsi="Times New Roman" w:cs="Times New Roman"/>
                <w:b/>
                <w:bCs/>
                <w:color w:val="000000"/>
                <w:sz w:val="20"/>
                <w:szCs w:val="20"/>
              </w:rPr>
            </w:pPr>
            <w:r w:rsidRPr="00813425">
              <w:rPr>
                <w:rFonts w:ascii="Times New Roman" w:eastAsia="Times New Roman" w:hAnsi="Times New Roman" w:cs="Times New Roman"/>
                <w:b/>
                <w:bCs/>
                <w:color w:val="000000"/>
                <w:sz w:val="20"/>
                <w:szCs w:val="20"/>
              </w:rPr>
              <w:t>p value</w:t>
            </w:r>
          </w:p>
        </w:tc>
      </w:tr>
      <w:tr w:rsidR="00F833E6" w:rsidRPr="00813425" w14:paraId="4555CE89"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37EB477B" w14:textId="77777777" w:rsidR="00813425" w:rsidRPr="00813425" w:rsidRDefault="00813425" w:rsidP="00813425">
            <w:pPr>
              <w:spacing w:after="0" w:line="240" w:lineRule="auto"/>
              <w:jc w:val="center"/>
              <w:rPr>
                <w:rFonts w:ascii="Times New Roman" w:eastAsia="Times New Roman" w:hAnsi="Times New Roman" w:cs="Times New Roman"/>
                <w:b/>
                <w:bCs/>
                <w:color w:val="000000"/>
                <w:sz w:val="20"/>
                <w:szCs w:val="20"/>
              </w:rPr>
            </w:pPr>
            <w:r w:rsidRPr="00813425">
              <w:rPr>
                <w:rFonts w:ascii="Times New Roman" w:eastAsia="Times New Roman" w:hAnsi="Times New Roman" w:cs="Times New Roman"/>
                <w:b/>
                <w:bCs/>
                <w:color w:val="000000"/>
                <w:sz w:val="20"/>
                <w:szCs w:val="20"/>
              </w:rPr>
              <w:t>Age</w:t>
            </w:r>
          </w:p>
        </w:tc>
        <w:tc>
          <w:tcPr>
            <w:tcW w:w="953" w:type="dxa"/>
            <w:tcBorders>
              <w:top w:val="nil"/>
              <w:left w:val="nil"/>
              <w:bottom w:val="single" w:sz="4" w:space="0" w:color="auto"/>
              <w:right w:val="single" w:sz="4" w:space="0" w:color="auto"/>
            </w:tcBorders>
            <w:shd w:val="clear" w:color="auto" w:fill="auto"/>
            <w:noWrap/>
            <w:vAlign w:val="center"/>
            <w:hideMark/>
          </w:tcPr>
          <w:p w14:paraId="58221C10"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52.22(11.06)</w:t>
            </w:r>
          </w:p>
        </w:tc>
        <w:tc>
          <w:tcPr>
            <w:tcW w:w="953" w:type="dxa"/>
            <w:tcBorders>
              <w:top w:val="nil"/>
              <w:left w:val="nil"/>
              <w:bottom w:val="single" w:sz="4" w:space="0" w:color="auto"/>
              <w:right w:val="single" w:sz="4" w:space="0" w:color="auto"/>
            </w:tcBorders>
            <w:shd w:val="clear" w:color="auto" w:fill="auto"/>
            <w:noWrap/>
            <w:vAlign w:val="center"/>
            <w:hideMark/>
          </w:tcPr>
          <w:p w14:paraId="2F9B7E9C"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55.08(9.52)</w:t>
            </w:r>
          </w:p>
        </w:tc>
        <w:tc>
          <w:tcPr>
            <w:tcW w:w="953" w:type="dxa"/>
            <w:tcBorders>
              <w:top w:val="nil"/>
              <w:left w:val="nil"/>
              <w:bottom w:val="single" w:sz="4" w:space="0" w:color="auto"/>
              <w:right w:val="single" w:sz="4" w:space="0" w:color="auto"/>
            </w:tcBorders>
            <w:shd w:val="clear" w:color="auto" w:fill="auto"/>
            <w:noWrap/>
            <w:vAlign w:val="center"/>
            <w:hideMark/>
          </w:tcPr>
          <w:p w14:paraId="7B54F69E"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50.54 (11.58)</w:t>
            </w:r>
          </w:p>
        </w:tc>
        <w:tc>
          <w:tcPr>
            <w:tcW w:w="670" w:type="dxa"/>
            <w:tcBorders>
              <w:top w:val="nil"/>
              <w:left w:val="nil"/>
              <w:bottom w:val="single" w:sz="4" w:space="0" w:color="auto"/>
              <w:right w:val="single" w:sz="4" w:space="0" w:color="auto"/>
            </w:tcBorders>
            <w:shd w:val="clear" w:color="auto" w:fill="auto"/>
            <w:noWrap/>
            <w:vAlign w:val="center"/>
            <w:hideMark/>
          </w:tcPr>
          <w:p w14:paraId="05860456"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&lt;0.0001</w:t>
            </w:r>
          </w:p>
        </w:tc>
        <w:tc>
          <w:tcPr>
            <w:tcW w:w="953" w:type="dxa"/>
            <w:tcBorders>
              <w:top w:val="nil"/>
              <w:left w:val="nil"/>
              <w:bottom w:val="single" w:sz="4" w:space="0" w:color="auto"/>
              <w:right w:val="single" w:sz="4" w:space="0" w:color="auto"/>
            </w:tcBorders>
            <w:shd w:val="clear" w:color="auto" w:fill="auto"/>
            <w:noWrap/>
            <w:vAlign w:val="center"/>
            <w:hideMark/>
          </w:tcPr>
          <w:p w14:paraId="01611151"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55.53(9.88)</w:t>
            </w:r>
          </w:p>
        </w:tc>
        <w:tc>
          <w:tcPr>
            <w:tcW w:w="953" w:type="dxa"/>
            <w:tcBorders>
              <w:top w:val="nil"/>
              <w:left w:val="nil"/>
              <w:bottom w:val="single" w:sz="4" w:space="0" w:color="auto"/>
              <w:right w:val="single" w:sz="4" w:space="0" w:color="auto"/>
            </w:tcBorders>
            <w:shd w:val="clear" w:color="auto" w:fill="auto"/>
            <w:noWrap/>
            <w:vAlign w:val="center"/>
            <w:hideMark/>
          </w:tcPr>
          <w:p w14:paraId="03E1FB24"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50.92(11.25)</w:t>
            </w:r>
          </w:p>
        </w:tc>
        <w:tc>
          <w:tcPr>
            <w:tcW w:w="768" w:type="dxa"/>
            <w:tcBorders>
              <w:top w:val="nil"/>
              <w:left w:val="nil"/>
              <w:bottom w:val="single" w:sz="4" w:space="0" w:color="auto"/>
              <w:right w:val="single" w:sz="4" w:space="0" w:color="auto"/>
            </w:tcBorders>
            <w:shd w:val="clear" w:color="auto" w:fill="auto"/>
            <w:noWrap/>
            <w:vAlign w:val="center"/>
            <w:hideMark/>
          </w:tcPr>
          <w:p w14:paraId="0F6C35BA" w14:textId="77777777" w:rsidR="00813425" w:rsidRPr="00813425" w:rsidRDefault="00813425" w:rsidP="00813425">
            <w:pPr>
              <w:spacing w:after="0" w:line="240" w:lineRule="auto"/>
              <w:jc w:val="center"/>
              <w:rPr>
                <w:rFonts w:ascii="Times New Roman" w:eastAsia="Times New Roman" w:hAnsi="Times New Roman" w:cs="Times New Roman"/>
                <w:b/>
                <w:bCs/>
                <w:color w:val="000000"/>
                <w:sz w:val="20"/>
                <w:szCs w:val="20"/>
              </w:rPr>
            </w:pPr>
            <w:r w:rsidRPr="00813425">
              <w:rPr>
                <w:rFonts w:ascii="Times New Roman" w:eastAsia="Times New Roman" w:hAnsi="Times New Roman" w:cs="Times New Roman"/>
                <w:b/>
                <w:bCs/>
                <w:color w:val="000000"/>
                <w:sz w:val="20"/>
                <w:szCs w:val="20"/>
              </w:rPr>
              <w:t>&lt;0.0001</w:t>
            </w:r>
          </w:p>
        </w:tc>
      </w:tr>
      <w:tr w:rsidR="00F833E6" w:rsidRPr="00813425" w14:paraId="640E6914" w14:textId="77777777" w:rsidTr="00D00C1C">
        <w:trPr>
          <w:trHeight w:val="278"/>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07E12D8E" w14:textId="77777777" w:rsidR="00813425" w:rsidRPr="00813425" w:rsidRDefault="00813425" w:rsidP="00813425">
            <w:pPr>
              <w:spacing w:after="0" w:line="240" w:lineRule="auto"/>
              <w:jc w:val="center"/>
              <w:rPr>
                <w:rFonts w:ascii="Times New Roman" w:eastAsia="Times New Roman" w:hAnsi="Times New Roman" w:cs="Times New Roman"/>
                <w:b/>
                <w:bCs/>
                <w:color w:val="000000"/>
                <w:sz w:val="20"/>
                <w:szCs w:val="20"/>
              </w:rPr>
            </w:pPr>
            <w:r w:rsidRPr="00813425">
              <w:rPr>
                <w:rFonts w:ascii="Times New Roman" w:eastAsia="Times New Roman" w:hAnsi="Times New Roman" w:cs="Times New Roman"/>
                <w:b/>
                <w:bCs/>
                <w:color w:val="000000"/>
                <w:sz w:val="20"/>
                <w:szCs w:val="20"/>
              </w:rPr>
              <w:t>Age at Diabetes Diagnosis</w:t>
            </w:r>
            <w:r w:rsidRPr="00813425">
              <w:rPr>
                <w:rFonts w:ascii="Times New Roman" w:eastAsia="Times New Roman" w:hAnsi="Times New Roman" w:cs="Times New Roman"/>
                <w:b/>
                <w:bCs/>
                <w:color w:val="000000"/>
                <w:sz w:val="20"/>
                <w:szCs w:val="20"/>
                <w:vertAlign w:val="superscript"/>
              </w:rPr>
              <w:t>**</w:t>
            </w:r>
            <w:r w:rsidRPr="00813425">
              <w:rPr>
                <w:rFonts w:ascii="Times New Roman" w:eastAsia="Times New Roman" w:hAnsi="Times New Roman" w:cs="Times New Roman"/>
                <w:b/>
                <w:bCs/>
                <w:color w:val="000000"/>
                <w:sz w:val="20"/>
                <w:szCs w:val="20"/>
              </w:rPr>
              <w:t xml:space="preserve"> </w:t>
            </w:r>
          </w:p>
        </w:tc>
        <w:tc>
          <w:tcPr>
            <w:tcW w:w="953" w:type="dxa"/>
            <w:tcBorders>
              <w:top w:val="nil"/>
              <w:left w:val="nil"/>
              <w:bottom w:val="single" w:sz="4" w:space="0" w:color="auto"/>
              <w:right w:val="single" w:sz="4" w:space="0" w:color="auto"/>
            </w:tcBorders>
            <w:shd w:val="clear" w:color="auto" w:fill="auto"/>
            <w:noWrap/>
            <w:vAlign w:val="center"/>
            <w:hideMark/>
          </w:tcPr>
          <w:p w14:paraId="649D46B9"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42.6(14.05)</w:t>
            </w:r>
          </w:p>
        </w:tc>
        <w:tc>
          <w:tcPr>
            <w:tcW w:w="953" w:type="dxa"/>
            <w:tcBorders>
              <w:top w:val="nil"/>
              <w:left w:val="nil"/>
              <w:bottom w:val="single" w:sz="4" w:space="0" w:color="auto"/>
              <w:right w:val="single" w:sz="4" w:space="0" w:color="auto"/>
            </w:tcBorders>
            <w:shd w:val="clear" w:color="auto" w:fill="auto"/>
            <w:noWrap/>
            <w:vAlign w:val="center"/>
            <w:hideMark/>
          </w:tcPr>
          <w:p w14:paraId="00AF1282"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45.73(13.80)</w:t>
            </w:r>
          </w:p>
        </w:tc>
        <w:tc>
          <w:tcPr>
            <w:tcW w:w="953" w:type="dxa"/>
            <w:tcBorders>
              <w:top w:val="nil"/>
              <w:left w:val="nil"/>
              <w:bottom w:val="single" w:sz="4" w:space="0" w:color="auto"/>
              <w:right w:val="single" w:sz="4" w:space="0" w:color="auto"/>
            </w:tcBorders>
            <w:shd w:val="clear" w:color="auto" w:fill="auto"/>
            <w:noWrap/>
            <w:vAlign w:val="center"/>
            <w:hideMark/>
          </w:tcPr>
          <w:p w14:paraId="5765BCE6"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40.74(13.90)</w:t>
            </w:r>
          </w:p>
        </w:tc>
        <w:tc>
          <w:tcPr>
            <w:tcW w:w="670" w:type="dxa"/>
            <w:tcBorders>
              <w:top w:val="nil"/>
              <w:left w:val="nil"/>
              <w:bottom w:val="single" w:sz="4" w:space="0" w:color="auto"/>
              <w:right w:val="single" w:sz="4" w:space="0" w:color="auto"/>
            </w:tcBorders>
            <w:shd w:val="clear" w:color="auto" w:fill="auto"/>
            <w:noWrap/>
            <w:vAlign w:val="center"/>
            <w:hideMark/>
          </w:tcPr>
          <w:p w14:paraId="750C9BD2"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0.0002</w:t>
            </w:r>
          </w:p>
        </w:tc>
        <w:tc>
          <w:tcPr>
            <w:tcW w:w="953" w:type="dxa"/>
            <w:tcBorders>
              <w:top w:val="nil"/>
              <w:left w:val="nil"/>
              <w:bottom w:val="single" w:sz="4" w:space="0" w:color="auto"/>
              <w:right w:val="single" w:sz="4" w:space="0" w:color="auto"/>
            </w:tcBorders>
            <w:shd w:val="clear" w:color="auto" w:fill="auto"/>
            <w:noWrap/>
            <w:vAlign w:val="center"/>
            <w:hideMark/>
          </w:tcPr>
          <w:p w14:paraId="7FC2AB8A"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46.98(14.29)</w:t>
            </w:r>
          </w:p>
        </w:tc>
        <w:tc>
          <w:tcPr>
            <w:tcW w:w="953" w:type="dxa"/>
            <w:tcBorders>
              <w:top w:val="nil"/>
              <w:left w:val="nil"/>
              <w:bottom w:val="single" w:sz="4" w:space="0" w:color="auto"/>
              <w:right w:val="single" w:sz="4" w:space="0" w:color="auto"/>
            </w:tcBorders>
            <w:shd w:val="clear" w:color="auto" w:fill="auto"/>
            <w:noWrap/>
            <w:vAlign w:val="center"/>
            <w:hideMark/>
          </w:tcPr>
          <w:p w14:paraId="6A3BCED5"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40.86(13.61)</w:t>
            </w:r>
          </w:p>
        </w:tc>
        <w:tc>
          <w:tcPr>
            <w:tcW w:w="768" w:type="dxa"/>
            <w:tcBorders>
              <w:top w:val="nil"/>
              <w:left w:val="nil"/>
              <w:bottom w:val="single" w:sz="4" w:space="0" w:color="auto"/>
              <w:right w:val="single" w:sz="4" w:space="0" w:color="auto"/>
            </w:tcBorders>
            <w:shd w:val="clear" w:color="auto" w:fill="auto"/>
            <w:noWrap/>
            <w:vAlign w:val="center"/>
            <w:hideMark/>
          </w:tcPr>
          <w:p w14:paraId="137AAB68" w14:textId="77777777" w:rsidR="00813425" w:rsidRPr="00813425" w:rsidRDefault="00813425" w:rsidP="00813425">
            <w:pPr>
              <w:spacing w:after="0" w:line="240" w:lineRule="auto"/>
              <w:jc w:val="center"/>
              <w:rPr>
                <w:rFonts w:ascii="Times New Roman" w:eastAsia="Times New Roman" w:hAnsi="Times New Roman" w:cs="Times New Roman"/>
                <w:b/>
                <w:bCs/>
                <w:color w:val="000000"/>
                <w:sz w:val="20"/>
                <w:szCs w:val="20"/>
              </w:rPr>
            </w:pPr>
            <w:r w:rsidRPr="00813425">
              <w:rPr>
                <w:rFonts w:ascii="Times New Roman" w:eastAsia="Times New Roman" w:hAnsi="Times New Roman" w:cs="Times New Roman"/>
                <w:b/>
                <w:bCs/>
                <w:color w:val="000000"/>
                <w:sz w:val="20"/>
                <w:szCs w:val="20"/>
              </w:rPr>
              <w:t>&lt;0.0001</w:t>
            </w:r>
          </w:p>
        </w:tc>
      </w:tr>
      <w:tr w:rsidR="00F833E6" w:rsidRPr="00813425" w14:paraId="7FD63647"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17E21C3B" w14:textId="77777777" w:rsidR="00813425" w:rsidRPr="00813425" w:rsidRDefault="00813425" w:rsidP="00813425">
            <w:pPr>
              <w:spacing w:after="0" w:line="240" w:lineRule="auto"/>
              <w:jc w:val="center"/>
              <w:rPr>
                <w:rFonts w:ascii="Times New Roman" w:eastAsia="Times New Roman" w:hAnsi="Times New Roman" w:cs="Times New Roman"/>
                <w:b/>
                <w:bCs/>
                <w:color w:val="000000"/>
                <w:sz w:val="20"/>
                <w:szCs w:val="20"/>
              </w:rPr>
            </w:pPr>
            <w:r w:rsidRPr="00813425">
              <w:rPr>
                <w:rFonts w:ascii="Times New Roman" w:eastAsia="Times New Roman" w:hAnsi="Times New Roman" w:cs="Times New Roman"/>
                <w:b/>
                <w:bCs/>
                <w:color w:val="000000"/>
                <w:sz w:val="20"/>
                <w:szCs w:val="20"/>
              </w:rPr>
              <w:t>Race</w:t>
            </w:r>
          </w:p>
        </w:tc>
        <w:tc>
          <w:tcPr>
            <w:tcW w:w="953" w:type="dxa"/>
            <w:tcBorders>
              <w:top w:val="nil"/>
              <w:left w:val="nil"/>
              <w:bottom w:val="single" w:sz="4" w:space="0" w:color="auto"/>
              <w:right w:val="single" w:sz="4" w:space="0" w:color="auto"/>
            </w:tcBorders>
            <w:shd w:val="clear" w:color="auto" w:fill="auto"/>
            <w:noWrap/>
            <w:vAlign w:val="center"/>
            <w:hideMark/>
          </w:tcPr>
          <w:p w14:paraId="5861AF7E"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3696471F"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3E333BA4"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14:paraId="4E83D214"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0.7339</w:t>
            </w:r>
          </w:p>
        </w:tc>
        <w:tc>
          <w:tcPr>
            <w:tcW w:w="953" w:type="dxa"/>
            <w:tcBorders>
              <w:top w:val="nil"/>
              <w:left w:val="nil"/>
              <w:bottom w:val="single" w:sz="4" w:space="0" w:color="auto"/>
              <w:right w:val="single" w:sz="4" w:space="0" w:color="auto"/>
            </w:tcBorders>
            <w:shd w:val="clear" w:color="auto" w:fill="auto"/>
            <w:noWrap/>
            <w:vAlign w:val="center"/>
            <w:hideMark/>
          </w:tcPr>
          <w:p w14:paraId="321F1864"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6DF786F9"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768" w:type="dxa"/>
            <w:tcBorders>
              <w:top w:val="nil"/>
              <w:left w:val="nil"/>
              <w:bottom w:val="single" w:sz="4" w:space="0" w:color="auto"/>
              <w:right w:val="single" w:sz="4" w:space="0" w:color="auto"/>
            </w:tcBorders>
            <w:shd w:val="clear" w:color="auto" w:fill="auto"/>
            <w:noWrap/>
            <w:vAlign w:val="center"/>
            <w:hideMark/>
          </w:tcPr>
          <w:p w14:paraId="4C01E5B5"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0.1026</w:t>
            </w:r>
          </w:p>
        </w:tc>
      </w:tr>
      <w:tr w:rsidR="00F833E6" w:rsidRPr="00813425" w14:paraId="519914A5"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57ED46B7"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Black</w:t>
            </w:r>
          </w:p>
        </w:tc>
        <w:tc>
          <w:tcPr>
            <w:tcW w:w="953" w:type="dxa"/>
            <w:tcBorders>
              <w:top w:val="nil"/>
              <w:left w:val="nil"/>
              <w:bottom w:val="single" w:sz="4" w:space="0" w:color="auto"/>
              <w:right w:val="single" w:sz="4" w:space="0" w:color="auto"/>
            </w:tcBorders>
            <w:shd w:val="clear" w:color="auto" w:fill="auto"/>
            <w:noWrap/>
            <w:vAlign w:val="center"/>
            <w:hideMark/>
          </w:tcPr>
          <w:p w14:paraId="44BEBD50"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367(80)</w:t>
            </w:r>
          </w:p>
        </w:tc>
        <w:tc>
          <w:tcPr>
            <w:tcW w:w="953" w:type="dxa"/>
            <w:tcBorders>
              <w:top w:val="nil"/>
              <w:left w:val="nil"/>
              <w:bottom w:val="single" w:sz="4" w:space="0" w:color="auto"/>
              <w:right w:val="single" w:sz="4" w:space="0" w:color="auto"/>
            </w:tcBorders>
            <w:shd w:val="clear" w:color="auto" w:fill="auto"/>
            <w:noWrap/>
            <w:vAlign w:val="center"/>
            <w:hideMark/>
          </w:tcPr>
          <w:p w14:paraId="64716FF1"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132(79)</w:t>
            </w:r>
          </w:p>
        </w:tc>
        <w:tc>
          <w:tcPr>
            <w:tcW w:w="953" w:type="dxa"/>
            <w:tcBorders>
              <w:top w:val="nil"/>
              <w:left w:val="nil"/>
              <w:bottom w:val="single" w:sz="4" w:space="0" w:color="auto"/>
              <w:right w:val="single" w:sz="4" w:space="0" w:color="auto"/>
            </w:tcBorders>
            <w:shd w:val="clear" w:color="auto" w:fill="auto"/>
            <w:noWrap/>
            <w:vAlign w:val="center"/>
            <w:hideMark/>
          </w:tcPr>
          <w:p w14:paraId="6EE04E22"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235(82)</w:t>
            </w:r>
          </w:p>
        </w:tc>
        <w:tc>
          <w:tcPr>
            <w:tcW w:w="670" w:type="dxa"/>
            <w:tcBorders>
              <w:top w:val="nil"/>
              <w:left w:val="nil"/>
              <w:bottom w:val="single" w:sz="4" w:space="0" w:color="auto"/>
              <w:right w:val="single" w:sz="4" w:space="0" w:color="auto"/>
            </w:tcBorders>
            <w:shd w:val="clear" w:color="auto" w:fill="auto"/>
            <w:noWrap/>
            <w:vAlign w:val="center"/>
            <w:hideMark/>
          </w:tcPr>
          <w:p w14:paraId="2E226989"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793777EB"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106(83)</w:t>
            </w:r>
          </w:p>
        </w:tc>
        <w:tc>
          <w:tcPr>
            <w:tcW w:w="953" w:type="dxa"/>
            <w:tcBorders>
              <w:top w:val="nil"/>
              <w:left w:val="nil"/>
              <w:bottom w:val="single" w:sz="4" w:space="0" w:color="auto"/>
              <w:right w:val="single" w:sz="4" w:space="0" w:color="auto"/>
            </w:tcBorders>
            <w:shd w:val="clear" w:color="auto" w:fill="auto"/>
            <w:noWrap/>
            <w:vAlign w:val="center"/>
            <w:hideMark/>
          </w:tcPr>
          <w:p w14:paraId="600079B1"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261(80)</w:t>
            </w:r>
          </w:p>
        </w:tc>
        <w:tc>
          <w:tcPr>
            <w:tcW w:w="768" w:type="dxa"/>
            <w:tcBorders>
              <w:top w:val="nil"/>
              <w:left w:val="nil"/>
              <w:bottom w:val="single" w:sz="4" w:space="0" w:color="auto"/>
              <w:right w:val="single" w:sz="4" w:space="0" w:color="auto"/>
            </w:tcBorders>
            <w:shd w:val="clear" w:color="auto" w:fill="auto"/>
            <w:noWrap/>
            <w:vAlign w:val="center"/>
            <w:hideMark/>
          </w:tcPr>
          <w:p w14:paraId="0D4956F1"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r>
      <w:tr w:rsidR="00F833E6" w:rsidRPr="00813425" w14:paraId="652B330B"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78B9E783"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White</w:t>
            </w:r>
          </w:p>
        </w:tc>
        <w:tc>
          <w:tcPr>
            <w:tcW w:w="953" w:type="dxa"/>
            <w:tcBorders>
              <w:top w:val="nil"/>
              <w:left w:val="nil"/>
              <w:bottom w:val="single" w:sz="4" w:space="0" w:color="auto"/>
              <w:right w:val="single" w:sz="4" w:space="0" w:color="auto"/>
            </w:tcBorders>
            <w:shd w:val="clear" w:color="auto" w:fill="auto"/>
            <w:noWrap/>
            <w:vAlign w:val="center"/>
            <w:hideMark/>
          </w:tcPr>
          <w:p w14:paraId="0EF38A2C"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52(12)</w:t>
            </w:r>
          </w:p>
        </w:tc>
        <w:tc>
          <w:tcPr>
            <w:tcW w:w="953" w:type="dxa"/>
            <w:tcBorders>
              <w:top w:val="nil"/>
              <w:left w:val="nil"/>
              <w:bottom w:val="single" w:sz="4" w:space="0" w:color="auto"/>
              <w:right w:val="single" w:sz="4" w:space="0" w:color="auto"/>
            </w:tcBorders>
            <w:shd w:val="clear" w:color="auto" w:fill="auto"/>
            <w:noWrap/>
            <w:vAlign w:val="center"/>
            <w:hideMark/>
          </w:tcPr>
          <w:p w14:paraId="30087DF2"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21(13)</w:t>
            </w:r>
          </w:p>
        </w:tc>
        <w:tc>
          <w:tcPr>
            <w:tcW w:w="953" w:type="dxa"/>
            <w:tcBorders>
              <w:top w:val="nil"/>
              <w:left w:val="nil"/>
              <w:bottom w:val="single" w:sz="4" w:space="0" w:color="auto"/>
              <w:right w:val="single" w:sz="4" w:space="0" w:color="auto"/>
            </w:tcBorders>
            <w:shd w:val="clear" w:color="auto" w:fill="auto"/>
            <w:noWrap/>
            <w:vAlign w:val="center"/>
            <w:hideMark/>
          </w:tcPr>
          <w:p w14:paraId="50D47D16"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31(11)</w:t>
            </w:r>
          </w:p>
        </w:tc>
        <w:tc>
          <w:tcPr>
            <w:tcW w:w="670" w:type="dxa"/>
            <w:tcBorders>
              <w:top w:val="nil"/>
              <w:left w:val="nil"/>
              <w:bottom w:val="single" w:sz="4" w:space="0" w:color="auto"/>
              <w:right w:val="single" w:sz="4" w:space="0" w:color="auto"/>
            </w:tcBorders>
            <w:shd w:val="clear" w:color="auto" w:fill="auto"/>
            <w:noWrap/>
            <w:vAlign w:val="center"/>
            <w:hideMark/>
          </w:tcPr>
          <w:p w14:paraId="02CF9C79"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71B27B83"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17(13)</w:t>
            </w:r>
          </w:p>
        </w:tc>
        <w:tc>
          <w:tcPr>
            <w:tcW w:w="953" w:type="dxa"/>
            <w:tcBorders>
              <w:top w:val="nil"/>
              <w:left w:val="nil"/>
              <w:bottom w:val="single" w:sz="4" w:space="0" w:color="auto"/>
              <w:right w:val="single" w:sz="4" w:space="0" w:color="auto"/>
            </w:tcBorders>
            <w:shd w:val="clear" w:color="auto" w:fill="auto"/>
            <w:noWrap/>
            <w:vAlign w:val="center"/>
            <w:hideMark/>
          </w:tcPr>
          <w:p w14:paraId="67393B37"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35(11)</w:t>
            </w:r>
          </w:p>
        </w:tc>
        <w:tc>
          <w:tcPr>
            <w:tcW w:w="768" w:type="dxa"/>
            <w:tcBorders>
              <w:top w:val="nil"/>
              <w:left w:val="nil"/>
              <w:bottom w:val="single" w:sz="4" w:space="0" w:color="auto"/>
              <w:right w:val="single" w:sz="4" w:space="0" w:color="auto"/>
            </w:tcBorders>
            <w:shd w:val="clear" w:color="auto" w:fill="auto"/>
            <w:noWrap/>
            <w:vAlign w:val="center"/>
            <w:hideMark/>
          </w:tcPr>
          <w:p w14:paraId="19A189AB"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r>
      <w:tr w:rsidR="00F833E6" w:rsidRPr="00813425" w14:paraId="017F8DAF"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4552299A"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Other</w:t>
            </w:r>
          </w:p>
        </w:tc>
        <w:tc>
          <w:tcPr>
            <w:tcW w:w="953" w:type="dxa"/>
            <w:tcBorders>
              <w:top w:val="nil"/>
              <w:left w:val="nil"/>
              <w:bottom w:val="single" w:sz="4" w:space="0" w:color="auto"/>
              <w:right w:val="single" w:sz="4" w:space="0" w:color="auto"/>
            </w:tcBorders>
            <w:shd w:val="clear" w:color="auto" w:fill="auto"/>
            <w:noWrap/>
            <w:vAlign w:val="center"/>
            <w:hideMark/>
          </w:tcPr>
          <w:p w14:paraId="7C12D567"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37(8)</w:t>
            </w:r>
          </w:p>
        </w:tc>
        <w:tc>
          <w:tcPr>
            <w:tcW w:w="953" w:type="dxa"/>
            <w:tcBorders>
              <w:top w:val="nil"/>
              <w:left w:val="nil"/>
              <w:bottom w:val="single" w:sz="4" w:space="0" w:color="auto"/>
              <w:right w:val="single" w:sz="4" w:space="0" w:color="auto"/>
            </w:tcBorders>
            <w:shd w:val="clear" w:color="auto" w:fill="auto"/>
            <w:noWrap/>
            <w:vAlign w:val="center"/>
            <w:hideMark/>
          </w:tcPr>
          <w:p w14:paraId="7991D629"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15(9)</w:t>
            </w:r>
          </w:p>
        </w:tc>
        <w:tc>
          <w:tcPr>
            <w:tcW w:w="953" w:type="dxa"/>
            <w:tcBorders>
              <w:top w:val="nil"/>
              <w:left w:val="nil"/>
              <w:bottom w:val="single" w:sz="4" w:space="0" w:color="auto"/>
              <w:right w:val="single" w:sz="4" w:space="0" w:color="auto"/>
            </w:tcBorders>
            <w:shd w:val="clear" w:color="auto" w:fill="auto"/>
            <w:noWrap/>
            <w:vAlign w:val="center"/>
            <w:hideMark/>
          </w:tcPr>
          <w:p w14:paraId="6AD1EBF0"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22(7)</w:t>
            </w:r>
          </w:p>
        </w:tc>
        <w:tc>
          <w:tcPr>
            <w:tcW w:w="670" w:type="dxa"/>
            <w:tcBorders>
              <w:top w:val="nil"/>
              <w:left w:val="nil"/>
              <w:bottom w:val="single" w:sz="4" w:space="0" w:color="auto"/>
              <w:right w:val="single" w:sz="4" w:space="0" w:color="auto"/>
            </w:tcBorders>
            <w:shd w:val="clear" w:color="auto" w:fill="auto"/>
            <w:noWrap/>
            <w:vAlign w:val="center"/>
            <w:hideMark/>
          </w:tcPr>
          <w:p w14:paraId="12553892"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6A67FF8B"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5(4)</w:t>
            </w:r>
          </w:p>
        </w:tc>
        <w:tc>
          <w:tcPr>
            <w:tcW w:w="953" w:type="dxa"/>
            <w:tcBorders>
              <w:top w:val="nil"/>
              <w:left w:val="nil"/>
              <w:bottom w:val="single" w:sz="4" w:space="0" w:color="auto"/>
              <w:right w:val="single" w:sz="4" w:space="0" w:color="auto"/>
            </w:tcBorders>
            <w:shd w:val="clear" w:color="auto" w:fill="auto"/>
            <w:noWrap/>
            <w:vAlign w:val="center"/>
            <w:hideMark/>
          </w:tcPr>
          <w:p w14:paraId="32C374C7"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32(9)</w:t>
            </w:r>
          </w:p>
        </w:tc>
        <w:tc>
          <w:tcPr>
            <w:tcW w:w="768" w:type="dxa"/>
            <w:tcBorders>
              <w:top w:val="nil"/>
              <w:left w:val="nil"/>
              <w:bottom w:val="single" w:sz="4" w:space="0" w:color="auto"/>
              <w:right w:val="single" w:sz="4" w:space="0" w:color="auto"/>
            </w:tcBorders>
            <w:shd w:val="clear" w:color="auto" w:fill="auto"/>
            <w:noWrap/>
            <w:vAlign w:val="center"/>
            <w:hideMark/>
          </w:tcPr>
          <w:p w14:paraId="0F63C4BF"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r>
      <w:tr w:rsidR="00F833E6" w:rsidRPr="00813425" w14:paraId="77FB6F02"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156B3231" w14:textId="77777777" w:rsidR="00813425" w:rsidRPr="00813425" w:rsidRDefault="00813425" w:rsidP="00813425">
            <w:pPr>
              <w:spacing w:after="0" w:line="240" w:lineRule="auto"/>
              <w:jc w:val="center"/>
              <w:rPr>
                <w:rFonts w:ascii="Times New Roman" w:eastAsia="Times New Roman" w:hAnsi="Times New Roman" w:cs="Times New Roman"/>
                <w:b/>
                <w:bCs/>
                <w:color w:val="000000"/>
                <w:sz w:val="20"/>
                <w:szCs w:val="20"/>
              </w:rPr>
            </w:pPr>
            <w:r w:rsidRPr="00813425">
              <w:rPr>
                <w:rFonts w:ascii="Times New Roman" w:eastAsia="Times New Roman" w:hAnsi="Times New Roman" w:cs="Times New Roman"/>
                <w:b/>
                <w:bCs/>
                <w:color w:val="000000"/>
                <w:sz w:val="20"/>
                <w:szCs w:val="20"/>
              </w:rPr>
              <w:t>Marriage status</w:t>
            </w:r>
          </w:p>
        </w:tc>
        <w:tc>
          <w:tcPr>
            <w:tcW w:w="953" w:type="dxa"/>
            <w:tcBorders>
              <w:top w:val="nil"/>
              <w:left w:val="nil"/>
              <w:bottom w:val="single" w:sz="4" w:space="0" w:color="auto"/>
              <w:right w:val="single" w:sz="4" w:space="0" w:color="auto"/>
            </w:tcBorders>
            <w:shd w:val="clear" w:color="auto" w:fill="auto"/>
            <w:noWrap/>
            <w:vAlign w:val="center"/>
            <w:hideMark/>
          </w:tcPr>
          <w:p w14:paraId="4C713D72"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2F4F13DF"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07BA1EE4"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14:paraId="0A3FD23E"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0.006</w:t>
            </w:r>
          </w:p>
        </w:tc>
        <w:tc>
          <w:tcPr>
            <w:tcW w:w="953" w:type="dxa"/>
            <w:tcBorders>
              <w:top w:val="nil"/>
              <w:left w:val="nil"/>
              <w:bottom w:val="single" w:sz="4" w:space="0" w:color="auto"/>
              <w:right w:val="single" w:sz="4" w:space="0" w:color="auto"/>
            </w:tcBorders>
            <w:shd w:val="clear" w:color="auto" w:fill="auto"/>
            <w:noWrap/>
            <w:vAlign w:val="center"/>
            <w:hideMark/>
          </w:tcPr>
          <w:p w14:paraId="4D715DF4"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112E33C8"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768" w:type="dxa"/>
            <w:tcBorders>
              <w:top w:val="nil"/>
              <w:left w:val="nil"/>
              <w:bottom w:val="single" w:sz="4" w:space="0" w:color="auto"/>
              <w:right w:val="single" w:sz="4" w:space="0" w:color="auto"/>
            </w:tcBorders>
            <w:shd w:val="clear" w:color="auto" w:fill="auto"/>
            <w:noWrap/>
            <w:vAlign w:val="center"/>
            <w:hideMark/>
          </w:tcPr>
          <w:p w14:paraId="348546D7" w14:textId="77777777" w:rsidR="00813425" w:rsidRPr="00813425" w:rsidRDefault="00813425" w:rsidP="00813425">
            <w:pPr>
              <w:spacing w:after="0" w:line="240" w:lineRule="auto"/>
              <w:jc w:val="center"/>
              <w:rPr>
                <w:rFonts w:ascii="Times New Roman" w:eastAsia="Times New Roman" w:hAnsi="Times New Roman" w:cs="Times New Roman"/>
                <w:b/>
                <w:bCs/>
                <w:color w:val="000000"/>
                <w:sz w:val="20"/>
                <w:szCs w:val="20"/>
              </w:rPr>
            </w:pPr>
            <w:r w:rsidRPr="00813425">
              <w:rPr>
                <w:rFonts w:ascii="Times New Roman" w:eastAsia="Times New Roman" w:hAnsi="Times New Roman" w:cs="Times New Roman"/>
                <w:b/>
                <w:bCs/>
                <w:color w:val="000000"/>
                <w:sz w:val="20"/>
                <w:szCs w:val="20"/>
              </w:rPr>
              <w:t>0.0205</w:t>
            </w:r>
          </w:p>
        </w:tc>
      </w:tr>
      <w:tr w:rsidR="00F833E6" w:rsidRPr="00813425" w14:paraId="46BEFA66"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03DE95D1"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Married</w:t>
            </w:r>
          </w:p>
        </w:tc>
        <w:tc>
          <w:tcPr>
            <w:tcW w:w="953" w:type="dxa"/>
            <w:tcBorders>
              <w:top w:val="nil"/>
              <w:left w:val="nil"/>
              <w:bottom w:val="single" w:sz="4" w:space="0" w:color="auto"/>
              <w:right w:val="single" w:sz="4" w:space="0" w:color="auto"/>
            </w:tcBorders>
            <w:shd w:val="clear" w:color="auto" w:fill="auto"/>
            <w:noWrap/>
            <w:vAlign w:val="center"/>
            <w:hideMark/>
          </w:tcPr>
          <w:p w14:paraId="0D263098"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110(24)</w:t>
            </w:r>
          </w:p>
        </w:tc>
        <w:tc>
          <w:tcPr>
            <w:tcW w:w="953" w:type="dxa"/>
            <w:tcBorders>
              <w:top w:val="nil"/>
              <w:left w:val="nil"/>
              <w:bottom w:val="single" w:sz="4" w:space="0" w:color="auto"/>
              <w:right w:val="single" w:sz="4" w:space="0" w:color="auto"/>
            </w:tcBorders>
            <w:shd w:val="clear" w:color="auto" w:fill="auto"/>
            <w:noWrap/>
            <w:vAlign w:val="center"/>
            <w:hideMark/>
          </w:tcPr>
          <w:p w14:paraId="0D22FD81"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40(24)</w:t>
            </w:r>
          </w:p>
        </w:tc>
        <w:tc>
          <w:tcPr>
            <w:tcW w:w="953" w:type="dxa"/>
            <w:tcBorders>
              <w:top w:val="nil"/>
              <w:left w:val="nil"/>
              <w:bottom w:val="single" w:sz="4" w:space="0" w:color="auto"/>
              <w:right w:val="single" w:sz="4" w:space="0" w:color="auto"/>
            </w:tcBorders>
            <w:shd w:val="clear" w:color="auto" w:fill="auto"/>
            <w:noWrap/>
            <w:vAlign w:val="center"/>
            <w:hideMark/>
          </w:tcPr>
          <w:p w14:paraId="1263FFE1"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70(24)</w:t>
            </w:r>
          </w:p>
        </w:tc>
        <w:tc>
          <w:tcPr>
            <w:tcW w:w="670" w:type="dxa"/>
            <w:tcBorders>
              <w:top w:val="nil"/>
              <w:left w:val="nil"/>
              <w:bottom w:val="single" w:sz="4" w:space="0" w:color="auto"/>
              <w:right w:val="single" w:sz="4" w:space="0" w:color="auto"/>
            </w:tcBorders>
            <w:shd w:val="clear" w:color="auto" w:fill="auto"/>
            <w:noWrap/>
            <w:vAlign w:val="center"/>
            <w:hideMark/>
          </w:tcPr>
          <w:p w14:paraId="215C0F31"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63BF83F8"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26(20)</w:t>
            </w:r>
          </w:p>
        </w:tc>
        <w:tc>
          <w:tcPr>
            <w:tcW w:w="953" w:type="dxa"/>
            <w:tcBorders>
              <w:top w:val="nil"/>
              <w:left w:val="nil"/>
              <w:bottom w:val="single" w:sz="4" w:space="0" w:color="auto"/>
              <w:right w:val="single" w:sz="4" w:space="0" w:color="auto"/>
            </w:tcBorders>
            <w:shd w:val="clear" w:color="auto" w:fill="auto"/>
            <w:noWrap/>
            <w:vAlign w:val="center"/>
            <w:hideMark/>
          </w:tcPr>
          <w:p w14:paraId="4536B1A3"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84(25)</w:t>
            </w:r>
          </w:p>
        </w:tc>
        <w:tc>
          <w:tcPr>
            <w:tcW w:w="768" w:type="dxa"/>
            <w:tcBorders>
              <w:top w:val="nil"/>
              <w:left w:val="nil"/>
              <w:bottom w:val="single" w:sz="4" w:space="0" w:color="auto"/>
              <w:right w:val="single" w:sz="4" w:space="0" w:color="auto"/>
            </w:tcBorders>
            <w:shd w:val="clear" w:color="auto" w:fill="auto"/>
            <w:noWrap/>
            <w:vAlign w:val="center"/>
            <w:hideMark/>
          </w:tcPr>
          <w:p w14:paraId="5E498D4F"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r>
      <w:tr w:rsidR="00F833E6" w:rsidRPr="00813425" w14:paraId="742FBE1E"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2798E7B5"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Divorced/Widowed/Separated</w:t>
            </w:r>
          </w:p>
        </w:tc>
        <w:tc>
          <w:tcPr>
            <w:tcW w:w="953" w:type="dxa"/>
            <w:tcBorders>
              <w:top w:val="nil"/>
              <w:left w:val="nil"/>
              <w:bottom w:val="single" w:sz="4" w:space="0" w:color="auto"/>
              <w:right w:val="single" w:sz="4" w:space="0" w:color="auto"/>
            </w:tcBorders>
            <w:shd w:val="clear" w:color="auto" w:fill="auto"/>
            <w:noWrap/>
            <w:vAlign w:val="center"/>
            <w:hideMark/>
          </w:tcPr>
          <w:p w14:paraId="2FFDDDA0"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204(44)</w:t>
            </w:r>
          </w:p>
        </w:tc>
        <w:tc>
          <w:tcPr>
            <w:tcW w:w="953" w:type="dxa"/>
            <w:tcBorders>
              <w:top w:val="nil"/>
              <w:left w:val="nil"/>
              <w:bottom w:val="single" w:sz="4" w:space="0" w:color="auto"/>
              <w:right w:val="single" w:sz="4" w:space="0" w:color="auto"/>
            </w:tcBorders>
            <w:shd w:val="clear" w:color="auto" w:fill="auto"/>
            <w:noWrap/>
            <w:vAlign w:val="center"/>
            <w:hideMark/>
          </w:tcPr>
          <w:p w14:paraId="392C18EB"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90(53)</w:t>
            </w:r>
          </w:p>
        </w:tc>
        <w:tc>
          <w:tcPr>
            <w:tcW w:w="953" w:type="dxa"/>
            <w:tcBorders>
              <w:top w:val="nil"/>
              <w:left w:val="nil"/>
              <w:bottom w:val="single" w:sz="4" w:space="0" w:color="auto"/>
              <w:right w:val="single" w:sz="4" w:space="0" w:color="auto"/>
            </w:tcBorders>
            <w:shd w:val="clear" w:color="auto" w:fill="auto"/>
            <w:noWrap/>
            <w:vAlign w:val="center"/>
            <w:hideMark/>
          </w:tcPr>
          <w:p w14:paraId="6BC4C862"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112(39)</w:t>
            </w:r>
          </w:p>
        </w:tc>
        <w:tc>
          <w:tcPr>
            <w:tcW w:w="670" w:type="dxa"/>
            <w:tcBorders>
              <w:top w:val="nil"/>
              <w:left w:val="nil"/>
              <w:bottom w:val="single" w:sz="4" w:space="0" w:color="auto"/>
              <w:right w:val="single" w:sz="4" w:space="0" w:color="auto"/>
            </w:tcBorders>
            <w:shd w:val="clear" w:color="auto" w:fill="auto"/>
            <w:noWrap/>
            <w:vAlign w:val="center"/>
            <w:hideMark/>
          </w:tcPr>
          <w:p w14:paraId="77484FB5"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2C26D98D"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71(55)</w:t>
            </w:r>
          </w:p>
        </w:tc>
        <w:tc>
          <w:tcPr>
            <w:tcW w:w="953" w:type="dxa"/>
            <w:tcBorders>
              <w:top w:val="nil"/>
              <w:left w:val="nil"/>
              <w:bottom w:val="single" w:sz="4" w:space="0" w:color="auto"/>
              <w:right w:val="single" w:sz="4" w:space="0" w:color="auto"/>
            </w:tcBorders>
            <w:shd w:val="clear" w:color="auto" w:fill="auto"/>
            <w:noWrap/>
            <w:vAlign w:val="center"/>
            <w:hideMark/>
          </w:tcPr>
          <w:p w14:paraId="6974C75E"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133(40)</w:t>
            </w:r>
          </w:p>
        </w:tc>
        <w:tc>
          <w:tcPr>
            <w:tcW w:w="768" w:type="dxa"/>
            <w:tcBorders>
              <w:top w:val="nil"/>
              <w:left w:val="nil"/>
              <w:bottom w:val="single" w:sz="4" w:space="0" w:color="auto"/>
              <w:right w:val="single" w:sz="4" w:space="0" w:color="auto"/>
            </w:tcBorders>
            <w:shd w:val="clear" w:color="auto" w:fill="auto"/>
            <w:noWrap/>
            <w:vAlign w:val="center"/>
            <w:hideMark/>
          </w:tcPr>
          <w:p w14:paraId="4011567D"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r>
      <w:tr w:rsidR="00F833E6" w:rsidRPr="00813425" w14:paraId="1C74646F"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3AB1DD20" w14:textId="77777777" w:rsid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Never married/Unmarried couple</w:t>
            </w:r>
          </w:p>
          <w:p w14:paraId="669D7464" w14:textId="6F9ED081" w:rsidR="00817954" w:rsidRPr="00813425" w:rsidRDefault="00817954" w:rsidP="00817954">
            <w:pPr>
              <w:spacing w:after="0" w:line="240" w:lineRule="auto"/>
              <w:rPr>
                <w:rFonts w:ascii="Times New Roman" w:eastAsia="Times New Roman" w:hAnsi="Times New Roman" w:cs="Times New Roman"/>
                <w:color w:val="000000"/>
                <w:sz w:val="20"/>
                <w:szCs w:val="20"/>
              </w:rPr>
            </w:pPr>
          </w:p>
        </w:tc>
        <w:tc>
          <w:tcPr>
            <w:tcW w:w="953" w:type="dxa"/>
            <w:tcBorders>
              <w:top w:val="nil"/>
              <w:left w:val="nil"/>
              <w:bottom w:val="single" w:sz="4" w:space="0" w:color="auto"/>
              <w:right w:val="single" w:sz="4" w:space="0" w:color="auto"/>
            </w:tcBorders>
            <w:shd w:val="clear" w:color="auto" w:fill="auto"/>
            <w:noWrap/>
            <w:vAlign w:val="center"/>
            <w:hideMark/>
          </w:tcPr>
          <w:p w14:paraId="418704F5"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146(32)</w:t>
            </w:r>
          </w:p>
        </w:tc>
        <w:tc>
          <w:tcPr>
            <w:tcW w:w="953" w:type="dxa"/>
            <w:tcBorders>
              <w:top w:val="nil"/>
              <w:left w:val="nil"/>
              <w:bottom w:val="single" w:sz="4" w:space="0" w:color="auto"/>
              <w:right w:val="single" w:sz="4" w:space="0" w:color="auto"/>
            </w:tcBorders>
            <w:shd w:val="clear" w:color="auto" w:fill="auto"/>
            <w:noWrap/>
            <w:vAlign w:val="center"/>
            <w:hideMark/>
          </w:tcPr>
          <w:p w14:paraId="73D602AB"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40(24)</w:t>
            </w:r>
          </w:p>
        </w:tc>
        <w:tc>
          <w:tcPr>
            <w:tcW w:w="953" w:type="dxa"/>
            <w:tcBorders>
              <w:top w:val="nil"/>
              <w:left w:val="nil"/>
              <w:bottom w:val="single" w:sz="4" w:space="0" w:color="auto"/>
              <w:right w:val="single" w:sz="4" w:space="0" w:color="auto"/>
            </w:tcBorders>
            <w:shd w:val="clear" w:color="auto" w:fill="auto"/>
            <w:noWrap/>
            <w:vAlign w:val="center"/>
            <w:hideMark/>
          </w:tcPr>
          <w:p w14:paraId="743147E3"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106(37)</w:t>
            </w:r>
          </w:p>
        </w:tc>
        <w:tc>
          <w:tcPr>
            <w:tcW w:w="670" w:type="dxa"/>
            <w:tcBorders>
              <w:top w:val="nil"/>
              <w:left w:val="nil"/>
              <w:bottom w:val="single" w:sz="4" w:space="0" w:color="auto"/>
              <w:right w:val="single" w:sz="4" w:space="0" w:color="auto"/>
            </w:tcBorders>
            <w:shd w:val="clear" w:color="auto" w:fill="auto"/>
            <w:noWrap/>
            <w:vAlign w:val="center"/>
            <w:hideMark/>
          </w:tcPr>
          <w:p w14:paraId="219FD3B7"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0B89DDE3"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33(25)</w:t>
            </w:r>
          </w:p>
        </w:tc>
        <w:tc>
          <w:tcPr>
            <w:tcW w:w="953" w:type="dxa"/>
            <w:tcBorders>
              <w:top w:val="nil"/>
              <w:left w:val="nil"/>
              <w:bottom w:val="single" w:sz="4" w:space="0" w:color="auto"/>
              <w:right w:val="single" w:sz="4" w:space="0" w:color="auto"/>
            </w:tcBorders>
            <w:shd w:val="clear" w:color="auto" w:fill="auto"/>
            <w:noWrap/>
            <w:vAlign w:val="center"/>
            <w:hideMark/>
          </w:tcPr>
          <w:p w14:paraId="43120F1A"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113(35)</w:t>
            </w:r>
          </w:p>
        </w:tc>
        <w:tc>
          <w:tcPr>
            <w:tcW w:w="768" w:type="dxa"/>
            <w:tcBorders>
              <w:top w:val="nil"/>
              <w:left w:val="nil"/>
              <w:bottom w:val="single" w:sz="4" w:space="0" w:color="auto"/>
              <w:right w:val="single" w:sz="4" w:space="0" w:color="auto"/>
            </w:tcBorders>
            <w:shd w:val="clear" w:color="auto" w:fill="auto"/>
            <w:noWrap/>
            <w:vAlign w:val="center"/>
            <w:hideMark/>
          </w:tcPr>
          <w:p w14:paraId="26DA36C8"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r>
      <w:tr w:rsidR="00F833E6" w:rsidRPr="00813425" w14:paraId="317FC0E3"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383DBEA1" w14:textId="582AC9AF" w:rsidR="00813425" w:rsidRPr="00813425" w:rsidRDefault="00813425" w:rsidP="00813425">
            <w:pPr>
              <w:spacing w:after="0" w:line="240" w:lineRule="auto"/>
              <w:jc w:val="center"/>
              <w:rPr>
                <w:rFonts w:ascii="Times New Roman" w:eastAsia="Times New Roman" w:hAnsi="Times New Roman" w:cs="Times New Roman"/>
                <w:b/>
                <w:bCs/>
                <w:color w:val="000000"/>
                <w:sz w:val="20"/>
                <w:szCs w:val="20"/>
              </w:rPr>
            </w:pPr>
            <w:r w:rsidRPr="00813425">
              <w:rPr>
                <w:rFonts w:ascii="Times New Roman" w:eastAsia="Times New Roman" w:hAnsi="Times New Roman" w:cs="Times New Roman"/>
                <w:b/>
                <w:bCs/>
                <w:color w:val="000000"/>
                <w:sz w:val="20"/>
                <w:szCs w:val="20"/>
              </w:rPr>
              <w:t>Highest level of education</w:t>
            </w:r>
          </w:p>
        </w:tc>
        <w:tc>
          <w:tcPr>
            <w:tcW w:w="953" w:type="dxa"/>
            <w:tcBorders>
              <w:top w:val="nil"/>
              <w:left w:val="nil"/>
              <w:bottom w:val="single" w:sz="4" w:space="0" w:color="auto"/>
              <w:right w:val="single" w:sz="4" w:space="0" w:color="auto"/>
            </w:tcBorders>
            <w:shd w:val="clear" w:color="auto" w:fill="auto"/>
            <w:noWrap/>
            <w:vAlign w:val="center"/>
            <w:hideMark/>
          </w:tcPr>
          <w:p w14:paraId="33C70B31"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bottom"/>
            <w:hideMark/>
          </w:tcPr>
          <w:p w14:paraId="7605356F"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bottom"/>
            <w:hideMark/>
          </w:tcPr>
          <w:p w14:paraId="40DFCCF9"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14:paraId="64C74ACA"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0.7724</w:t>
            </w:r>
          </w:p>
        </w:tc>
        <w:tc>
          <w:tcPr>
            <w:tcW w:w="953" w:type="dxa"/>
            <w:tcBorders>
              <w:top w:val="nil"/>
              <w:left w:val="nil"/>
              <w:bottom w:val="single" w:sz="4" w:space="0" w:color="auto"/>
              <w:right w:val="single" w:sz="4" w:space="0" w:color="auto"/>
            </w:tcBorders>
            <w:shd w:val="clear" w:color="auto" w:fill="auto"/>
            <w:noWrap/>
            <w:vAlign w:val="center"/>
            <w:hideMark/>
          </w:tcPr>
          <w:p w14:paraId="4C8D1B85"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5C65ABFC"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768" w:type="dxa"/>
            <w:tcBorders>
              <w:top w:val="nil"/>
              <w:left w:val="nil"/>
              <w:bottom w:val="single" w:sz="4" w:space="0" w:color="auto"/>
              <w:right w:val="single" w:sz="4" w:space="0" w:color="auto"/>
            </w:tcBorders>
            <w:shd w:val="clear" w:color="auto" w:fill="auto"/>
            <w:noWrap/>
            <w:vAlign w:val="center"/>
            <w:hideMark/>
          </w:tcPr>
          <w:p w14:paraId="4383C740"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0.5548</w:t>
            </w:r>
          </w:p>
        </w:tc>
      </w:tr>
      <w:tr w:rsidR="00F833E6" w:rsidRPr="00813425" w14:paraId="6D5AF255"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0D1787C1"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&lt; High school</w:t>
            </w:r>
          </w:p>
        </w:tc>
        <w:tc>
          <w:tcPr>
            <w:tcW w:w="953" w:type="dxa"/>
            <w:tcBorders>
              <w:top w:val="nil"/>
              <w:left w:val="nil"/>
              <w:bottom w:val="single" w:sz="4" w:space="0" w:color="auto"/>
              <w:right w:val="single" w:sz="4" w:space="0" w:color="auto"/>
            </w:tcBorders>
            <w:shd w:val="clear" w:color="auto" w:fill="auto"/>
            <w:noWrap/>
            <w:vAlign w:val="center"/>
            <w:hideMark/>
          </w:tcPr>
          <w:p w14:paraId="5ABFAEEF"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87(19)</w:t>
            </w:r>
          </w:p>
        </w:tc>
        <w:tc>
          <w:tcPr>
            <w:tcW w:w="953" w:type="dxa"/>
            <w:tcBorders>
              <w:top w:val="nil"/>
              <w:left w:val="nil"/>
              <w:bottom w:val="single" w:sz="4" w:space="0" w:color="auto"/>
              <w:right w:val="single" w:sz="4" w:space="0" w:color="auto"/>
            </w:tcBorders>
            <w:shd w:val="clear" w:color="auto" w:fill="auto"/>
            <w:noWrap/>
            <w:vAlign w:val="center"/>
            <w:hideMark/>
          </w:tcPr>
          <w:p w14:paraId="06A6ED08"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35(21)</w:t>
            </w:r>
          </w:p>
        </w:tc>
        <w:tc>
          <w:tcPr>
            <w:tcW w:w="953" w:type="dxa"/>
            <w:tcBorders>
              <w:top w:val="nil"/>
              <w:left w:val="nil"/>
              <w:bottom w:val="single" w:sz="4" w:space="0" w:color="auto"/>
              <w:right w:val="single" w:sz="4" w:space="0" w:color="auto"/>
            </w:tcBorders>
            <w:shd w:val="clear" w:color="auto" w:fill="auto"/>
            <w:noWrap/>
            <w:vAlign w:val="center"/>
            <w:hideMark/>
          </w:tcPr>
          <w:p w14:paraId="4CDFF617"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52(18)</w:t>
            </w:r>
          </w:p>
        </w:tc>
        <w:tc>
          <w:tcPr>
            <w:tcW w:w="670" w:type="dxa"/>
            <w:tcBorders>
              <w:top w:val="nil"/>
              <w:left w:val="nil"/>
              <w:bottom w:val="single" w:sz="4" w:space="0" w:color="auto"/>
              <w:right w:val="single" w:sz="4" w:space="0" w:color="auto"/>
            </w:tcBorders>
            <w:shd w:val="clear" w:color="auto" w:fill="auto"/>
            <w:noWrap/>
            <w:vAlign w:val="center"/>
            <w:hideMark/>
          </w:tcPr>
          <w:p w14:paraId="46F0B44F"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1B422061"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26(20)</w:t>
            </w:r>
          </w:p>
        </w:tc>
        <w:tc>
          <w:tcPr>
            <w:tcW w:w="953" w:type="dxa"/>
            <w:tcBorders>
              <w:top w:val="nil"/>
              <w:left w:val="nil"/>
              <w:bottom w:val="single" w:sz="4" w:space="0" w:color="auto"/>
              <w:right w:val="single" w:sz="4" w:space="0" w:color="auto"/>
            </w:tcBorders>
            <w:shd w:val="clear" w:color="auto" w:fill="auto"/>
            <w:noWrap/>
            <w:vAlign w:val="center"/>
            <w:hideMark/>
          </w:tcPr>
          <w:p w14:paraId="52E0EF5F"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61(18)</w:t>
            </w:r>
          </w:p>
        </w:tc>
        <w:tc>
          <w:tcPr>
            <w:tcW w:w="768" w:type="dxa"/>
            <w:tcBorders>
              <w:top w:val="nil"/>
              <w:left w:val="nil"/>
              <w:bottom w:val="single" w:sz="4" w:space="0" w:color="auto"/>
              <w:right w:val="single" w:sz="4" w:space="0" w:color="auto"/>
            </w:tcBorders>
            <w:shd w:val="clear" w:color="auto" w:fill="auto"/>
            <w:noWrap/>
            <w:vAlign w:val="center"/>
            <w:hideMark/>
          </w:tcPr>
          <w:p w14:paraId="1A4BE9F4"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r>
      <w:tr w:rsidR="00F833E6" w:rsidRPr="00813425" w14:paraId="1C60E3BA"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550F85AA"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High school graduate</w:t>
            </w:r>
          </w:p>
        </w:tc>
        <w:tc>
          <w:tcPr>
            <w:tcW w:w="953" w:type="dxa"/>
            <w:tcBorders>
              <w:top w:val="nil"/>
              <w:left w:val="nil"/>
              <w:bottom w:val="single" w:sz="4" w:space="0" w:color="auto"/>
              <w:right w:val="single" w:sz="4" w:space="0" w:color="auto"/>
            </w:tcBorders>
            <w:shd w:val="clear" w:color="auto" w:fill="auto"/>
            <w:noWrap/>
            <w:vAlign w:val="center"/>
            <w:hideMark/>
          </w:tcPr>
          <w:p w14:paraId="4F879C0E"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168(37)</w:t>
            </w:r>
          </w:p>
        </w:tc>
        <w:tc>
          <w:tcPr>
            <w:tcW w:w="953" w:type="dxa"/>
            <w:tcBorders>
              <w:top w:val="nil"/>
              <w:left w:val="nil"/>
              <w:bottom w:val="single" w:sz="4" w:space="0" w:color="auto"/>
              <w:right w:val="single" w:sz="4" w:space="0" w:color="auto"/>
            </w:tcBorders>
            <w:shd w:val="clear" w:color="auto" w:fill="auto"/>
            <w:noWrap/>
            <w:vAlign w:val="center"/>
            <w:hideMark/>
          </w:tcPr>
          <w:p w14:paraId="207AA200"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61(36)</w:t>
            </w:r>
          </w:p>
        </w:tc>
        <w:tc>
          <w:tcPr>
            <w:tcW w:w="953" w:type="dxa"/>
            <w:tcBorders>
              <w:top w:val="nil"/>
              <w:left w:val="nil"/>
              <w:bottom w:val="single" w:sz="4" w:space="0" w:color="auto"/>
              <w:right w:val="single" w:sz="4" w:space="0" w:color="auto"/>
            </w:tcBorders>
            <w:shd w:val="clear" w:color="auto" w:fill="auto"/>
            <w:noWrap/>
            <w:vAlign w:val="center"/>
            <w:hideMark/>
          </w:tcPr>
          <w:p w14:paraId="1BA59678"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107(37)</w:t>
            </w:r>
          </w:p>
        </w:tc>
        <w:tc>
          <w:tcPr>
            <w:tcW w:w="670" w:type="dxa"/>
            <w:tcBorders>
              <w:top w:val="nil"/>
              <w:left w:val="nil"/>
              <w:bottom w:val="single" w:sz="4" w:space="0" w:color="auto"/>
              <w:right w:val="single" w:sz="4" w:space="0" w:color="auto"/>
            </w:tcBorders>
            <w:shd w:val="clear" w:color="auto" w:fill="auto"/>
            <w:noWrap/>
            <w:vAlign w:val="center"/>
            <w:hideMark/>
          </w:tcPr>
          <w:p w14:paraId="3A8A4379"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654B568A"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51(40)</w:t>
            </w:r>
          </w:p>
        </w:tc>
        <w:tc>
          <w:tcPr>
            <w:tcW w:w="953" w:type="dxa"/>
            <w:tcBorders>
              <w:top w:val="nil"/>
              <w:left w:val="nil"/>
              <w:bottom w:val="single" w:sz="4" w:space="0" w:color="auto"/>
              <w:right w:val="single" w:sz="4" w:space="0" w:color="auto"/>
            </w:tcBorders>
            <w:shd w:val="clear" w:color="auto" w:fill="auto"/>
            <w:noWrap/>
            <w:vAlign w:val="center"/>
            <w:hideMark/>
          </w:tcPr>
          <w:p w14:paraId="1643E751"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117(36)</w:t>
            </w:r>
          </w:p>
        </w:tc>
        <w:tc>
          <w:tcPr>
            <w:tcW w:w="768" w:type="dxa"/>
            <w:tcBorders>
              <w:top w:val="nil"/>
              <w:left w:val="nil"/>
              <w:bottom w:val="single" w:sz="4" w:space="0" w:color="auto"/>
              <w:right w:val="single" w:sz="4" w:space="0" w:color="auto"/>
            </w:tcBorders>
            <w:shd w:val="clear" w:color="auto" w:fill="auto"/>
            <w:noWrap/>
            <w:vAlign w:val="center"/>
            <w:hideMark/>
          </w:tcPr>
          <w:p w14:paraId="460DD994"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r>
      <w:tr w:rsidR="00F833E6" w:rsidRPr="00813425" w14:paraId="4CE2D565"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4C0D0BB2"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At Least Some college</w:t>
            </w:r>
          </w:p>
        </w:tc>
        <w:tc>
          <w:tcPr>
            <w:tcW w:w="953" w:type="dxa"/>
            <w:tcBorders>
              <w:top w:val="nil"/>
              <w:left w:val="nil"/>
              <w:bottom w:val="single" w:sz="4" w:space="0" w:color="auto"/>
              <w:right w:val="single" w:sz="4" w:space="0" w:color="auto"/>
            </w:tcBorders>
            <w:shd w:val="clear" w:color="auto" w:fill="auto"/>
            <w:noWrap/>
            <w:vAlign w:val="center"/>
            <w:hideMark/>
          </w:tcPr>
          <w:p w14:paraId="2B867D30"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203(44)</w:t>
            </w:r>
          </w:p>
        </w:tc>
        <w:tc>
          <w:tcPr>
            <w:tcW w:w="953" w:type="dxa"/>
            <w:tcBorders>
              <w:top w:val="nil"/>
              <w:left w:val="nil"/>
              <w:bottom w:val="single" w:sz="4" w:space="0" w:color="auto"/>
              <w:right w:val="single" w:sz="4" w:space="0" w:color="auto"/>
            </w:tcBorders>
            <w:shd w:val="clear" w:color="auto" w:fill="auto"/>
            <w:noWrap/>
            <w:vAlign w:val="center"/>
            <w:hideMark/>
          </w:tcPr>
          <w:p w14:paraId="617D65E3"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73(43)</w:t>
            </w:r>
          </w:p>
        </w:tc>
        <w:tc>
          <w:tcPr>
            <w:tcW w:w="953" w:type="dxa"/>
            <w:tcBorders>
              <w:top w:val="nil"/>
              <w:left w:val="nil"/>
              <w:bottom w:val="single" w:sz="4" w:space="0" w:color="auto"/>
              <w:right w:val="single" w:sz="4" w:space="0" w:color="auto"/>
            </w:tcBorders>
            <w:shd w:val="clear" w:color="auto" w:fill="auto"/>
            <w:noWrap/>
            <w:vAlign w:val="center"/>
            <w:hideMark/>
          </w:tcPr>
          <w:p w14:paraId="22BAB24C"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130(45)</w:t>
            </w:r>
          </w:p>
        </w:tc>
        <w:tc>
          <w:tcPr>
            <w:tcW w:w="670" w:type="dxa"/>
            <w:tcBorders>
              <w:top w:val="nil"/>
              <w:left w:val="nil"/>
              <w:bottom w:val="single" w:sz="4" w:space="0" w:color="auto"/>
              <w:right w:val="single" w:sz="4" w:space="0" w:color="auto"/>
            </w:tcBorders>
            <w:shd w:val="clear" w:color="auto" w:fill="auto"/>
            <w:noWrap/>
            <w:vAlign w:val="center"/>
            <w:hideMark/>
          </w:tcPr>
          <w:p w14:paraId="6F56D89C"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71C0D20E"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52(40)</w:t>
            </w:r>
          </w:p>
        </w:tc>
        <w:tc>
          <w:tcPr>
            <w:tcW w:w="953" w:type="dxa"/>
            <w:tcBorders>
              <w:top w:val="nil"/>
              <w:left w:val="nil"/>
              <w:bottom w:val="single" w:sz="4" w:space="0" w:color="auto"/>
              <w:right w:val="single" w:sz="4" w:space="0" w:color="auto"/>
            </w:tcBorders>
            <w:shd w:val="clear" w:color="auto" w:fill="auto"/>
            <w:noWrap/>
            <w:vAlign w:val="center"/>
            <w:hideMark/>
          </w:tcPr>
          <w:p w14:paraId="0D4746D2"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151(46)</w:t>
            </w:r>
          </w:p>
        </w:tc>
        <w:tc>
          <w:tcPr>
            <w:tcW w:w="768" w:type="dxa"/>
            <w:tcBorders>
              <w:top w:val="nil"/>
              <w:left w:val="nil"/>
              <w:bottom w:val="single" w:sz="4" w:space="0" w:color="auto"/>
              <w:right w:val="single" w:sz="4" w:space="0" w:color="auto"/>
            </w:tcBorders>
            <w:shd w:val="clear" w:color="auto" w:fill="auto"/>
            <w:noWrap/>
            <w:vAlign w:val="center"/>
            <w:hideMark/>
          </w:tcPr>
          <w:p w14:paraId="027490C7"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r>
      <w:tr w:rsidR="00F833E6" w:rsidRPr="00813425" w14:paraId="1F26E641"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352158E3" w14:textId="77777777" w:rsidR="00813425" w:rsidRPr="00813425" w:rsidRDefault="00813425" w:rsidP="00813425">
            <w:pPr>
              <w:spacing w:after="0" w:line="240" w:lineRule="auto"/>
              <w:jc w:val="center"/>
              <w:rPr>
                <w:rFonts w:ascii="Times New Roman" w:eastAsia="Times New Roman" w:hAnsi="Times New Roman" w:cs="Times New Roman"/>
                <w:b/>
                <w:bCs/>
                <w:color w:val="000000"/>
                <w:sz w:val="20"/>
                <w:szCs w:val="20"/>
              </w:rPr>
            </w:pPr>
            <w:r w:rsidRPr="00813425">
              <w:rPr>
                <w:rFonts w:ascii="Times New Roman" w:eastAsia="Times New Roman" w:hAnsi="Times New Roman" w:cs="Times New Roman"/>
                <w:b/>
                <w:bCs/>
                <w:color w:val="000000"/>
                <w:sz w:val="20"/>
                <w:szCs w:val="20"/>
              </w:rPr>
              <w:t>Gender</w:t>
            </w:r>
          </w:p>
        </w:tc>
        <w:tc>
          <w:tcPr>
            <w:tcW w:w="953" w:type="dxa"/>
            <w:tcBorders>
              <w:top w:val="nil"/>
              <w:left w:val="nil"/>
              <w:bottom w:val="single" w:sz="4" w:space="0" w:color="auto"/>
              <w:right w:val="single" w:sz="4" w:space="0" w:color="auto"/>
            </w:tcBorders>
            <w:shd w:val="clear" w:color="auto" w:fill="auto"/>
            <w:noWrap/>
            <w:vAlign w:val="center"/>
            <w:hideMark/>
          </w:tcPr>
          <w:p w14:paraId="5B5BDB19"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bottom"/>
            <w:hideMark/>
          </w:tcPr>
          <w:p w14:paraId="6DF137BA"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bottom"/>
            <w:hideMark/>
          </w:tcPr>
          <w:p w14:paraId="59F3DF1E"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14:paraId="7BC3682C"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0.2675</w:t>
            </w:r>
          </w:p>
        </w:tc>
        <w:tc>
          <w:tcPr>
            <w:tcW w:w="953" w:type="dxa"/>
            <w:tcBorders>
              <w:top w:val="nil"/>
              <w:left w:val="nil"/>
              <w:bottom w:val="single" w:sz="4" w:space="0" w:color="auto"/>
              <w:right w:val="single" w:sz="4" w:space="0" w:color="auto"/>
            </w:tcBorders>
            <w:shd w:val="clear" w:color="auto" w:fill="auto"/>
            <w:noWrap/>
            <w:vAlign w:val="center"/>
            <w:hideMark/>
          </w:tcPr>
          <w:p w14:paraId="12805DDE"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619DC71E"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768" w:type="dxa"/>
            <w:tcBorders>
              <w:top w:val="nil"/>
              <w:left w:val="nil"/>
              <w:bottom w:val="single" w:sz="4" w:space="0" w:color="auto"/>
              <w:right w:val="single" w:sz="4" w:space="0" w:color="auto"/>
            </w:tcBorders>
            <w:shd w:val="clear" w:color="auto" w:fill="auto"/>
            <w:noWrap/>
            <w:vAlign w:val="center"/>
            <w:hideMark/>
          </w:tcPr>
          <w:p w14:paraId="7CECAFF3"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0.9488</w:t>
            </w:r>
          </w:p>
        </w:tc>
      </w:tr>
      <w:tr w:rsidR="00F833E6" w:rsidRPr="00813425" w14:paraId="1A656C4F"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325C1186"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Male</w:t>
            </w:r>
          </w:p>
        </w:tc>
        <w:tc>
          <w:tcPr>
            <w:tcW w:w="953" w:type="dxa"/>
            <w:tcBorders>
              <w:top w:val="nil"/>
              <w:left w:val="nil"/>
              <w:bottom w:val="single" w:sz="4" w:space="0" w:color="auto"/>
              <w:right w:val="single" w:sz="4" w:space="0" w:color="auto"/>
            </w:tcBorders>
            <w:shd w:val="clear" w:color="auto" w:fill="auto"/>
            <w:noWrap/>
            <w:vAlign w:val="center"/>
            <w:hideMark/>
          </w:tcPr>
          <w:p w14:paraId="11190737"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167(36)</w:t>
            </w:r>
          </w:p>
        </w:tc>
        <w:tc>
          <w:tcPr>
            <w:tcW w:w="953" w:type="dxa"/>
            <w:tcBorders>
              <w:top w:val="nil"/>
              <w:left w:val="nil"/>
              <w:bottom w:val="single" w:sz="4" w:space="0" w:color="auto"/>
              <w:right w:val="single" w:sz="4" w:space="0" w:color="auto"/>
            </w:tcBorders>
            <w:shd w:val="clear" w:color="auto" w:fill="auto"/>
            <w:noWrap/>
            <w:vAlign w:val="center"/>
            <w:hideMark/>
          </w:tcPr>
          <w:p w14:paraId="0836920A"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67(40)</w:t>
            </w:r>
          </w:p>
        </w:tc>
        <w:tc>
          <w:tcPr>
            <w:tcW w:w="953" w:type="dxa"/>
            <w:tcBorders>
              <w:top w:val="nil"/>
              <w:left w:val="nil"/>
              <w:bottom w:val="single" w:sz="4" w:space="0" w:color="auto"/>
              <w:right w:val="single" w:sz="4" w:space="0" w:color="auto"/>
            </w:tcBorders>
            <w:shd w:val="clear" w:color="auto" w:fill="auto"/>
            <w:noWrap/>
            <w:vAlign w:val="center"/>
            <w:hideMark/>
          </w:tcPr>
          <w:p w14:paraId="308D40EE"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100(34)</w:t>
            </w:r>
          </w:p>
        </w:tc>
        <w:tc>
          <w:tcPr>
            <w:tcW w:w="670" w:type="dxa"/>
            <w:tcBorders>
              <w:top w:val="nil"/>
              <w:left w:val="nil"/>
              <w:bottom w:val="single" w:sz="4" w:space="0" w:color="auto"/>
              <w:right w:val="single" w:sz="4" w:space="0" w:color="auto"/>
            </w:tcBorders>
            <w:shd w:val="clear" w:color="auto" w:fill="auto"/>
            <w:noWrap/>
            <w:vAlign w:val="center"/>
            <w:hideMark/>
          </w:tcPr>
          <w:p w14:paraId="3600C640"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56C24C48"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47(36)</w:t>
            </w:r>
          </w:p>
        </w:tc>
        <w:tc>
          <w:tcPr>
            <w:tcW w:w="953" w:type="dxa"/>
            <w:tcBorders>
              <w:top w:val="nil"/>
              <w:left w:val="nil"/>
              <w:bottom w:val="single" w:sz="4" w:space="0" w:color="auto"/>
              <w:right w:val="single" w:sz="4" w:space="0" w:color="auto"/>
            </w:tcBorders>
            <w:shd w:val="clear" w:color="auto" w:fill="auto"/>
            <w:noWrap/>
            <w:vAlign w:val="center"/>
            <w:hideMark/>
          </w:tcPr>
          <w:p w14:paraId="76F5477C"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120(36)</w:t>
            </w:r>
          </w:p>
        </w:tc>
        <w:tc>
          <w:tcPr>
            <w:tcW w:w="768" w:type="dxa"/>
            <w:tcBorders>
              <w:top w:val="nil"/>
              <w:left w:val="nil"/>
              <w:bottom w:val="single" w:sz="4" w:space="0" w:color="auto"/>
              <w:right w:val="single" w:sz="4" w:space="0" w:color="auto"/>
            </w:tcBorders>
            <w:shd w:val="clear" w:color="auto" w:fill="auto"/>
            <w:noWrap/>
            <w:vAlign w:val="center"/>
            <w:hideMark/>
          </w:tcPr>
          <w:p w14:paraId="3AC45E60"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r>
      <w:tr w:rsidR="00F833E6" w:rsidRPr="00813425" w14:paraId="383F6CE3"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532E6725" w14:textId="77777777" w:rsidR="00302C86" w:rsidRDefault="00302C86" w:rsidP="00813425">
            <w:pPr>
              <w:spacing w:after="0" w:line="240" w:lineRule="auto"/>
              <w:jc w:val="center"/>
              <w:rPr>
                <w:rFonts w:ascii="Times New Roman" w:eastAsia="Times New Roman" w:hAnsi="Times New Roman" w:cs="Times New Roman"/>
                <w:color w:val="000000"/>
                <w:sz w:val="20"/>
                <w:szCs w:val="20"/>
              </w:rPr>
            </w:pPr>
          </w:p>
          <w:p w14:paraId="157AB4A0" w14:textId="77777777" w:rsidR="00302C86" w:rsidRDefault="00302C86" w:rsidP="00813425">
            <w:pPr>
              <w:spacing w:after="0" w:line="240" w:lineRule="auto"/>
              <w:jc w:val="center"/>
              <w:rPr>
                <w:rFonts w:ascii="Times New Roman" w:eastAsia="Times New Roman" w:hAnsi="Times New Roman" w:cs="Times New Roman"/>
                <w:color w:val="000000"/>
                <w:sz w:val="20"/>
                <w:szCs w:val="20"/>
              </w:rPr>
            </w:pPr>
          </w:p>
          <w:p w14:paraId="2B0F3F38" w14:textId="77777777" w:rsidR="00302C86" w:rsidRDefault="00302C86" w:rsidP="00813425">
            <w:pPr>
              <w:spacing w:after="0" w:line="240" w:lineRule="auto"/>
              <w:jc w:val="center"/>
              <w:rPr>
                <w:rFonts w:ascii="Times New Roman" w:eastAsia="Times New Roman" w:hAnsi="Times New Roman" w:cs="Times New Roman"/>
                <w:color w:val="000000"/>
                <w:sz w:val="20"/>
                <w:szCs w:val="20"/>
              </w:rPr>
            </w:pPr>
          </w:p>
          <w:p w14:paraId="29C2E206" w14:textId="77777777" w:rsidR="00302C86" w:rsidRDefault="00302C86" w:rsidP="00813425">
            <w:pPr>
              <w:spacing w:after="0" w:line="240" w:lineRule="auto"/>
              <w:jc w:val="center"/>
              <w:rPr>
                <w:rFonts w:ascii="Times New Roman" w:eastAsia="Times New Roman" w:hAnsi="Times New Roman" w:cs="Times New Roman"/>
                <w:color w:val="000000"/>
                <w:sz w:val="20"/>
                <w:szCs w:val="20"/>
              </w:rPr>
            </w:pPr>
          </w:p>
          <w:p w14:paraId="41A0A38B" w14:textId="77777777" w:rsidR="00302C86" w:rsidRDefault="00302C86" w:rsidP="00813425">
            <w:pPr>
              <w:spacing w:after="0" w:line="240" w:lineRule="auto"/>
              <w:jc w:val="center"/>
              <w:rPr>
                <w:rFonts w:ascii="Times New Roman" w:eastAsia="Times New Roman" w:hAnsi="Times New Roman" w:cs="Times New Roman"/>
                <w:color w:val="000000"/>
                <w:sz w:val="20"/>
                <w:szCs w:val="20"/>
              </w:rPr>
            </w:pPr>
          </w:p>
          <w:p w14:paraId="343073F0" w14:textId="77777777" w:rsidR="00302C86" w:rsidRDefault="00302C86" w:rsidP="00813425">
            <w:pPr>
              <w:spacing w:after="0" w:line="240" w:lineRule="auto"/>
              <w:jc w:val="center"/>
              <w:rPr>
                <w:rFonts w:ascii="Times New Roman" w:eastAsia="Times New Roman" w:hAnsi="Times New Roman" w:cs="Times New Roman"/>
                <w:color w:val="000000"/>
                <w:sz w:val="20"/>
                <w:szCs w:val="20"/>
              </w:rPr>
            </w:pPr>
          </w:p>
          <w:p w14:paraId="47147277" w14:textId="77777777" w:rsidR="00302C86" w:rsidRDefault="00302C86" w:rsidP="00813425">
            <w:pPr>
              <w:spacing w:after="0" w:line="240" w:lineRule="auto"/>
              <w:jc w:val="center"/>
              <w:rPr>
                <w:rFonts w:ascii="Times New Roman" w:eastAsia="Times New Roman" w:hAnsi="Times New Roman" w:cs="Times New Roman"/>
                <w:color w:val="000000"/>
                <w:sz w:val="20"/>
                <w:szCs w:val="20"/>
              </w:rPr>
            </w:pPr>
          </w:p>
          <w:p w14:paraId="77ABC19D" w14:textId="77777777" w:rsidR="00302C86" w:rsidRDefault="00302C86" w:rsidP="00813425">
            <w:pPr>
              <w:spacing w:after="0" w:line="240" w:lineRule="auto"/>
              <w:jc w:val="center"/>
              <w:rPr>
                <w:rFonts w:ascii="Times New Roman" w:eastAsia="Times New Roman" w:hAnsi="Times New Roman" w:cs="Times New Roman"/>
                <w:color w:val="000000"/>
                <w:sz w:val="20"/>
                <w:szCs w:val="20"/>
              </w:rPr>
            </w:pPr>
          </w:p>
          <w:p w14:paraId="25944BB8" w14:textId="77777777" w:rsidR="00302C86" w:rsidRDefault="00302C86" w:rsidP="00813425">
            <w:pPr>
              <w:spacing w:after="0" w:line="240" w:lineRule="auto"/>
              <w:jc w:val="center"/>
              <w:rPr>
                <w:rFonts w:ascii="Times New Roman" w:eastAsia="Times New Roman" w:hAnsi="Times New Roman" w:cs="Times New Roman"/>
                <w:color w:val="000000"/>
                <w:sz w:val="20"/>
                <w:szCs w:val="20"/>
              </w:rPr>
            </w:pPr>
          </w:p>
          <w:p w14:paraId="68CC1FD7" w14:textId="77777777" w:rsidR="00302C86" w:rsidRDefault="00302C86" w:rsidP="00813425">
            <w:pPr>
              <w:spacing w:after="0" w:line="240" w:lineRule="auto"/>
              <w:jc w:val="center"/>
              <w:rPr>
                <w:rFonts w:ascii="Times New Roman" w:eastAsia="Times New Roman" w:hAnsi="Times New Roman" w:cs="Times New Roman"/>
                <w:color w:val="000000"/>
                <w:sz w:val="20"/>
                <w:szCs w:val="20"/>
              </w:rPr>
            </w:pPr>
          </w:p>
          <w:p w14:paraId="4C92FC28" w14:textId="77777777" w:rsidR="00302C86" w:rsidRDefault="00302C86" w:rsidP="00813425">
            <w:pPr>
              <w:spacing w:after="0" w:line="240" w:lineRule="auto"/>
              <w:jc w:val="center"/>
              <w:rPr>
                <w:rFonts w:ascii="Times New Roman" w:eastAsia="Times New Roman" w:hAnsi="Times New Roman" w:cs="Times New Roman"/>
                <w:color w:val="000000"/>
                <w:sz w:val="20"/>
                <w:szCs w:val="20"/>
              </w:rPr>
            </w:pPr>
          </w:p>
          <w:p w14:paraId="6443A482" w14:textId="77777777" w:rsidR="00302C86" w:rsidRDefault="00302C86" w:rsidP="00813425">
            <w:pPr>
              <w:spacing w:after="0" w:line="240" w:lineRule="auto"/>
              <w:jc w:val="center"/>
              <w:rPr>
                <w:rFonts w:ascii="Times New Roman" w:eastAsia="Times New Roman" w:hAnsi="Times New Roman" w:cs="Times New Roman"/>
                <w:color w:val="000000"/>
                <w:sz w:val="20"/>
                <w:szCs w:val="20"/>
              </w:rPr>
            </w:pPr>
          </w:p>
          <w:p w14:paraId="4CE8C5CE" w14:textId="77777777" w:rsidR="00302C86" w:rsidRDefault="00302C86" w:rsidP="00813425">
            <w:pPr>
              <w:spacing w:after="0" w:line="240" w:lineRule="auto"/>
              <w:jc w:val="center"/>
              <w:rPr>
                <w:rFonts w:ascii="Times New Roman" w:eastAsia="Times New Roman" w:hAnsi="Times New Roman" w:cs="Times New Roman"/>
                <w:color w:val="000000"/>
                <w:sz w:val="20"/>
                <w:szCs w:val="20"/>
              </w:rPr>
            </w:pPr>
          </w:p>
          <w:p w14:paraId="302FF0A4" w14:textId="77777777" w:rsidR="00302C86" w:rsidRDefault="00302C86" w:rsidP="00813425">
            <w:pPr>
              <w:spacing w:after="0" w:line="240" w:lineRule="auto"/>
              <w:jc w:val="center"/>
              <w:rPr>
                <w:rFonts w:ascii="Times New Roman" w:eastAsia="Times New Roman" w:hAnsi="Times New Roman" w:cs="Times New Roman"/>
                <w:color w:val="000000"/>
                <w:sz w:val="20"/>
                <w:szCs w:val="20"/>
              </w:rPr>
            </w:pPr>
          </w:p>
          <w:p w14:paraId="4BB79195" w14:textId="77777777" w:rsidR="00302C86" w:rsidRDefault="00302C86" w:rsidP="00813425">
            <w:pPr>
              <w:spacing w:after="0" w:line="240" w:lineRule="auto"/>
              <w:jc w:val="center"/>
              <w:rPr>
                <w:rFonts w:ascii="Times New Roman" w:eastAsia="Times New Roman" w:hAnsi="Times New Roman" w:cs="Times New Roman"/>
                <w:color w:val="000000"/>
                <w:sz w:val="20"/>
                <w:szCs w:val="20"/>
              </w:rPr>
            </w:pPr>
          </w:p>
          <w:p w14:paraId="59285E81" w14:textId="77777777" w:rsidR="00302C86" w:rsidRDefault="00302C86" w:rsidP="00813425">
            <w:pPr>
              <w:spacing w:after="0" w:line="240" w:lineRule="auto"/>
              <w:jc w:val="center"/>
              <w:rPr>
                <w:rFonts w:ascii="Times New Roman" w:eastAsia="Times New Roman" w:hAnsi="Times New Roman" w:cs="Times New Roman"/>
                <w:color w:val="000000"/>
                <w:sz w:val="20"/>
                <w:szCs w:val="20"/>
              </w:rPr>
            </w:pPr>
          </w:p>
          <w:p w14:paraId="2E903A5F" w14:textId="77777777" w:rsidR="00302C86" w:rsidRDefault="00302C86" w:rsidP="00813425">
            <w:pPr>
              <w:spacing w:after="0" w:line="240" w:lineRule="auto"/>
              <w:jc w:val="center"/>
              <w:rPr>
                <w:rFonts w:ascii="Times New Roman" w:eastAsia="Times New Roman" w:hAnsi="Times New Roman" w:cs="Times New Roman"/>
                <w:color w:val="000000"/>
                <w:sz w:val="20"/>
                <w:szCs w:val="20"/>
              </w:rPr>
            </w:pPr>
          </w:p>
          <w:p w14:paraId="4825634D" w14:textId="77777777" w:rsidR="00302C86" w:rsidRDefault="00302C86" w:rsidP="00813425">
            <w:pPr>
              <w:spacing w:after="0" w:line="240" w:lineRule="auto"/>
              <w:jc w:val="center"/>
              <w:rPr>
                <w:rFonts w:ascii="Times New Roman" w:eastAsia="Times New Roman" w:hAnsi="Times New Roman" w:cs="Times New Roman"/>
                <w:color w:val="000000"/>
                <w:sz w:val="20"/>
                <w:szCs w:val="20"/>
              </w:rPr>
            </w:pPr>
          </w:p>
          <w:p w14:paraId="2CA4C0D3" w14:textId="77777777" w:rsidR="00302C86" w:rsidRDefault="00302C86" w:rsidP="00813425">
            <w:pPr>
              <w:spacing w:after="0" w:line="240" w:lineRule="auto"/>
              <w:jc w:val="center"/>
              <w:rPr>
                <w:rFonts w:ascii="Times New Roman" w:eastAsia="Times New Roman" w:hAnsi="Times New Roman" w:cs="Times New Roman"/>
                <w:color w:val="000000"/>
                <w:sz w:val="20"/>
                <w:szCs w:val="20"/>
              </w:rPr>
            </w:pPr>
          </w:p>
          <w:p w14:paraId="00E1E617" w14:textId="77777777" w:rsidR="00302C86" w:rsidRDefault="00302C86" w:rsidP="00813425">
            <w:pPr>
              <w:spacing w:after="0" w:line="240" w:lineRule="auto"/>
              <w:jc w:val="center"/>
              <w:rPr>
                <w:rFonts w:ascii="Times New Roman" w:eastAsia="Times New Roman" w:hAnsi="Times New Roman" w:cs="Times New Roman"/>
                <w:color w:val="000000"/>
                <w:sz w:val="20"/>
                <w:szCs w:val="20"/>
              </w:rPr>
            </w:pPr>
          </w:p>
          <w:p w14:paraId="68603C4A" w14:textId="77777777" w:rsidR="00302C86" w:rsidRDefault="00302C86" w:rsidP="00813425">
            <w:pPr>
              <w:spacing w:after="0" w:line="240" w:lineRule="auto"/>
              <w:jc w:val="center"/>
              <w:rPr>
                <w:rFonts w:ascii="Times New Roman" w:eastAsia="Times New Roman" w:hAnsi="Times New Roman" w:cs="Times New Roman"/>
                <w:color w:val="000000"/>
                <w:sz w:val="20"/>
                <w:szCs w:val="20"/>
              </w:rPr>
            </w:pPr>
          </w:p>
          <w:p w14:paraId="3FF8C799" w14:textId="7544B853"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lastRenderedPageBreak/>
              <w:t>Female</w:t>
            </w:r>
            <w:bookmarkStart w:id="5" w:name="_GoBack"/>
            <w:bookmarkEnd w:id="5"/>
          </w:p>
        </w:tc>
        <w:tc>
          <w:tcPr>
            <w:tcW w:w="953" w:type="dxa"/>
            <w:tcBorders>
              <w:top w:val="nil"/>
              <w:left w:val="nil"/>
              <w:bottom w:val="single" w:sz="4" w:space="0" w:color="auto"/>
              <w:right w:val="single" w:sz="4" w:space="0" w:color="auto"/>
            </w:tcBorders>
            <w:shd w:val="clear" w:color="auto" w:fill="auto"/>
            <w:noWrap/>
            <w:vAlign w:val="center"/>
            <w:hideMark/>
          </w:tcPr>
          <w:p w14:paraId="460E1B90"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lastRenderedPageBreak/>
              <w:t>292(64)</w:t>
            </w:r>
          </w:p>
        </w:tc>
        <w:tc>
          <w:tcPr>
            <w:tcW w:w="953" w:type="dxa"/>
            <w:tcBorders>
              <w:top w:val="nil"/>
              <w:left w:val="nil"/>
              <w:bottom w:val="single" w:sz="4" w:space="0" w:color="auto"/>
              <w:right w:val="single" w:sz="4" w:space="0" w:color="auto"/>
            </w:tcBorders>
            <w:shd w:val="clear" w:color="auto" w:fill="auto"/>
            <w:noWrap/>
            <w:vAlign w:val="center"/>
            <w:hideMark/>
          </w:tcPr>
          <w:p w14:paraId="26443B21"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102(60)</w:t>
            </w:r>
          </w:p>
        </w:tc>
        <w:tc>
          <w:tcPr>
            <w:tcW w:w="953" w:type="dxa"/>
            <w:tcBorders>
              <w:top w:val="nil"/>
              <w:left w:val="nil"/>
              <w:bottom w:val="single" w:sz="4" w:space="0" w:color="auto"/>
              <w:right w:val="single" w:sz="4" w:space="0" w:color="auto"/>
            </w:tcBorders>
            <w:shd w:val="clear" w:color="auto" w:fill="auto"/>
            <w:noWrap/>
            <w:vAlign w:val="center"/>
            <w:hideMark/>
          </w:tcPr>
          <w:p w14:paraId="229D3655"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190(66)</w:t>
            </w:r>
          </w:p>
        </w:tc>
        <w:tc>
          <w:tcPr>
            <w:tcW w:w="670" w:type="dxa"/>
            <w:tcBorders>
              <w:top w:val="nil"/>
              <w:left w:val="nil"/>
              <w:bottom w:val="single" w:sz="4" w:space="0" w:color="auto"/>
              <w:right w:val="single" w:sz="4" w:space="0" w:color="auto"/>
            </w:tcBorders>
            <w:shd w:val="clear" w:color="auto" w:fill="auto"/>
            <w:noWrap/>
            <w:vAlign w:val="center"/>
            <w:hideMark/>
          </w:tcPr>
          <w:p w14:paraId="043A3073"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47616FE3"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83(64)</w:t>
            </w:r>
          </w:p>
        </w:tc>
        <w:tc>
          <w:tcPr>
            <w:tcW w:w="953" w:type="dxa"/>
            <w:tcBorders>
              <w:top w:val="nil"/>
              <w:left w:val="nil"/>
              <w:bottom w:val="single" w:sz="4" w:space="0" w:color="auto"/>
              <w:right w:val="single" w:sz="4" w:space="0" w:color="auto"/>
            </w:tcBorders>
            <w:shd w:val="clear" w:color="auto" w:fill="auto"/>
            <w:noWrap/>
            <w:vAlign w:val="center"/>
            <w:hideMark/>
          </w:tcPr>
          <w:p w14:paraId="000E3594"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209(64)</w:t>
            </w:r>
          </w:p>
        </w:tc>
        <w:tc>
          <w:tcPr>
            <w:tcW w:w="768" w:type="dxa"/>
            <w:tcBorders>
              <w:top w:val="nil"/>
              <w:left w:val="nil"/>
              <w:bottom w:val="single" w:sz="4" w:space="0" w:color="auto"/>
              <w:right w:val="single" w:sz="4" w:space="0" w:color="auto"/>
            </w:tcBorders>
            <w:shd w:val="clear" w:color="auto" w:fill="auto"/>
            <w:noWrap/>
            <w:vAlign w:val="center"/>
            <w:hideMark/>
          </w:tcPr>
          <w:p w14:paraId="3C2A27A3"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r>
      <w:tr w:rsidR="00F833E6" w:rsidRPr="00813425" w14:paraId="46485B21"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74410B51" w14:textId="06838F6F" w:rsidR="00813425" w:rsidRPr="00813425" w:rsidRDefault="00813425" w:rsidP="00A55BB1">
            <w:pPr>
              <w:spacing w:after="0" w:line="240" w:lineRule="auto"/>
              <w:jc w:val="center"/>
              <w:rPr>
                <w:rFonts w:ascii="Times New Roman" w:eastAsia="Times New Roman" w:hAnsi="Times New Roman" w:cs="Times New Roman"/>
                <w:b/>
                <w:bCs/>
                <w:color w:val="000000"/>
                <w:sz w:val="20"/>
                <w:szCs w:val="20"/>
              </w:rPr>
            </w:pPr>
            <w:r w:rsidRPr="00813425">
              <w:rPr>
                <w:rFonts w:ascii="Times New Roman" w:eastAsia="Times New Roman" w:hAnsi="Times New Roman" w:cs="Times New Roman"/>
                <w:b/>
                <w:bCs/>
                <w:color w:val="000000"/>
                <w:sz w:val="20"/>
                <w:szCs w:val="20"/>
              </w:rPr>
              <w:t>Personal doctor</w:t>
            </w:r>
          </w:p>
        </w:tc>
        <w:tc>
          <w:tcPr>
            <w:tcW w:w="953" w:type="dxa"/>
            <w:tcBorders>
              <w:top w:val="nil"/>
              <w:left w:val="nil"/>
              <w:bottom w:val="single" w:sz="4" w:space="0" w:color="auto"/>
              <w:right w:val="single" w:sz="4" w:space="0" w:color="auto"/>
            </w:tcBorders>
            <w:shd w:val="clear" w:color="auto" w:fill="auto"/>
            <w:noWrap/>
            <w:vAlign w:val="center"/>
            <w:hideMark/>
          </w:tcPr>
          <w:p w14:paraId="7E5C0DDF"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2C8D1022"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3AB0C663"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14:paraId="2AB79C3B" w14:textId="3972553D" w:rsidR="00813425" w:rsidRPr="00813425" w:rsidRDefault="00813425" w:rsidP="00A55BB1">
            <w:pPr>
              <w:spacing w:after="0" w:line="240" w:lineRule="auto"/>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0.0436</w:t>
            </w:r>
          </w:p>
        </w:tc>
        <w:tc>
          <w:tcPr>
            <w:tcW w:w="953" w:type="dxa"/>
            <w:tcBorders>
              <w:top w:val="nil"/>
              <w:left w:val="nil"/>
              <w:bottom w:val="single" w:sz="4" w:space="0" w:color="auto"/>
              <w:right w:val="single" w:sz="4" w:space="0" w:color="auto"/>
            </w:tcBorders>
            <w:shd w:val="clear" w:color="auto" w:fill="auto"/>
            <w:noWrap/>
            <w:vAlign w:val="center"/>
            <w:hideMark/>
          </w:tcPr>
          <w:p w14:paraId="60F15C39"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266BD9EA"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768" w:type="dxa"/>
            <w:tcBorders>
              <w:top w:val="nil"/>
              <w:left w:val="nil"/>
              <w:bottom w:val="single" w:sz="4" w:space="0" w:color="auto"/>
              <w:right w:val="single" w:sz="4" w:space="0" w:color="auto"/>
            </w:tcBorders>
            <w:shd w:val="clear" w:color="auto" w:fill="auto"/>
            <w:noWrap/>
            <w:vAlign w:val="center"/>
            <w:hideMark/>
          </w:tcPr>
          <w:p w14:paraId="1293AC5E" w14:textId="225061AC" w:rsidR="00813425" w:rsidRPr="00813425" w:rsidRDefault="00813425" w:rsidP="00A55BB1">
            <w:pPr>
              <w:spacing w:after="0" w:line="240" w:lineRule="auto"/>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0.1902</w:t>
            </w:r>
          </w:p>
        </w:tc>
      </w:tr>
      <w:tr w:rsidR="00F833E6" w:rsidRPr="00813425" w14:paraId="7209903E"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60DCD7AE"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Yes</w:t>
            </w:r>
          </w:p>
        </w:tc>
        <w:tc>
          <w:tcPr>
            <w:tcW w:w="953" w:type="dxa"/>
            <w:tcBorders>
              <w:top w:val="nil"/>
              <w:left w:val="nil"/>
              <w:bottom w:val="single" w:sz="4" w:space="0" w:color="auto"/>
              <w:right w:val="single" w:sz="4" w:space="0" w:color="auto"/>
            </w:tcBorders>
            <w:shd w:val="clear" w:color="auto" w:fill="auto"/>
            <w:noWrap/>
            <w:vAlign w:val="center"/>
            <w:hideMark/>
          </w:tcPr>
          <w:p w14:paraId="134B0E1F"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405(88)</w:t>
            </w:r>
          </w:p>
        </w:tc>
        <w:tc>
          <w:tcPr>
            <w:tcW w:w="953" w:type="dxa"/>
            <w:tcBorders>
              <w:top w:val="nil"/>
              <w:left w:val="nil"/>
              <w:bottom w:val="single" w:sz="4" w:space="0" w:color="auto"/>
              <w:right w:val="single" w:sz="4" w:space="0" w:color="auto"/>
            </w:tcBorders>
            <w:shd w:val="clear" w:color="auto" w:fill="auto"/>
            <w:noWrap/>
            <w:vAlign w:val="center"/>
            <w:hideMark/>
          </w:tcPr>
          <w:p w14:paraId="416981EB"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157(92)</w:t>
            </w:r>
          </w:p>
        </w:tc>
        <w:tc>
          <w:tcPr>
            <w:tcW w:w="953" w:type="dxa"/>
            <w:tcBorders>
              <w:top w:val="nil"/>
              <w:left w:val="nil"/>
              <w:bottom w:val="single" w:sz="4" w:space="0" w:color="auto"/>
              <w:right w:val="single" w:sz="4" w:space="0" w:color="auto"/>
            </w:tcBorders>
            <w:shd w:val="clear" w:color="auto" w:fill="auto"/>
            <w:noWrap/>
            <w:vAlign w:val="center"/>
            <w:hideMark/>
          </w:tcPr>
          <w:p w14:paraId="07A9F93A"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248(86)</w:t>
            </w:r>
          </w:p>
        </w:tc>
        <w:tc>
          <w:tcPr>
            <w:tcW w:w="670" w:type="dxa"/>
            <w:tcBorders>
              <w:top w:val="nil"/>
              <w:left w:val="nil"/>
              <w:bottom w:val="single" w:sz="4" w:space="0" w:color="auto"/>
              <w:right w:val="single" w:sz="4" w:space="0" w:color="auto"/>
            </w:tcBorders>
            <w:shd w:val="clear" w:color="auto" w:fill="auto"/>
            <w:noWrap/>
            <w:vAlign w:val="center"/>
            <w:hideMark/>
          </w:tcPr>
          <w:p w14:paraId="1ECAEC48"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69D74133"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119(92)</w:t>
            </w:r>
          </w:p>
        </w:tc>
        <w:tc>
          <w:tcPr>
            <w:tcW w:w="953" w:type="dxa"/>
            <w:tcBorders>
              <w:top w:val="nil"/>
              <w:left w:val="nil"/>
              <w:bottom w:val="single" w:sz="4" w:space="0" w:color="auto"/>
              <w:right w:val="single" w:sz="4" w:space="0" w:color="auto"/>
            </w:tcBorders>
            <w:shd w:val="clear" w:color="auto" w:fill="auto"/>
            <w:noWrap/>
            <w:vAlign w:val="center"/>
            <w:hideMark/>
          </w:tcPr>
          <w:p w14:paraId="01ED2077"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286(87)</w:t>
            </w:r>
          </w:p>
        </w:tc>
        <w:tc>
          <w:tcPr>
            <w:tcW w:w="768" w:type="dxa"/>
            <w:tcBorders>
              <w:top w:val="nil"/>
              <w:left w:val="nil"/>
              <w:bottom w:val="single" w:sz="4" w:space="0" w:color="auto"/>
              <w:right w:val="single" w:sz="4" w:space="0" w:color="auto"/>
            </w:tcBorders>
            <w:shd w:val="clear" w:color="auto" w:fill="auto"/>
            <w:noWrap/>
            <w:vAlign w:val="center"/>
            <w:hideMark/>
          </w:tcPr>
          <w:p w14:paraId="01032E08"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r>
      <w:tr w:rsidR="00F833E6" w:rsidRPr="00813425" w14:paraId="02CDB795"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73EF9938"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No</w:t>
            </w:r>
          </w:p>
        </w:tc>
        <w:tc>
          <w:tcPr>
            <w:tcW w:w="953" w:type="dxa"/>
            <w:tcBorders>
              <w:top w:val="nil"/>
              <w:left w:val="nil"/>
              <w:bottom w:val="single" w:sz="4" w:space="0" w:color="auto"/>
              <w:right w:val="single" w:sz="4" w:space="0" w:color="auto"/>
            </w:tcBorders>
            <w:shd w:val="clear" w:color="auto" w:fill="auto"/>
            <w:noWrap/>
            <w:vAlign w:val="center"/>
            <w:hideMark/>
          </w:tcPr>
          <w:p w14:paraId="49D5EC5C"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53(12)</w:t>
            </w:r>
          </w:p>
        </w:tc>
        <w:tc>
          <w:tcPr>
            <w:tcW w:w="953" w:type="dxa"/>
            <w:tcBorders>
              <w:top w:val="nil"/>
              <w:left w:val="nil"/>
              <w:bottom w:val="single" w:sz="4" w:space="0" w:color="auto"/>
              <w:right w:val="single" w:sz="4" w:space="0" w:color="auto"/>
            </w:tcBorders>
            <w:shd w:val="clear" w:color="auto" w:fill="auto"/>
            <w:noWrap/>
            <w:vAlign w:val="center"/>
            <w:hideMark/>
          </w:tcPr>
          <w:p w14:paraId="2ED9585E"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13(8)</w:t>
            </w:r>
          </w:p>
        </w:tc>
        <w:tc>
          <w:tcPr>
            <w:tcW w:w="953" w:type="dxa"/>
            <w:tcBorders>
              <w:top w:val="nil"/>
              <w:left w:val="nil"/>
              <w:bottom w:val="single" w:sz="4" w:space="0" w:color="auto"/>
              <w:right w:val="single" w:sz="4" w:space="0" w:color="auto"/>
            </w:tcBorders>
            <w:shd w:val="clear" w:color="auto" w:fill="auto"/>
            <w:noWrap/>
            <w:vAlign w:val="center"/>
            <w:hideMark/>
          </w:tcPr>
          <w:p w14:paraId="631FEAE8"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40(14)</w:t>
            </w:r>
          </w:p>
        </w:tc>
        <w:tc>
          <w:tcPr>
            <w:tcW w:w="670" w:type="dxa"/>
            <w:tcBorders>
              <w:top w:val="nil"/>
              <w:left w:val="nil"/>
              <w:bottom w:val="single" w:sz="4" w:space="0" w:color="auto"/>
              <w:right w:val="single" w:sz="4" w:space="0" w:color="auto"/>
            </w:tcBorders>
            <w:shd w:val="clear" w:color="auto" w:fill="auto"/>
            <w:noWrap/>
            <w:vAlign w:val="center"/>
            <w:hideMark/>
          </w:tcPr>
          <w:p w14:paraId="5A83C189"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0BA49D42"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11(8)</w:t>
            </w:r>
          </w:p>
        </w:tc>
        <w:tc>
          <w:tcPr>
            <w:tcW w:w="953" w:type="dxa"/>
            <w:tcBorders>
              <w:top w:val="nil"/>
              <w:left w:val="nil"/>
              <w:bottom w:val="single" w:sz="4" w:space="0" w:color="auto"/>
              <w:right w:val="single" w:sz="4" w:space="0" w:color="auto"/>
            </w:tcBorders>
            <w:shd w:val="clear" w:color="auto" w:fill="auto"/>
            <w:noWrap/>
            <w:vAlign w:val="center"/>
            <w:hideMark/>
          </w:tcPr>
          <w:p w14:paraId="4531A373"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42(13)</w:t>
            </w:r>
          </w:p>
        </w:tc>
        <w:tc>
          <w:tcPr>
            <w:tcW w:w="768" w:type="dxa"/>
            <w:tcBorders>
              <w:top w:val="nil"/>
              <w:left w:val="nil"/>
              <w:bottom w:val="single" w:sz="4" w:space="0" w:color="auto"/>
              <w:right w:val="single" w:sz="4" w:space="0" w:color="auto"/>
            </w:tcBorders>
            <w:shd w:val="clear" w:color="auto" w:fill="auto"/>
            <w:noWrap/>
            <w:vAlign w:val="center"/>
            <w:hideMark/>
          </w:tcPr>
          <w:p w14:paraId="1C584EA4"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r>
      <w:tr w:rsidR="00F833E6" w:rsidRPr="00813425" w14:paraId="79B18439"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290885FA"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Yes</w:t>
            </w:r>
          </w:p>
        </w:tc>
        <w:tc>
          <w:tcPr>
            <w:tcW w:w="953" w:type="dxa"/>
            <w:tcBorders>
              <w:top w:val="nil"/>
              <w:left w:val="nil"/>
              <w:bottom w:val="single" w:sz="4" w:space="0" w:color="auto"/>
              <w:right w:val="single" w:sz="4" w:space="0" w:color="auto"/>
            </w:tcBorders>
            <w:shd w:val="clear" w:color="auto" w:fill="auto"/>
            <w:noWrap/>
            <w:vAlign w:val="center"/>
            <w:hideMark/>
          </w:tcPr>
          <w:p w14:paraId="4708A02A"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228(51)</w:t>
            </w:r>
          </w:p>
        </w:tc>
        <w:tc>
          <w:tcPr>
            <w:tcW w:w="953" w:type="dxa"/>
            <w:tcBorders>
              <w:top w:val="nil"/>
              <w:left w:val="nil"/>
              <w:bottom w:val="single" w:sz="4" w:space="0" w:color="auto"/>
              <w:right w:val="single" w:sz="4" w:space="0" w:color="auto"/>
            </w:tcBorders>
            <w:shd w:val="clear" w:color="auto" w:fill="auto"/>
            <w:noWrap/>
            <w:vAlign w:val="center"/>
            <w:hideMark/>
          </w:tcPr>
          <w:p w14:paraId="30F53BA8"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94(56)</w:t>
            </w:r>
          </w:p>
        </w:tc>
        <w:tc>
          <w:tcPr>
            <w:tcW w:w="953" w:type="dxa"/>
            <w:tcBorders>
              <w:top w:val="nil"/>
              <w:left w:val="nil"/>
              <w:bottom w:val="single" w:sz="4" w:space="0" w:color="auto"/>
              <w:right w:val="single" w:sz="4" w:space="0" w:color="auto"/>
            </w:tcBorders>
            <w:shd w:val="clear" w:color="auto" w:fill="auto"/>
            <w:noWrap/>
            <w:vAlign w:val="center"/>
            <w:hideMark/>
          </w:tcPr>
          <w:p w14:paraId="4AFE720C"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134(49)</w:t>
            </w:r>
          </w:p>
        </w:tc>
        <w:tc>
          <w:tcPr>
            <w:tcW w:w="670" w:type="dxa"/>
            <w:tcBorders>
              <w:top w:val="nil"/>
              <w:left w:val="nil"/>
              <w:bottom w:val="single" w:sz="4" w:space="0" w:color="auto"/>
              <w:right w:val="single" w:sz="4" w:space="0" w:color="auto"/>
            </w:tcBorders>
            <w:shd w:val="clear" w:color="auto" w:fill="auto"/>
            <w:noWrap/>
            <w:vAlign w:val="center"/>
            <w:hideMark/>
          </w:tcPr>
          <w:p w14:paraId="1E6A2448"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68FEA38A"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71(56)</w:t>
            </w:r>
          </w:p>
        </w:tc>
        <w:tc>
          <w:tcPr>
            <w:tcW w:w="953" w:type="dxa"/>
            <w:tcBorders>
              <w:top w:val="nil"/>
              <w:left w:val="nil"/>
              <w:bottom w:val="single" w:sz="4" w:space="0" w:color="auto"/>
              <w:right w:val="single" w:sz="4" w:space="0" w:color="auto"/>
            </w:tcBorders>
            <w:shd w:val="clear" w:color="auto" w:fill="auto"/>
            <w:noWrap/>
            <w:vAlign w:val="center"/>
            <w:hideMark/>
          </w:tcPr>
          <w:p w14:paraId="0BD4C69E"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157(50)</w:t>
            </w:r>
          </w:p>
        </w:tc>
        <w:tc>
          <w:tcPr>
            <w:tcW w:w="768" w:type="dxa"/>
            <w:tcBorders>
              <w:top w:val="nil"/>
              <w:left w:val="nil"/>
              <w:bottom w:val="single" w:sz="4" w:space="0" w:color="auto"/>
              <w:right w:val="single" w:sz="4" w:space="0" w:color="auto"/>
            </w:tcBorders>
            <w:shd w:val="clear" w:color="auto" w:fill="auto"/>
            <w:noWrap/>
            <w:vAlign w:val="center"/>
            <w:hideMark/>
          </w:tcPr>
          <w:p w14:paraId="7CD45AEF"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r>
      <w:tr w:rsidR="00F833E6" w:rsidRPr="00813425" w14:paraId="1653912A"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2A2A7339"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No</w:t>
            </w:r>
          </w:p>
        </w:tc>
        <w:tc>
          <w:tcPr>
            <w:tcW w:w="953" w:type="dxa"/>
            <w:tcBorders>
              <w:top w:val="nil"/>
              <w:left w:val="nil"/>
              <w:bottom w:val="single" w:sz="4" w:space="0" w:color="auto"/>
              <w:right w:val="single" w:sz="4" w:space="0" w:color="auto"/>
            </w:tcBorders>
            <w:shd w:val="clear" w:color="auto" w:fill="auto"/>
            <w:noWrap/>
            <w:vAlign w:val="center"/>
            <w:hideMark/>
          </w:tcPr>
          <w:p w14:paraId="39931691"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216(49)</w:t>
            </w:r>
          </w:p>
        </w:tc>
        <w:tc>
          <w:tcPr>
            <w:tcW w:w="953" w:type="dxa"/>
            <w:tcBorders>
              <w:top w:val="nil"/>
              <w:left w:val="nil"/>
              <w:bottom w:val="single" w:sz="4" w:space="0" w:color="auto"/>
              <w:right w:val="single" w:sz="4" w:space="0" w:color="auto"/>
            </w:tcBorders>
            <w:shd w:val="clear" w:color="auto" w:fill="auto"/>
            <w:noWrap/>
            <w:vAlign w:val="center"/>
            <w:hideMark/>
          </w:tcPr>
          <w:p w14:paraId="5AD58FBE"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73(44)</w:t>
            </w:r>
          </w:p>
        </w:tc>
        <w:tc>
          <w:tcPr>
            <w:tcW w:w="953" w:type="dxa"/>
            <w:tcBorders>
              <w:top w:val="nil"/>
              <w:left w:val="nil"/>
              <w:bottom w:val="single" w:sz="4" w:space="0" w:color="auto"/>
              <w:right w:val="single" w:sz="4" w:space="0" w:color="auto"/>
            </w:tcBorders>
            <w:shd w:val="clear" w:color="auto" w:fill="auto"/>
            <w:noWrap/>
            <w:vAlign w:val="center"/>
            <w:hideMark/>
          </w:tcPr>
          <w:p w14:paraId="4DF84869"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143(51)</w:t>
            </w:r>
          </w:p>
        </w:tc>
        <w:tc>
          <w:tcPr>
            <w:tcW w:w="670" w:type="dxa"/>
            <w:tcBorders>
              <w:top w:val="nil"/>
              <w:left w:val="nil"/>
              <w:bottom w:val="single" w:sz="4" w:space="0" w:color="auto"/>
              <w:right w:val="single" w:sz="4" w:space="0" w:color="auto"/>
            </w:tcBorders>
            <w:shd w:val="clear" w:color="auto" w:fill="auto"/>
            <w:noWrap/>
            <w:vAlign w:val="center"/>
            <w:hideMark/>
          </w:tcPr>
          <w:p w14:paraId="48FEBC8F"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6F94A0AC"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56(44)</w:t>
            </w:r>
          </w:p>
        </w:tc>
        <w:tc>
          <w:tcPr>
            <w:tcW w:w="953" w:type="dxa"/>
            <w:tcBorders>
              <w:top w:val="nil"/>
              <w:left w:val="nil"/>
              <w:bottom w:val="single" w:sz="4" w:space="0" w:color="auto"/>
              <w:right w:val="single" w:sz="4" w:space="0" w:color="auto"/>
            </w:tcBorders>
            <w:shd w:val="clear" w:color="auto" w:fill="auto"/>
            <w:noWrap/>
            <w:vAlign w:val="center"/>
            <w:hideMark/>
          </w:tcPr>
          <w:p w14:paraId="33E4E7D0"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160(50)</w:t>
            </w:r>
          </w:p>
        </w:tc>
        <w:tc>
          <w:tcPr>
            <w:tcW w:w="768" w:type="dxa"/>
            <w:tcBorders>
              <w:top w:val="nil"/>
              <w:left w:val="nil"/>
              <w:bottom w:val="single" w:sz="4" w:space="0" w:color="auto"/>
              <w:right w:val="single" w:sz="4" w:space="0" w:color="auto"/>
            </w:tcBorders>
            <w:shd w:val="clear" w:color="auto" w:fill="auto"/>
            <w:noWrap/>
            <w:vAlign w:val="center"/>
            <w:hideMark/>
          </w:tcPr>
          <w:p w14:paraId="6F9DDDD1"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r>
      <w:tr w:rsidR="00F833E6" w:rsidRPr="00813425" w14:paraId="24C03C28"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1EF4C403" w14:textId="46187DE8" w:rsidR="00813425" w:rsidRPr="00813425" w:rsidRDefault="00813425" w:rsidP="00813425">
            <w:pPr>
              <w:spacing w:after="0" w:line="240" w:lineRule="auto"/>
              <w:jc w:val="center"/>
              <w:rPr>
                <w:rFonts w:ascii="Times New Roman" w:eastAsia="Times New Roman" w:hAnsi="Times New Roman" w:cs="Times New Roman"/>
                <w:b/>
                <w:bCs/>
                <w:color w:val="000000"/>
                <w:sz w:val="20"/>
                <w:szCs w:val="20"/>
              </w:rPr>
            </w:pPr>
            <w:r w:rsidRPr="00813425">
              <w:rPr>
                <w:rFonts w:ascii="Times New Roman" w:eastAsia="Times New Roman" w:hAnsi="Times New Roman" w:cs="Times New Roman"/>
                <w:b/>
                <w:bCs/>
                <w:color w:val="000000"/>
                <w:sz w:val="20"/>
                <w:szCs w:val="20"/>
              </w:rPr>
              <w:t>High Blood Pressure</w:t>
            </w:r>
          </w:p>
        </w:tc>
        <w:tc>
          <w:tcPr>
            <w:tcW w:w="953" w:type="dxa"/>
            <w:tcBorders>
              <w:top w:val="nil"/>
              <w:left w:val="nil"/>
              <w:bottom w:val="single" w:sz="4" w:space="0" w:color="auto"/>
              <w:right w:val="single" w:sz="4" w:space="0" w:color="auto"/>
            </w:tcBorders>
            <w:shd w:val="clear" w:color="auto" w:fill="auto"/>
            <w:noWrap/>
            <w:vAlign w:val="center"/>
            <w:hideMark/>
          </w:tcPr>
          <w:p w14:paraId="2F107312"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251B340F"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1FA8F7F8"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14:paraId="303DBABD" w14:textId="6FCD657B"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&lt;0.0001</w:t>
            </w:r>
          </w:p>
        </w:tc>
        <w:tc>
          <w:tcPr>
            <w:tcW w:w="953" w:type="dxa"/>
            <w:tcBorders>
              <w:top w:val="nil"/>
              <w:left w:val="nil"/>
              <w:bottom w:val="single" w:sz="4" w:space="0" w:color="auto"/>
              <w:right w:val="single" w:sz="4" w:space="0" w:color="auto"/>
            </w:tcBorders>
            <w:shd w:val="clear" w:color="auto" w:fill="auto"/>
            <w:noWrap/>
            <w:vAlign w:val="center"/>
            <w:hideMark/>
          </w:tcPr>
          <w:p w14:paraId="4B31AFBD"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4C2FBFA6"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768" w:type="dxa"/>
            <w:tcBorders>
              <w:top w:val="nil"/>
              <w:left w:val="nil"/>
              <w:bottom w:val="single" w:sz="4" w:space="0" w:color="auto"/>
              <w:right w:val="single" w:sz="4" w:space="0" w:color="auto"/>
            </w:tcBorders>
            <w:shd w:val="clear" w:color="auto" w:fill="auto"/>
            <w:noWrap/>
            <w:vAlign w:val="center"/>
            <w:hideMark/>
          </w:tcPr>
          <w:p w14:paraId="5ED822E9" w14:textId="630E83E3" w:rsidR="00813425" w:rsidRPr="00813425" w:rsidRDefault="00813425" w:rsidP="00813425">
            <w:pPr>
              <w:spacing w:after="0" w:line="240" w:lineRule="auto"/>
              <w:jc w:val="center"/>
              <w:rPr>
                <w:rFonts w:ascii="Times New Roman" w:eastAsia="Times New Roman" w:hAnsi="Times New Roman" w:cs="Times New Roman"/>
                <w:b/>
                <w:bCs/>
                <w:color w:val="000000"/>
                <w:sz w:val="20"/>
                <w:szCs w:val="20"/>
              </w:rPr>
            </w:pPr>
            <w:r w:rsidRPr="00813425">
              <w:rPr>
                <w:rFonts w:ascii="Times New Roman" w:eastAsia="Times New Roman" w:hAnsi="Times New Roman" w:cs="Times New Roman"/>
                <w:b/>
                <w:bCs/>
                <w:color w:val="000000"/>
                <w:sz w:val="20"/>
                <w:szCs w:val="20"/>
              </w:rPr>
              <w:t>&lt;0.0001</w:t>
            </w:r>
          </w:p>
        </w:tc>
      </w:tr>
      <w:tr w:rsidR="00F833E6" w:rsidRPr="00813425" w14:paraId="6D6FE3A3"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7DD09981"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yes</w:t>
            </w:r>
          </w:p>
        </w:tc>
        <w:tc>
          <w:tcPr>
            <w:tcW w:w="953" w:type="dxa"/>
            <w:tcBorders>
              <w:top w:val="nil"/>
              <w:left w:val="nil"/>
              <w:bottom w:val="single" w:sz="4" w:space="0" w:color="auto"/>
              <w:right w:val="single" w:sz="4" w:space="0" w:color="auto"/>
            </w:tcBorders>
            <w:shd w:val="clear" w:color="auto" w:fill="auto"/>
            <w:noWrap/>
            <w:vAlign w:val="center"/>
            <w:hideMark/>
          </w:tcPr>
          <w:p w14:paraId="469DD4F0"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129(28)</w:t>
            </w:r>
          </w:p>
        </w:tc>
        <w:tc>
          <w:tcPr>
            <w:tcW w:w="953" w:type="dxa"/>
            <w:tcBorders>
              <w:top w:val="nil"/>
              <w:left w:val="nil"/>
              <w:bottom w:val="single" w:sz="4" w:space="0" w:color="auto"/>
              <w:right w:val="single" w:sz="4" w:space="0" w:color="auto"/>
            </w:tcBorders>
            <w:shd w:val="clear" w:color="auto" w:fill="auto"/>
            <w:noWrap/>
            <w:vAlign w:val="center"/>
            <w:hideMark/>
          </w:tcPr>
          <w:p w14:paraId="2FFEC465"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56(33)</w:t>
            </w:r>
          </w:p>
        </w:tc>
        <w:tc>
          <w:tcPr>
            <w:tcW w:w="953" w:type="dxa"/>
            <w:tcBorders>
              <w:top w:val="nil"/>
              <w:left w:val="nil"/>
              <w:bottom w:val="single" w:sz="4" w:space="0" w:color="auto"/>
              <w:right w:val="single" w:sz="4" w:space="0" w:color="auto"/>
            </w:tcBorders>
            <w:shd w:val="clear" w:color="auto" w:fill="auto"/>
            <w:noWrap/>
            <w:vAlign w:val="center"/>
            <w:hideMark/>
          </w:tcPr>
          <w:p w14:paraId="5BC11BEC"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71(24)</w:t>
            </w:r>
          </w:p>
        </w:tc>
        <w:tc>
          <w:tcPr>
            <w:tcW w:w="670" w:type="dxa"/>
            <w:tcBorders>
              <w:top w:val="nil"/>
              <w:left w:val="nil"/>
              <w:bottom w:val="single" w:sz="4" w:space="0" w:color="auto"/>
              <w:right w:val="single" w:sz="4" w:space="0" w:color="auto"/>
            </w:tcBorders>
            <w:shd w:val="clear" w:color="auto" w:fill="auto"/>
            <w:noWrap/>
            <w:vAlign w:val="center"/>
            <w:hideMark/>
          </w:tcPr>
          <w:p w14:paraId="1A5926A5"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692C4FB8"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45(34)</w:t>
            </w:r>
          </w:p>
        </w:tc>
        <w:tc>
          <w:tcPr>
            <w:tcW w:w="953" w:type="dxa"/>
            <w:tcBorders>
              <w:top w:val="nil"/>
              <w:left w:val="nil"/>
              <w:bottom w:val="single" w:sz="4" w:space="0" w:color="auto"/>
              <w:right w:val="single" w:sz="4" w:space="0" w:color="auto"/>
            </w:tcBorders>
            <w:shd w:val="clear" w:color="auto" w:fill="auto"/>
            <w:noWrap/>
            <w:vAlign w:val="center"/>
            <w:hideMark/>
          </w:tcPr>
          <w:p w14:paraId="63FB467E"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84(25)</w:t>
            </w:r>
          </w:p>
        </w:tc>
        <w:tc>
          <w:tcPr>
            <w:tcW w:w="768" w:type="dxa"/>
            <w:tcBorders>
              <w:top w:val="nil"/>
              <w:left w:val="nil"/>
              <w:bottom w:val="single" w:sz="4" w:space="0" w:color="auto"/>
              <w:right w:val="single" w:sz="4" w:space="0" w:color="auto"/>
            </w:tcBorders>
            <w:shd w:val="clear" w:color="auto" w:fill="auto"/>
            <w:noWrap/>
            <w:vAlign w:val="center"/>
            <w:hideMark/>
          </w:tcPr>
          <w:p w14:paraId="39CC4B42"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r>
      <w:tr w:rsidR="00F833E6" w:rsidRPr="00813425" w14:paraId="1F5B98FE"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787CDB0C"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no</w:t>
            </w:r>
          </w:p>
        </w:tc>
        <w:tc>
          <w:tcPr>
            <w:tcW w:w="953" w:type="dxa"/>
            <w:tcBorders>
              <w:top w:val="nil"/>
              <w:left w:val="nil"/>
              <w:bottom w:val="single" w:sz="4" w:space="0" w:color="auto"/>
              <w:right w:val="single" w:sz="4" w:space="0" w:color="auto"/>
            </w:tcBorders>
            <w:shd w:val="clear" w:color="auto" w:fill="auto"/>
            <w:noWrap/>
            <w:vAlign w:val="center"/>
            <w:hideMark/>
          </w:tcPr>
          <w:p w14:paraId="68EC5EDB"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163(35)</w:t>
            </w:r>
          </w:p>
        </w:tc>
        <w:tc>
          <w:tcPr>
            <w:tcW w:w="953" w:type="dxa"/>
            <w:tcBorders>
              <w:top w:val="nil"/>
              <w:left w:val="nil"/>
              <w:bottom w:val="single" w:sz="4" w:space="0" w:color="auto"/>
              <w:right w:val="single" w:sz="4" w:space="0" w:color="auto"/>
            </w:tcBorders>
            <w:shd w:val="clear" w:color="auto" w:fill="auto"/>
            <w:noWrap/>
            <w:vAlign w:val="center"/>
            <w:hideMark/>
          </w:tcPr>
          <w:p w14:paraId="4EFFEF5E"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73(43)</w:t>
            </w:r>
          </w:p>
        </w:tc>
        <w:tc>
          <w:tcPr>
            <w:tcW w:w="953" w:type="dxa"/>
            <w:tcBorders>
              <w:top w:val="nil"/>
              <w:left w:val="nil"/>
              <w:bottom w:val="single" w:sz="4" w:space="0" w:color="auto"/>
              <w:right w:val="single" w:sz="4" w:space="0" w:color="auto"/>
            </w:tcBorders>
            <w:shd w:val="clear" w:color="auto" w:fill="auto"/>
            <w:noWrap/>
            <w:vAlign w:val="center"/>
            <w:hideMark/>
          </w:tcPr>
          <w:p w14:paraId="4B8ED3FF"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90(31)</w:t>
            </w:r>
          </w:p>
        </w:tc>
        <w:tc>
          <w:tcPr>
            <w:tcW w:w="670" w:type="dxa"/>
            <w:tcBorders>
              <w:top w:val="nil"/>
              <w:left w:val="nil"/>
              <w:bottom w:val="single" w:sz="4" w:space="0" w:color="auto"/>
              <w:right w:val="single" w:sz="4" w:space="0" w:color="auto"/>
            </w:tcBorders>
            <w:shd w:val="clear" w:color="auto" w:fill="auto"/>
            <w:noWrap/>
            <w:vAlign w:val="center"/>
            <w:hideMark/>
          </w:tcPr>
          <w:p w14:paraId="4167B83A"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431353B3"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62 (48)</w:t>
            </w:r>
          </w:p>
        </w:tc>
        <w:tc>
          <w:tcPr>
            <w:tcW w:w="953" w:type="dxa"/>
            <w:tcBorders>
              <w:top w:val="nil"/>
              <w:left w:val="nil"/>
              <w:bottom w:val="single" w:sz="4" w:space="0" w:color="auto"/>
              <w:right w:val="single" w:sz="4" w:space="0" w:color="auto"/>
            </w:tcBorders>
            <w:shd w:val="clear" w:color="auto" w:fill="auto"/>
            <w:noWrap/>
            <w:vAlign w:val="center"/>
            <w:hideMark/>
          </w:tcPr>
          <w:p w14:paraId="577ED092"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101(31)</w:t>
            </w:r>
          </w:p>
        </w:tc>
        <w:tc>
          <w:tcPr>
            <w:tcW w:w="768" w:type="dxa"/>
            <w:tcBorders>
              <w:top w:val="nil"/>
              <w:left w:val="nil"/>
              <w:bottom w:val="single" w:sz="4" w:space="0" w:color="auto"/>
              <w:right w:val="single" w:sz="4" w:space="0" w:color="auto"/>
            </w:tcBorders>
            <w:shd w:val="clear" w:color="auto" w:fill="auto"/>
            <w:noWrap/>
            <w:vAlign w:val="center"/>
            <w:hideMark/>
          </w:tcPr>
          <w:p w14:paraId="37144303"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r>
      <w:tr w:rsidR="00F833E6" w:rsidRPr="00813425" w14:paraId="7632E9D8"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18090604"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unknown</w:t>
            </w:r>
          </w:p>
        </w:tc>
        <w:tc>
          <w:tcPr>
            <w:tcW w:w="953" w:type="dxa"/>
            <w:tcBorders>
              <w:top w:val="nil"/>
              <w:left w:val="nil"/>
              <w:bottom w:val="single" w:sz="4" w:space="0" w:color="auto"/>
              <w:right w:val="single" w:sz="4" w:space="0" w:color="auto"/>
            </w:tcBorders>
            <w:shd w:val="clear" w:color="auto" w:fill="auto"/>
            <w:noWrap/>
            <w:vAlign w:val="center"/>
            <w:hideMark/>
          </w:tcPr>
          <w:p w14:paraId="2D3894B5"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168(37)</w:t>
            </w:r>
          </w:p>
        </w:tc>
        <w:tc>
          <w:tcPr>
            <w:tcW w:w="953" w:type="dxa"/>
            <w:tcBorders>
              <w:top w:val="nil"/>
              <w:left w:val="nil"/>
              <w:bottom w:val="single" w:sz="4" w:space="0" w:color="auto"/>
              <w:right w:val="single" w:sz="4" w:space="0" w:color="auto"/>
            </w:tcBorders>
            <w:shd w:val="clear" w:color="auto" w:fill="auto"/>
            <w:noWrap/>
            <w:vAlign w:val="center"/>
            <w:hideMark/>
          </w:tcPr>
          <w:p w14:paraId="6EADA1A4"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39(23)</w:t>
            </w:r>
          </w:p>
        </w:tc>
        <w:tc>
          <w:tcPr>
            <w:tcW w:w="953" w:type="dxa"/>
            <w:tcBorders>
              <w:top w:val="nil"/>
              <w:left w:val="nil"/>
              <w:bottom w:val="single" w:sz="4" w:space="0" w:color="auto"/>
              <w:right w:val="single" w:sz="4" w:space="0" w:color="auto"/>
            </w:tcBorders>
            <w:shd w:val="clear" w:color="auto" w:fill="auto"/>
            <w:noWrap/>
            <w:vAlign w:val="center"/>
            <w:hideMark/>
          </w:tcPr>
          <w:p w14:paraId="161F1222"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129(44)</w:t>
            </w:r>
          </w:p>
        </w:tc>
        <w:tc>
          <w:tcPr>
            <w:tcW w:w="670" w:type="dxa"/>
            <w:tcBorders>
              <w:top w:val="nil"/>
              <w:left w:val="nil"/>
              <w:bottom w:val="single" w:sz="4" w:space="0" w:color="auto"/>
              <w:right w:val="single" w:sz="4" w:space="0" w:color="auto"/>
            </w:tcBorders>
            <w:shd w:val="clear" w:color="auto" w:fill="auto"/>
            <w:noWrap/>
            <w:vAlign w:val="center"/>
            <w:hideMark/>
          </w:tcPr>
          <w:p w14:paraId="41075813"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51CAB3CF"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23(18)</w:t>
            </w:r>
          </w:p>
        </w:tc>
        <w:tc>
          <w:tcPr>
            <w:tcW w:w="953" w:type="dxa"/>
            <w:tcBorders>
              <w:top w:val="nil"/>
              <w:left w:val="nil"/>
              <w:bottom w:val="single" w:sz="4" w:space="0" w:color="auto"/>
              <w:right w:val="single" w:sz="4" w:space="0" w:color="auto"/>
            </w:tcBorders>
            <w:shd w:val="clear" w:color="auto" w:fill="auto"/>
            <w:noWrap/>
            <w:vAlign w:val="center"/>
            <w:hideMark/>
          </w:tcPr>
          <w:p w14:paraId="6860DD0B"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145(44)</w:t>
            </w:r>
          </w:p>
        </w:tc>
        <w:tc>
          <w:tcPr>
            <w:tcW w:w="768" w:type="dxa"/>
            <w:tcBorders>
              <w:top w:val="nil"/>
              <w:left w:val="nil"/>
              <w:bottom w:val="single" w:sz="4" w:space="0" w:color="auto"/>
              <w:right w:val="single" w:sz="4" w:space="0" w:color="auto"/>
            </w:tcBorders>
            <w:shd w:val="clear" w:color="auto" w:fill="auto"/>
            <w:noWrap/>
            <w:vAlign w:val="center"/>
            <w:hideMark/>
          </w:tcPr>
          <w:p w14:paraId="670CEED2"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r>
      <w:tr w:rsidR="00F833E6" w:rsidRPr="00813425" w14:paraId="3012988A"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1A41F177" w14:textId="77777777" w:rsidR="00813425" w:rsidRPr="00813425" w:rsidRDefault="00813425" w:rsidP="00813425">
            <w:pPr>
              <w:spacing w:after="0" w:line="240" w:lineRule="auto"/>
              <w:jc w:val="center"/>
              <w:rPr>
                <w:rFonts w:ascii="Times New Roman" w:eastAsia="Times New Roman" w:hAnsi="Times New Roman" w:cs="Times New Roman"/>
                <w:b/>
                <w:bCs/>
                <w:color w:val="000000"/>
                <w:sz w:val="20"/>
                <w:szCs w:val="20"/>
              </w:rPr>
            </w:pPr>
            <w:r w:rsidRPr="00813425">
              <w:rPr>
                <w:rFonts w:ascii="Times New Roman" w:eastAsia="Times New Roman" w:hAnsi="Times New Roman" w:cs="Times New Roman"/>
                <w:b/>
                <w:bCs/>
                <w:color w:val="000000"/>
                <w:sz w:val="20"/>
                <w:szCs w:val="20"/>
              </w:rPr>
              <w:t>High Cholesterol</w:t>
            </w:r>
          </w:p>
        </w:tc>
        <w:tc>
          <w:tcPr>
            <w:tcW w:w="953" w:type="dxa"/>
            <w:tcBorders>
              <w:top w:val="nil"/>
              <w:left w:val="nil"/>
              <w:bottom w:val="single" w:sz="4" w:space="0" w:color="auto"/>
              <w:right w:val="single" w:sz="4" w:space="0" w:color="auto"/>
            </w:tcBorders>
            <w:shd w:val="clear" w:color="auto" w:fill="auto"/>
            <w:noWrap/>
            <w:vAlign w:val="center"/>
            <w:hideMark/>
          </w:tcPr>
          <w:p w14:paraId="6ED92E94"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1CDCE77E"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61A98CD6"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14:paraId="408CD332"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0.0028</w:t>
            </w:r>
          </w:p>
        </w:tc>
        <w:tc>
          <w:tcPr>
            <w:tcW w:w="953" w:type="dxa"/>
            <w:tcBorders>
              <w:top w:val="nil"/>
              <w:left w:val="nil"/>
              <w:bottom w:val="single" w:sz="4" w:space="0" w:color="auto"/>
              <w:right w:val="single" w:sz="4" w:space="0" w:color="auto"/>
            </w:tcBorders>
            <w:shd w:val="clear" w:color="auto" w:fill="auto"/>
            <w:noWrap/>
            <w:vAlign w:val="center"/>
            <w:hideMark/>
          </w:tcPr>
          <w:p w14:paraId="758EFCC1"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09835EEB"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768" w:type="dxa"/>
            <w:tcBorders>
              <w:top w:val="nil"/>
              <w:left w:val="nil"/>
              <w:bottom w:val="single" w:sz="4" w:space="0" w:color="auto"/>
              <w:right w:val="single" w:sz="4" w:space="0" w:color="auto"/>
            </w:tcBorders>
            <w:shd w:val="clear" w:color="auto" w:fill="auto"/>
            <w:noWrap/>
            <w:vAlign w:val="center"/>
            <w:hideMark/>
          </w:tcPr>
          <w:p w14:paraId="0FDD18F1" w14:textId="77777777" w:rsidR="00813425" w:rsidRPr="00813425" w:rsidRDefault="00813425" w:rsidP="00813425">
            <w:pPr>
              <w:spacing w:after="0" w:line="240" w:lineRule="auto"/>
              <w:jc w:val="center"/>
              <w:rPr>
                <w:rFonts w:ascii="Times New Roman" w:eastAsia="Times New Roman" w:hAnsi="Times New Roman" w:cs="Times New Roman"/>
                <w:b/>
                <w:bCs/>
                <w:color w:val="000000"/>
                <w:sz w:val="20"/>
                <w:szCs w:val="20"/>
              </w:rPr>
            </w:pPr>
            <w:r w:rsidRPr="00813425">
              <w:rPr>
                <w:rFonts w:ascii="Times New Roman" w:eastAsia="Times New Roman" w:hAnsi="Times New Roman" w:cs="Times New Roman"/>
                <w:b/>
                <w:bCs/>
                <w:color w:val="000000"/>
                <w:sz w:val="20"/>
                <w:szCs w:val="20"/>
              </w:rPr>
              <w:t>0.0185</w:t>
            </w:r>
          </w:p>
        </w:tc>
      </w:tr>
      <w:tr w:rsidR="00F833E6" w:rsidRPr="00813425" w14:paraId="50617599"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5472A872"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Yes</w:t>
            </w:r>
          </w:p>
        </w:tc>
        <w:tc>
          <w:tcPr>
            <w:tcW w:w="953" w:type="dxa"/>
            <w:tcBorders>
              <w:top w:val="nil"/>
              <w:left w:val="nil"/>
              <w:bottom w:val="single" w:sz="4" w:space="0" w:color="auto"/>
              <w:right w:val="single" w:sz="4" w:space="0" w:color="auto"/>
            </w:tcBorders>
            <w:shd w:val="clear" w:color="auto" w:fill="auto"/>
            <w:noWrap/>
            <w:vAlign w:val="center"/>
            <w:hideMark/>
          </w:tcPr>
          <w:p w14:paraId="4DB4EDBD"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27(6)</w:t>
            </w:r>
          </w:p>
        </w:tc>
        <w:tc>
          <w:tcPr>
            <w:tcW w:w="953" w:type="dxa"/>
            <w:tcBorders>
              <w:top w:val="nil"/>
              <w:left w:val="nil"/>
              <w:bottom w:val="single" w:sz="4" w:space="0" w:color="auto"/>
              <w:right w:val="single" w:sz="4" w:space="0" w:color="auto"/>
            </w:tcBorders>
            <w:shd w:val="clear" w:color="auto" w:fill="auto"/>
            <w:noWrap/>
            <w:vAlign w:val="center"/>
            <w:hideMark/>
          </w:tcPr>
          <w:p w14:paraId="31113AB6"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9(5)</w:t>
            </w:r>
          </w:p>
        </w:tc>
        <w:tc>
          <w:tcPr>
            <w:tcW w:w="953" w:type="dxa"/>
            <w:tcBorders>
              <w:top w:val="nil"/>
              <w:left w:val="nil"/>
              <w:bottom w:val="single" w:sz="4" w:space="0" w:color="auto"/>
              <w:right w:val="single" w:sz="4" w:space="0" w:color="auto"/>
            </w:tcBorders>
            <w:shd w:val="clear" w:color="auto" w:fill="auto"/>
            <w:noWrap/>
            <w:vAlign w:val="center"/>
            <w:hideMark/>
          </w:tcPr>
          <w:p w14:paraId="7D0623CB"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18(6)</w:t>
            </w:r>
          </w:p>
        </w:tc>
        <w:tc>
          <w:tcPr>
            <w:tcW w:w="670" w:type="dxa"/>
            <w:tcBorders>
              <w:top w:val="nil"/>
              <w:left w:val="nil"/>
              <w:bottom w:val="single" w:sz="4" w:space="0" w:color="auto"/>
              <w:right w:val="single" w:sz="4" w:space="0" w:color="auto"/>
            </w:tcBorders>
            <w:shd w:val="clear" w:color="auto" w:fill="auto"/>
            <w:noWrap/>
            <w:vAlign w:val="center"/>
            <w:hideMark/>
          </w:tcPr>
          <w:p w14:paraId="6F980E1E"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376279FA"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6(5)</w:t>
            </w:r>
          </w:p>
        </w:tc>
        <w:tc>
          <w:tcPr>
            <w:tcW w:w="953" w:type="dxa"/>
            <w:tcBorders>
              <w:top w:val="nil"/>
              <w:left w:val="nil"/>
              <w:bottom w:val="single" w:sz="4" w:space="0" w:color="auto"/>
              <w:right w:val="single" w:sz="4" w:space="0" w:color="auto"/>
            </w:tcBorders>
            <w:shd w:val="clear" w:color="auto" w:fill="auto"/>
            <w:noWrap/>
            <w:vAlign w:val="center"/>
            <w:hideMark/>
          </w:tcPr>
          <w:p w14:paraId="57EE4702"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20(6)</w:t>
            </w:r>
          </w:p>
        </w:tc>
        <w:tc>
          <w:tcPr>
            <w:tcW w:w="768" w:type="dxa"/>
            <w:tcBorders>
              <w:top w:val="nil"/>
              <w:left w:val="nil"/>
              <w:bottom w:val="single" w:sz="4" w:space="0" w:color="auto"/>
              <w:right w:val="single" w:sz="4" w:space="0" w:color="auto"/>
            </w:tcBorders>
            <w:shd w:val="clear" w:color="auto" w:fill="auto"/>
            <w:noWrap/>
            <w:vAlign w:val="center"/>
            <w:hideMark/>
          </w:tcPr>
          <w:p w14:paraId="6B26F3BC"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r>
      <w:tr w:rsidR="00F833E6" w:rsidRPr="00813425" w14:paraId="6531DD3B"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45E943A0"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No</w:t>
            </w:r>
          </w:p>
        </w:tc>
        <w:tc>
          <w:tcPr>
            <w:tcW w:w="953" w:type="dxa"/>
            <w:tcBorders>
              <w:top w:val="nil"/>
              <w:left w:val="nil"/>
              <w:bottom w:val="single" w:sz="4" w:space="0" w:color="auto"/>
              <w:right w:val="single" w:sz="4" w:space="0" w:color="auto"/>
            </w:tcBorders>
            <w:shd w:val="clear" w:color="auto" w:fill="auto"/>
            <w:noWrap/>
            <w:vAlign w:val="center"/>
            <w:hideMark/>
          </w:tcPr>
          <w:p w14:paraId="20D4312F"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130(28)</w:t>
            </w:r>
          </w:p>
        </w:tc>
        <w:tc>
          <w:tcPr>
            <w:tcW w:w="953" w:type="dxa"/>
            <w:tcBorders>
              <w:top w:val="nil"/>
              <w:left w:val="nil"/>
              <w:bottom w:val="single" w:sz="4" w:space="0" w:color="auto"/>
              <w:right w:val="single" w:sz="4" w:space="0" w:color="auto"/>
            </w:tcBorders>
            <w:shd w:val="clear" w:color="auto" w:fill="auto"/>
            <w:noWrap/>
            <w:vAlign w:val="center"/>
            <w:hideMark/>
          </w:tcPr>
          <w:p w14:paraId="076FACAC"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64(38)</w:t>
            </w:r>
          </w:p>
        </w:tc>
        <w:tc>
          <w:tcPr>
            <w:tcW w:w="953" w:type="dxa"/>
            <w:tcBorders>
              <w:top w:val="nil"/>
              <w:left w:val="nil"/>
              <w:bottom w:val="single" w:sz="4" w:space="0" w:color="auto"/>
              <w:right w:val="single" w:sz="4" w:space="0" w:color="auto"/>
            </w:tcBorders>
            <w:shd w:val="clear" w:color="auto" w:fill="auto"/>
            <w:noWrap/>
            <w:vAlign w:val="center"/>
            <w:hideMark/>
          </w:tcPr>
          <w:p w14:paraId="623FF8BB"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66(23)</w:t>
            </w:r>
          </w:p>
        </w:tc>
        <w:tc>
          <w:tcPr>
            <w:tcW w:w="670" w:type="dxa"/>
            <w:tcBorders>
              <w:top w:val="nil"/>
              <w:left w:val="nil"/>
              <w:bottom w:val="single" w:sz="4" w:space="0" w:color="auto"/>
              <w:right w:val="single" w:sz="4" w:space="0" w:color="auto"/>
            </w:tcBorders>
            <w:shd w:val="clear" w:color="auto" w:fill="auto"/>
            <w:noWrap/>
            <w:vAlign w:val="center"/>
            <w:hideMark/>
          </w:tcPr>
          <w:p w14:paraId="4B360B41"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735A96F9"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49(38)</w:t>
            </w:r>
          </w:p>
        </w:tc>
        <w:tc>
          <w:tcPr>
            <w:tcW w:w="953" w:type="dxa"/>
            <w:tcBorders>
              <w:top w:val="nil"/>
              <w:left w:val="nil"/>
              <w:bottom w:val="single" w:sz="4" w:space="0" w:color="auto"/>
              <w:right w:val="single" w:sz="4" w:space="0" w:color="auto"/>
            </w:tcBorders>
            <w:shd w:val="clear" w:color="auto" w:fill="auto"/>
            <w:noWrap/>
            <w:vAlign w:val="center"/>
            <w:hideMark/>
          </w:tcPr>
          <w:p w14:paraId="755ED0E7"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81(25)</w:t>
            </w:r>
          </w:p>
        </w:tc>
        <w:tc>
          <w:tcPr>
            <w:tcW w:w="768" w:type="dxa"/>
            <w:tcBorders>
              <w:top w:val="nil"/>
              <w:left w:val="nil"/>
              <w:bottom w:val="single" w:sz="4" w:space="0" w:color="auto"/>
              <w:right w:val="single" w:sz="4" w:space="0" w:color="auto"/>
            </w:tcBorders>
            <w:shd w:val="clear" w:color="auto" w:fill="auto"/>
            <w:noWrap/>
            <w:vAlign w:val="center"/>
            <w:hideMark/>
          </w:tcPr>
          <w:p w14:paraId="51813743"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r>
      <w:tr w:rsidR="00F833E6" w:rsidRPr="00813425" w14:paraId="4722D9C7"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4500FCBF"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unknown</w:t>
            </w:r>
          </w:p>
        </w:tc>
        <w:tc>
          <w:tcPr>
            <w:tcW w:w="953" w:type="dxa"/>
            <w:tcBorders>
              <w:top w:val="nil"/>
              <w:left w:val="nil"/>
              <w:bottom w:val="single" w:sz="4" w:space="0" w:color="auto"/>
              <w:right w:val="single" w:sz="4" w:space="0" w:color="auto"/>
            </w:tcBorders>
            <w:shd w:val="clear" w:color="auto" w:fill="auto"/>
            <w:noWrap/>
            <w:vAlign w:val="center"/>
            <w:hideMark/>
          </w:tcPr>
          <w:p w14:paraId="51ECFCD5"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303(66)</w:t>
            </w:r>
          </w:p>
        </w:tc>
        <w:tc>
          <w:tcPr>
            <w:tcW w:w="953" w:type="dxa"/>
            <w:tcBorders>
              <w:top w:val="nil"/>
              <w:left w:val="nil"/>
              <w:bottom w:val="single" w:sz="4" w:space="0" w:color="auto"/>
              <w:right w:val="single" w:sz="4" w:space="0" w:color="auto"/>
            </w:tcBorders>
            <w:shd w:val="clear" w:color="auto" w:fill="auto"/>
            <w:noWrap/>
            <w:vAlign w:val="center"/>
            <w:hideMark/>
          </w:tcPr>
          <w:p w14:paraId="0BAC623B"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97(57)</w:t>
            </w:r>
          </w:p>
        </w:tc>
        <w:tc>
          <w:tcPr>
            <w:tcW w:w="953" w:type="dxa"/>
            <w:tcBorders>
              <w:top w:val="nil"/>
              <w:left w:val="nil"/>
              <w:bottom w:val="single" w:sz="4" w:space="0" w:color="auto"/>
              <w:right w:val="single" w:sz="4" w:space="0" w:color="auto"/>
            </w:tcBorders>
            <w:shd w:val="clear" w:color="auto" w:fill="auto"/>
            <w:noWrap/>
            <w:vAlign w:val="center"/>
            <w:hideMark/>
          </w:tcPr>
          <w:p w14:paraId="6F4125A8"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206(71)</w:t>
            </w:r>
          </w:p>
        </w:tc>
        <w:tc>
          <w:tcPr>
            <w:tcW w:w="670" w:type="dxa"/>
            <w:tcBorders>
              <w:top w:val="nil"/>
              <w:left w:val="nil"/>
              <w:bottom w:val="single" w:sz="4" w:space="0" w:color="auto"/>
              <w:right w:val="single" w:sz="4" w:space="0" w:color="auto"/>
            </w:tcBorders>
            <w:shd w:val="clear" w:color="auto" w:fill="auto"/>
            <w:noWrap/>
            <w:vAlign w:val="center"/>
            <w:hideMark/>
          </w:tcPr>
          <w:p w14:paraId="314E8F06"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2DD1AFB9"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74(57)</w:t>
            </w:r>
          </w:p>
        </w:tc>
        <w:tc>
          <w:tcPr>
            <w:tcW w:w="953" w:type="dxa"/>
            <w:tcBorders>
              <w:top w:val="nil"/>
              <w:left w:val="nil"/>
              <w:bottom w:val="single" w:sz="4" w:space="0" w:color="auto"/>
              <w:right w:val="single" w:sz="4" w:space="0" w:color="auto"/>
            </w:tcBorders>
            <w:shd w:val="clear" w:color="auto" w:fill="auto"/>
            <w:noWrap/>
            <w:vAlign w:val="center"/>
            <w:hideMark/>
          </w:tcPr>
          <w:p w14:paraId="604F1E2D"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229(69)</w:t>
            </w:r>
          </w:p>
        </w:tc>
        <w:tc>
          <w:tcPr>
            <w:tcW w:w="768" w:type="dxa"/>
            <w:tcBorders>
              <w:top w:val="nil"/>
              <w:left w:val="nil"/>
              <w:bottom w:val="single" w:sz="4" w:space="0" w:color="auto"/>
              <w:right w:val="single" w:sz="4" w:space="0" w:color="auto"/>
            </w:tcBorders>
            <w:shd w:val="clear" w:color="auto" w:fill="auto"/>
            <w:noWrap/>
            <w:vAlign w:val="center"/>
            <w:hideMark/>
          </w:tcPr>
          <w:p w14:paraId="5645999C"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r>
      <w:tr w:rsidR="00F833E6" w:rsidRPr="00813425" w14:paraId="7DD7BCA4"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1F09748C" w14:textId="77777777" w:rsidR="00813425" w:rsidRPr="00813425" w:rsidRDefault="00813425" w:rsidP="00813425">
            <w:pPr>
              <w:spacing w:after="0" w:line="240" w:lineRule="auto"/>
              <w:jc w:val="center"/>
              <w:rPr>
                <w:rFonts w:ascii="Times New Roman" w:eastAsia="Times New Roman" w:hAnsi="Times New Roman" w:cs="Times New Roman"/>
                <w:b/>
                <w:bCs/>
                <w:color w:val="000000"/>
                <w:sz w:val="20"/>
                <w:szCs w:val="20"/>
              </w:rPr>
            </w:pPr>
            <w:r w:rsidRPr="00813425">
              <w:rPr>
                <w:rFonts w:ascii="Times New Roman" w:eastAsia="Times New Roman" w:hAnsi="Times New Roman" w:cs="Times New Roman"/>
                <w:b/>
                <w:bCs/>
                <w:color w:val="000000"/>
                <w:sz w:val="20"/>
                <w:szCs w:val="20"/>
              </w:rPr>
              <w:t>HbA1c</w:t>
            </w:r>
          </w:p>
        </w:tc>
        <w:tc>
          <w:tcPr>
            <w:tcW w:w="953" w:type="dxa"/>
            <w:tcBorders>
              <w:top w:val="nil"/>
              <w:left w:val="nil"/>
              <w:bottom w:val="single" w:sz="4" w:space="0" w:color="auto"/>
              <w:right w:val="single" w:sz="4" w:space="0" w:color="auto"/>
            </w:tcBorders>
            <w:shd w:val="clear" w:color="auto" w:fill="auto"/>
            <w:noWrap/>
            <w:vAlign w:val="center"/>
            <w:hideMark/>
          </w:tcPr>
          <w:p w14:paraId="48C8DCC0"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5CC98CF0"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3B30AF33"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14:paraId="55BE1377"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0.0002</w:t>
            </w:r>
          </w:p>
        </w:tc>
        <w:tc>
          <w:tcPr>
            <w:tcW w:w="953" w:type="dxa"/>
            <w:tcBorders>
              <w:top w:val="nil"/>
              <w:left w:val="nil"/>
              <w:bottom w:val="single" w:sz="4" w:space="0" w:color="auto"/>
              <w:right w:val="single" w:sz="4" w:space="0" w:color="auto"/>
            </w:tcBorders>
            <w:shd w:val="clear" w:color="auto" w:fill="auto"/>
            <w:noWrap/>
            <w:vAlign w:val="center"/>
            <w:hideMark/>
          </w:tcPr>
          <w:p w14:paraId="77FD9132"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55B82A9E"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768" w:type="dxa"/>
            <w:tcBorders>
              <w:top w:val="nil"/>
              <w:left w:val="nil"/>
              <w:bottom w:val="single" w:sz="4" w:space="0" w:color="auto"/>
              <w:right w:val="single" w:sz="4" w:space="0" w:color="auto"/>
            </w:tcBorders>
            <w:shd w:val="clear" w:color="auto" w:fill="auto"/>
            <w:noWrap/>
            <w:vAlign w:val="center"/>
            <w:hideMark/>
          </w:tcPr>
          <w:p w14:paraId="1547C831" w14:textId="77777777" w:rsidR="00813425" w:rsidRPr="00813425" w:rsidRDefault="00813425" w:rsidP="00813425">
            <w:pPr>
              <w:spacing w:after="0" w:line="240" w:lineRule="auto"/>
              <w:jc w:val="center"/>
              <w:rPr>
                <w:rFonts w:ascii="Times New Roman" w:eastAsia="Times New Roman" w:hAnsi="Times New Roman" w:cs="Times New Roman"/>
                <w:b/>
                <w:bCs/>
                <w:color w:val="000000"/>
                <w:sz w:val="20"/>
                <w:szCs w:val="20"/>
              </w:rPr>
            </w:pPr>
            <w:r w:rsidRPr="00813425">
              <w:rPr>
                <w:rFonts w:ascii="Times New Roman" w:eastAsia="Times New Roman" w:hAnsi="Times New Roman" w:cs="Times New Roman"/>
                <w:b/>
                <w:bCs/>
                <w:color w:val="000000"/>
                <w:sz w:val="20"/>
                <w:szCs w:val="20"/>
              </w:rPr>
              <w:t>&lt;0.0001</w:t>
            </w:r>
          </w:p>
        </w:tc>
      </w:tr>
      <w:tr w:rsidR="00F833E6" w:rsidRPr="00813425" w14:paraId="1CAD8AE7"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586CCC4C"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&lt;7</w:t>
            </w:r>
          </w:p>
        </w:tc>
        <w:tc>
          <w:tcPr>
            <w:tcW w:w="953" w:type="dxa"/>
            <w:tcBorders>
              <w:top w:val="nil"/>
              <w:left w:val="nil"/>
              <w:bottom w:val="single" w:sz="4" w:space="0" w:color="auto"/>
              <w:right w:val="single" w:sz="4" w:space="0" w:color="auto"/>
            </w:tcBorders>
            <w:shd w:val="clear" w:color="auto" w:fill="auto"/>
            <w:noWrap/>
            <w:vAlign w:val="center"/>
            <w:hideMark/>
          </w:tcPr>
          <w:p w14:paraId="60E66F07"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42(9)</w:t>
            </w:r>
          </w:p>
        </w:tc>
        <w:tc>
          <w:tcPr>
            <w:tcW w:w="953" w:type="dxa"/>
            <w:tcBorders>
              <w:top w:val="nil"/>
              <w:left w:val="nil"/>
              <w:bottom w:val="single" w:sz="4" w:space="0" w:color="auto"/>
              <w:right w:val="single" w:sz="4" w:space="0" w:color="auto"/>
            </w:tcBorders>
            <w:shd w:val="clear" w:color="auto" w:fill="auto"/>
            <w:noWrap/>
            <w:vAlign w:val="center"/>
            <w:hideMark/>
          </w:tcPr>
          <w:p w14:paraId="033E3D35"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24(14)</w:t>
            </w:r>
          </w:p>
        </w:tc>
        <w:tc>
          <w:tcPr>
            <w:tcW w:w="953" w:type="dxa"/>
            <w:tcBorders>
              <w:top w:val="nil"/>
              <w:left w:val="nil"/>
              <w:bottom w:val="single" w:sz="4" w:space="0" w:color="auto"/>
              <w:right w:val="single" w:sz="4" w:space="0" w:color="auto"/>
            </w:tcBorders>
            <w:shd w:val="clear" w:color="auto" w:fill="auto"/>
            <w:noWrap/>
            <w:vAlign w:val="center"/>
            <w:hideMark/>
          </w:tcPr>
          <w:p w14:paraId="05BECFAF"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18(6)</w:t>
            </w:r>
          </w:p>
        </w:tc>
        <w:tc>
          <w:tcPr>
            <w:tcW w:w="670" w:type="dxa"/>
            <w:tcBorders>
              <w:top w:val="nil"/>
              <w:left w:val="nil"/>
              <w:bottom w:val="single" w:sz="4" w:space="0" w:color="auto"/>
              <w:right w:val="single" w:sz="4" w:space="0" w:color="auto"/>
            </w:tcBorders>
            <w:shd w:val="clear" w:color="auto" w:fill="auto"/>
            <w:noWrap/>
            <w:vAlign w:val="center"/>
            <w:hideMark/>
          </w:tcPr>
          <w:p w14:paraId="04320D40"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0F32FBDA"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24(19)</w:t>
            </w:r>
          </w:p>
        </w:tc>
        <w:tc>
          <w:tcPr>
            <w:tcW w:w="953" w:type="dxa"/>
            <w:tcBorders>
              <w:top w:val="nil"/>
              <w:left w:val="nil"/>
              <w:bottom w:val="single" w:sz="4" w:space="0" w:color="auto"/>
              <w:right w:val="single" w:sz="4" w:space="0" w:color="auto"/>
            </w:tcBorders>
            <w:shd w:val="clear" w:color="auto" w:fill="auto"/>
            <w:noWrap/>
            <w:vAlign w:val="center"/>
            <w:hideMark/>
          </w:tcPr>
          <w:p w14:paraId="31F499D7"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18(6)</w:t>
            </w:r>
          </w:p>
        </w:tc>
        <w:tc>
          <w:tcPr>
            <w:tcW w:w="768" w:type="dxa"/>
            <w:tcBorders>
              <w:top w:val="nil"/>
              <w:left w:val="nil"/>
              <w:bottom w:val="single" w:sz="4" w:space="0" w:color="auto"/>
              <w:right w:val="single" w:sz="4" w:space="0" w:color="auto"/>
            </w:tcBorders>
            <w:shd w:val="clear" w:color="auto" w:fill="auto"/>
            <w:noWrap/>
            <w:vAlign w:val="center"/>
            <w:hideMark/>
          </w:tcPr>
          <w:p w14:paraId="0FBE902B"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r>
      <w:tr w:rsidR="00F833E6" w:rsidRPr="00813425" w14:paraId="5B03C83A"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48B68C1F"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9-Jul</w:t>
            </w:r>
          </w:p>
        </w:tc>
        <w:tc>
          <w:tcPr>
            <w:tcW w:w="953" w:type="dxa"/>
            <w:tcBorders>
              <w:top w:val="nil"/>
              <w:left w:val="nil"/>
              <w:bottom w:val="single" w:sz="4" w:space="0" w:color="auto"/>
              <w:right w:val="single" w:sz="4" w:space="0" w:color="auto"/>
            </w:tcBorders>
            <w:shd w:val="clear" w:color="auto" w:fill="auto"/>
            <w:noWrap/>
            <w:vAlign w:val="center"/>
            <w:hideMark/>
          </w:tcPr>
          <w:p w14:paraId="1E2A50B0"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44(10)</w:t>
            </w:r>
          </w:p>
        </w:tc>
        <w:tc>
          <w:tcPr>
            <w:tcW w:w="953" w:type="dxa"/>
            <w:tcBorders>
              <w:top w:val="nil"/>
              <w:left w:val="nil"/>
              <w:bottom w:val="single" w:sz="4" w:space="0" w:color="auto"/>
              <w:right w:val="single" w:sz="4" w:space="0" w:color="auto"/>
            </w:tcBorders>
            <w:shd w:val="clear" w:color="auto" w:fill="auto"/>
            <w:noWrap/>
            <w:vAlign w:val="center"/>
            <w:hideMark/>
          </w:tcPr>
          <w:p w14:paraId="58663818"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25(15)</w:t>
            </w:r>
          </w:p>
        </w:tc>
        <w:tc>
          <w:tcPr>
            <w:tcW w:w="953" w:type="dxa"/>
            <w:tcBorders>
              <w:top w:val="nil"/>
              <w:left w:val="nil"/>
              <w:bottom w:val="single" w:sz="4" w:space="0" w:color="auto"/>
              <w:right w:val="single" w:sz="4" w:space="0" w:color="auto"/>
            </w:tcBorders>
            <w:shd w:val="clear" w:color="auto" w:fill="auto"/>
            <w:noWrap/>
            <w:vAlign w:val="center"/>
            <w:hideMark/>
          </w:tcPr>
          <w:p w14:paraId="6482C77C"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19(7)</w:t>
            </w:r>
          </w:p>
        </w:tc>
        <w:tc>
          <w:tcPr>
            <w:tcW w:w="670" w:type="dxa"/>
            <w:tcBorders>
              <w:top w:val="nil"/>
              <w:left w:val="nil"/>
              <w:bottom w:val="single" w:sz="4" w:space="0" w:color="auto"/>
              <w:right w:val="single" w:sz="4" w:space="0" w:color="auto"/>
            </w:tcBorders>
            <w:shd w:val="clear" w:color="auto" w:fill="auto"/>
            <w:noWrap/>
            <w:vAlign w:val="center"/>
            <w:hideMark/>
          </w:tcPr>
          <w:p w14:paraId="082BC6ED"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127B34A3"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21(16)</w:t>
            </w:r>
          </w:p>
        </w:tc>
        <w:tc>
          <w:tcPr>
            <w:tcW w:w="953" w:type="dxa"/>
            <w:tcBorders>
              <w:top w:val="nil"/>
              <w:left w:val="nil"/>
              <w:bottom w:val="single" w:sz="4" w:space="0" w:color="auto"/>
              <w:right w:val="single" w:sz="4" w:space="0" w:color="auto"/>
            </w:tcBorders>
            <w:shd w:val="clear" w:color="auto" w:fill="auto"/>
            <w:noWrap/>
            <w:vAlign w:val="center"/>
            <w:hideMark/>
          </w:tcPr>
          <w:p w14:paraId="1B9F1015"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23(7)</w:t>
            </w:r>
          </w:p>
        </w:tc>
        <w:tc>
          <w:tcPr>
            <w:tcW w:w="768" w:type="dxa"/>
            <w:tcBorders>
              <w:top w:val="nil"/>
              <w:left w:val="nil"/>
              <w:bottom w:val="single" w:sz="4" w:space="0" w:color="auto"/>
              <w:right w:val="single" w:sz="4" w:space="0" w:color="auto"/>
            </w:tcBorders>
            <w:shd w:val="clear" w:color="auto" w:fill="auto"/>
            <w:noWrap/>
            <w:vAlign w:val="center"/>
            <w:hideMark/>
          </w:tcPr>
          <w:p w14:paraId="4038B851"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r>
      <w:tr w:rsidR="00F833E6" w:rsidRPr="00813425" w14:paraId="356B518C"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3B2539E1"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&gt;9</w:t>
            </w:r>
          </w:p>
        </w:tc>
        <w:tc>
          <w:tcPr>
            <w:tcW w:w="953" w:type="dxa"/>
            <w:tcBorders>
              <w:top w:val="nil"/>
              <w:left w:val="nil"/>
              <w:bottom w:val="single" w:sz="4" w:space="0" w:color="auto"/>
              <w:right w:val="single" w:sz="4" w:space="0" w:color="auto"/>
            </w:tcBorders>
            <w:shd w:val="clear" w:color="auto" w:fill="auto"/>
            <w:noWrap/>
            <w:vAlign w:val="center"/>
            <w:hideMark/>
          </w:tcPr>
          <w:p w14:paraId="1E2A3A4B"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41(9)</w:t>
            </w:r>
          </w:p>
        </w:tc>
        <w:tc>
          <w:tcPr>
            <w:tcW w:w="953" w:type="dxa"/>
            <w:tcBorders>
              <w:top w:val="nil"/>
              <w:left w:val="nil"/>
              <w:bottom w:val="single" w:sz="4" w:space="0" w:color="auto"/>
              <w:right w:val="single" w:sz="4" w:space="0" w:color="auto"/>
            </w:tcBorders>
            <w:shd w:val="clear" w:color="auto" w:fill="auto"/>
            <w:noWrap/>
            <w:vAlign w:val="center"/>
            <w:hideMark/>
          </w:tcPr>
          <w:p w14:paraId="550B02A5"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17(10)</w:t>
            </w:r>
          </w:p>
        </w:tc>
        <w:tc>
          <w:tcPr>
            <w:tcW w:w="953" w:type="dxa"/>
            <w:tcBorders>
              <w:top w:val="nil"/>
              <w:left w:val="nil"/>
              <w:bottom w:val="single" w:sz="4" w:space="0" w:color="auto"/>
              <w:right w:val="single" w:sz="4" w:space="0" w:color="auto"/>
            </w:tcBorders>
            <w:shd w:val="clear" w:color="auto" w:fill="auto"/>
            <w:noWrap/>
            <w:vAlign w:val="center"/>
            <w:hideMark/>
          </w:tcPr>
          <w:p w14:paraId="22716503"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24(8)</w:t>
            </w:r>
          </w:p>
        </w:tc>
        <w:tc>
          <w:tcPr>
            <w:tcW w:w="670" w:type="dxa"/>
            <w:tcBorders>
              <w:top w:val="nil"/>
              <w:left w:val="nil"/>
              <w:bottom w:val="single" w:sz="4" w:space="0" w:color="auto"/>
              <w:right w:val="single" w:sz="4" w:space="0" w:color="auto"/>
            </w:tcBorders>
            <w:shd w:val="clear" w:color="auto" w:fill="auto"/>
            <w:noWrap/>
            <w:vAlign w:val="center"/>
            <w:hideMark/>
          </w:tcPr>
          <w:p w14:paraId="733CDB3C"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00B38104"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11(9)</w:t>
            </w:r>
          </w:p>
        </w:tc>
        <w:tc>
          <w:tcPr>
            <w:tcW w:w="953" w:type="dxa"/>
            <w:tcBorders>
              <w:top w:val="nil"/>
              <w:left w:val="nil"/>
              <w:bottom w:val="single" w:sz="4" w:space="0" w:color="auto"/>
              <w:right w:val="single" w:sz="4" w:space="0" w:color="auto"/>
            </w:tcBorders>
            <w:shd w:val="clear" w:color="auto" w:fill="auto"/>
            <w:noWrap/>
            <w:vAlign w:val="center"/>
            <w:hideMark/>
          </w:tcPr>
          <w:p w14:paraId="01691F71"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30(9)</w:t>
            </w:r>
          </w:p>
        </w:tc>
        <w:tc>
          <w:tcPr>
            <w:tcW w:w="768" w:type="dxa"/>
            <w:tcBorders>
              <w:top w:val="nil"/>
              <w:left w:val="nil"/>
              <w:bottom w:val="single" w:sz="4" w:space="0" w:color="auto"/>
              <w:right w:val="single" w:sz="4" w:space="0" w:color="auto"/>
            </w:tcBorders>
            <w:shd w:val="clear" w:color="auto" w:fill="auto"/>
            <w:noWrap/>
            <w:vAlign w:val="center"/>
            <w:hideMark/>
          </w:tcPr>
          <w:p w14:paraId="38E7F33E"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r>
      <w:tr w:rsidR="00F833E6" w:rsidRPr="00813425" w14:paraId="205CB0CB"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7124460B"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Unknown</w:t>
            </w:r>
          </w:p>
        </w:tc>
        <w:tc>
          <w:tcPr>
            <w:tcW w:w="953" w:type="dxa"/>
            <w:tcBorders>
              <w:top w:val="nil"/>
              <w:left w:val="nil"/>
              <w:bottom w:val="single" w:sz="4" w:space="0" w:color="auto"/>
              <w:right w:val="single" w:sz="4" w:space="0" w:color="auto"/>
            </w:tcBorders>
            <w:shd w:val="clear" w:color="auto" w:fill="auto"/>
            <w:noWrap/>
            <w:vAlign w:val="center"/>
            <w:hideMark/>
          </w:tcPr>
          <w:p w14:paraId="179FFA33"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333(72)</w:t>
            </w:r>
          </w:p>
        </w:tc>
        <w:tc>
          <w:tcPr>
            <w:tcW w:w="953" w:type="dxa"/>
            <w:tcBorders>
              <w:top w:val="nil"/>
              <w:left w:val="nil"/>
              <w:bottom w:val="single" w:sz="4" w:space="0" w:color="auto"/>
              <w:right w:val="single" w:sz="4" w:space="0" w:color="auto"/>
            </w:tcBorders>
            <w:shd w:val="clear" w:color="auto" w:fill="auto"/>
            <w:noWrap/>
            <w:vAlign w:val="center"/>
            <w:hideMark/>
          </w:tcPr>
          <w:p w14:paraId="6F4E4713"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104(61)</w:t>
            </w:r>
          </w:p>
        </w:tc>
        <w:tc>
          <w:tcPr>
            <w:tcW w:w="953" w:type="dxa"/>
            <w:tcBorders>
              <w:top w:val="nil"/>
              <w:left w:val="nil"/>
              <w:bottom w:val="single" w:sz="4" w:space="0" w:color="auto"/>
              <w:right w:val="single" w:sz="4" w:space="0" w:color="auto"/>
            </w:tcBorders>
            <w:shd w:val="clear" w:color="auto" w:fill="auto"/>
            <w:noWrap/>
            <w:vAlign w:val="center"/>
            <w:hideMark/>
          </w:tcPr>
          <w:p w14:paraId="290987DC"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229(79)</w:t>
            </w:r>
          </w:p>
        </w:tc>
        <w:tc>
          <w:tcPr>
            <w:tcW w:w="670" w:type="dxa"/>
            <w:tcBorders>
              <w:top w:val="nil"/>
              <w:left w:val="nil"/>
              <w:bottom w:val="single" w:sz="4" w:space="0" w:color="auto"/>
              <w:right w:val="single" w:sz="4" w:space="0" w:color="auto"/>
            </w:tcBorders>
            <w:shd w:val="clear" w:color="auto" w:fill="auto"/>
            <w:noWrap/>
            <w:vAlign w:val="center"/>
            <w:hideMark/>
          </w:tcPr>
          <w:p w14:paraId="6DADC262"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3E072409"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74(57)</w:t>
            </w:r>
          </w:p>
        </w:tc>
        <w:tc>
          <w:tcPr>
            <w:tcW w:w="953" w:type="dxa"/>
            <w:tcBorders>
              <w:top w:val="nil"/>
              <w:left w:val="nil"/>
              <w:bottom w:val="single" w:sz="4" w:space="0" w:color="auto"/>
              <w:right w:val="single" w:sz="4" w:space="0" w:color="auto"/>
            </w:tcBorders>
            <w:shd w:val="clear" w:color="auto" w:fill="auto"/>
            <w:noWrap/>
            <w:vAlign w:val="center"/>
            <w:hideMark/>
          </w:tcPr>
          <w:p w14:paraId="32FE3F9E"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259(78)</w:t>
            </w:r>
          </w:p>
        </w:tc>
        <w:tc>
          <w:tcPr>
            <w:tcW w:w="768" w:type="dxa"/>
            <w:tcBorders>
              <w:top w:val="nil"/>
              <w:left w:val="nil"/>
              <w:bottom w:val="single" w:sz="4" w:space="0" w:color="auto"/>
              <w:right w:val="single" w:sz="4" w:space="0" w:color="auto"/>
            </w:tcBorders>
            <w:shd w:val="clear" w:color="auto" w:fill="auto"/>
            <w:noWrap/>
            <w:vAlign w:val="center"/>
            <w:hideMark/>
          </w:tcPr>
          <w:p w14:paraId="5EDB5BC6"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r>
      <w:tr w:rsidR="00F833E6" w:rsidRPr="00813425" w14:paraId="35E8D23E"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1EF72ADF" w14:textId="77777777" w:rsidR="00813425" w:rsidRPr="00813425" w:rsidRDefault="00813425" w:rsidP="00813425">
            <w:pPr>
              <w:spacing w:after="0" w:line="240" w:lineRule="auto"/>
              <w:jc w:val="center"/>
              <w:rPr>
                <w:rFonts w:ascii="Times New Roman" w:eastAsia="Times New Roman" w:hAnsi="Times New Roman" w:cs="Times New Roman"/>
                <w:b/>
                <w:bCs/>
                <w:color w:val="000000"/>
                <w:sz w:val="20"/>
                <w:szCs w:val="20"/>
              </w:rPr>
            </w:pPr>
            <w:r w:rsidRPr="00813425">
              <w:rPr>
                <w:rFonts w:ascii="Times New Roman" w:eastAsia="Times New Roman" w:hAnsi="Times New Roman" w:cs="Times New Roman"/>
                <w:b/>
                <w:bCs/>
                <w:color w:val="000000"/>
                <w:sz w:val="20"/>
                <w:szCs w:val="20"/>
              </w:rPr>
              <w:t>Type of Anti-Diabetes Medication</w:t>
            </w:r>
          </w:p>
        </w:tc>
        <w:tc>
          <w:tcPr>
            <w:tcW w:w="953" w:type="dxa"/>
            <w:tcBorders>
              <w:top w:val="nil"/>
              <w:left w:val="nil"/>
              <w:bottom w:val="single" w:sz="4" w:space="0" w:color="auto"/>
              <w:right w:val="single" w:sz="4" w:space="0" w:color="auto"/>
            </w:tcBorders>
            <w:shd w:val="clear" w:color="auto" w:fill="auto"/>
            <w:noWrap/>
            <w:vAlign w:val="center"/>
            <w:hideMark/>
          </w:tcPr>
          <w:p w14:paraId="0B347FA9"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78123748"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6DDFAA88"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14:paraId="389E1A78"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0.7334</w:t>
            </w:r>
          </w:p>
        </w:tc>
        <w:tc>
          <w:tcPr>
            <w:tcW w:w="953" w:type="dxa"/>
            <w:tcBorders>
              <w:top w:val="nil"/>
              <w:left w:val="nil"/>
              <w:bottom w:val="single" w:sz="4" w:space="0" w:color="auto"/>
              <w:right w:val="single" w:sz="4" w:space="0" w:color="auto"/>
            </w:tcBorders>
            <w:shd w:val="clear" w:color="auto" w:fill="auto"/>
            <w:noWrap/>
            <w:vAlign w:val="center"/>
            <w:hideMark/>
          </w:tcPr>
          <w:p w14:paraId="246A3933"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1A211792"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768" w:type="dxa"/>
            <w:tcBorders>
              <w:top w:val="nil"/>
              <w:left w:val="nil"/>
              <w:bottom w:val="single" w:sz="4" w:space="0" w:color="auto"/>
              <w:right w:val="single" w:sz="4" w:space="0" w:color="auto"/>
            </w:tcBorders>
            <w:shd w:val="clear" w:color="auto" w:fill="auto"/>
            <w:noWrap/>
            <w:vAlign w:val="center"/>
            <w:hideMark/>
          </w:tcPr>
          <w:p w14:paraId="0291FECE"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0.6557</w:t>
            </w:r>
          </w:p>
        </w:tc>
      </w:tr>
      <w:tr w:rsidR="00F833E6" w:rsidRPr="00813425" w14:paraId="43F0209F"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3FD67136"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Insulin and oral medication</w:t>
            </w:r>
          </w:p>
        </w:tc>
        <w:tc>
          <w:tcPr>
            <w:tcW w:w="953" w:type="dxa"/>
            <w:tcBorders>
              <w:top w:val="nil"/>
              <w:left w:val="nil"/>
              <w:bottom w:val="single" w:sz="4" w:space="0" w:color="auto"/>
              <w:right w:val="single" w:sz="4" w:space="0" w:color="auto"/>
            </w:tcBorders>
            <w:shd w:val="clear" w:color="auto" w:fill="auto"/>
            <w:noWrap/>
            <w:vAlign w:val="center"/>
            <w:hideMark/>
          </w:tcPr>
          <w:p w14:paraId="20C2098C"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97(21)</w:t>
            </w:r>
          </w:p>
        </w:tc>
        <w:tc>
          <w:tcPr>
            <w:tcW w:w="953" w:type="dxa"/>
            <w:tcBorders>
              <w:top w:val="nil"/>
              <w:left w:val="nil"/>
              <w:bottom w:val="single" w:sz="4" w:space="0" w:color="auto"/>
              <w:right w:val="single" w:sz="4" w:space="0" w:color="auto"/>
            </w:tcBorders>
            <w:shd w:val="clear" w:color="auto" w:fill="auto"/>
            <w:noWrap/>
            <w:vAlign w:val="center"/>
            <w:hideMark/>
          </w:tcPr>
          <w:p w14:paraId="4EF50D09"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39(23)</w:t>
            </w:r>
          </w:p>
        </w:tc>
        <w:tc>
          <w:tcPr>
            <w:tcW w:w="953" w:type="dxa"/>
            <w:tcBorders>
              <w:top w:val="nil"/>
              <w:left w:val="nil"/>
              <w:bottom w:val="single" w:sz="4" w:space="0" w:color="auto"/>
              <w:right w:val="single" w:sz="4" w:space="0" w:color="auto"/>
            </w:tcBorders>
            <w:shd w:val="clear" w:color="auto" w:fill="auto"/>
            <w:noWrap/>
            <w:vAlign w:val="center"/>
            <w:hideMark/>
          </w:tcPr>
          <w:p w14:paraId="2A01EF8F"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58(20)</w:t>
            </w:r>
          </w:p>
        </w:tc>
        <w:tc>
          <w:tcPr>
            <w:tcW w:w="670" w:type="dxa"/>
            <w:tcBorders>
              <w:top w:val="nil"/>
              <w:left w:val="nil"/>
              <w:bottom w:val="single" w:sz="4" w:space="0" w:color="auto"/>
              <w:right w:val="single" w:sz="4" w:space="0" w:color="auto"/>
            </w:tcBorders>
            <w:shd w:val="clear" w:color="auto" w:fill="auto"/>
            <w:noWrap/>
            <w:vAlign w:val="center"/>
            <w:hideMark/>
          </w:tcPr>
          <w:p w14:paraId="274FF9E6"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4232A1D4"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29(22)</w:t>
            </w:r>
          </w:p>
        </w:tc>
        <w:tc>
          <w:tcPr>
            <w:tcW w:w="953" w:type="dxa"/>
            <w:tcBorders>
              <w:top w:val="nil"/>
              <w:left w:val="nil"/>
              <w:bottom w:val="single" w:sz="4" w:space="0" w:color="auto"/>
              <w:right w:val="single" w:sz="4" w:space="0" w:color="auto"/>
            </w:tcBorders>
            <w:shd w:val="clear" w:color="auto" w:fill="auto"/>
            <w:noWrap/>
            <w:vAlign w:val="center"/>
            <w:hideMark/>
          </w:tcPr>
          <w:p w14:paraId="2B77217A"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68(21)</w:t>
            </w:r>
          </w:p>
        </w:tc>
        <w:tc>
          <w:tcPr>
            <w:tcW w:w="768" w:type="dxa"/>
            <w:tcBorders>
              <w:top w:val="nil"/>
              <w:left w:val="nil"/>
              <w:bottom w:val="single" w:sz="4" w:space="0" w:color="auto"/>
              <w:right w:val="single" w:sz="4" w:space="0" w:color="auto"/>
            </w:tcBorders>
            <w:shd w:val="clear" w:color="auto" w:fill="auto"/>
            <w:noWrap/>
            <w:vAlign w:val="center"/>
            <w:hideMark/>
          </w:tcPr>
          <w:p w14:paraId="144C0889"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r>
      <w:tr w:rsidR="00F833E6" w:rsidRPr="00813425" w14:paraId="40C4C104"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6E205E15"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Insulin only</w:t>
            </w:r>
          </w:p>
        </w:tc>
        <w:tc>
          <w:tcPr>
            <w:tcW w:w="953" w:type="dxa"/>
            <w:tcBorders>
              <w:top w:val="nil"/>
              <w:left w:val="nil"/>
              <w:bottom w:val="single" w:sz="4" w:space="0" w:color="auto"/>
              <w:right w:val="single" w:sz="4" w:space="0" w:color="auto"/>
            </w:tcBorders>
            <w:shd w:val="clear" w:color="auto" w:fill="auto"/>
            <w:noWrap/>
            <w:vAlign w:val="center"/>
            <w:hideMark/>
          </w:tcPr>
          <w:p w14:paraId="6AC6422A"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75(16)</w:t>
            </w:r>
          </w:p>
        </w:tc>
        <w:tc>
          <w:tcPr>
            <w:tcW w:w="953" w:type="dxa"/>
            <w:tcBorders>
              <w:top w:val="nil"/>
              <w:left w:val="nil"/>
              <w:bottom w:val="single" w:sz="4" w:space="0" w:color="auto"/>
              <w:right w:val="single" w:sz="4" w:space="0" w:color="auto"/>
            </w:tcBorders>
            <w:shd w:val="clear" w:color="auto" w:fill="auto"/>
            <w:noWrap/>
            <w:vAlign w:val="center"/>
            <w:hideMark/>
          </w:tcPr>
          <w:p w14:paraId="52E52CE2"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28(16)</w:t>
            </w:r>
          </w:p>
        </w:tc>
        <w:tc>
          <w:tcPr>
            <w:tcW w:w="953" w:type="dxa"/>
            <w:tcBorders>
              <w:top w:val="nil"/>
              <w:left w:val="nil"/>
              <w:bottom w:val="single" w:sz="4" w:space="0" w:color="auto"/>
              <w:right w:val="single" w:sz="4" w:space="0" w:color="auto"/>
            </w:tcBorders>
            <w:shd w:val="clear" w:color="auto" w:fill="auto"/>
            <w:noWrap/>
            <w:vAlign w:val="center"/>
            <w:hideMark/>
          </w:tcPr>
          <w:p w14:paraId="3CF7BC09"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47(16)</w:t>
            </w:r>
          </w:p>
        </w:tc>
        <w:tc>
          <w:tcPr>
            <w:tcW w:w="670" w:type="dxa"/>
            <w:tcBorders>
              <w:top w:val="nil"/>
              <w:left w:val="nil"/>
              <w:bottom w:val="single" w:sz="4" w:space="0" w:color="auto"/>
              <w:right w:val="single" w:sz="4" w:space="0" w:color="auto"/>
            </w:tcBorders>
            <w:shd w:val="clear" w:color="auto" w:fill="auto"/>
            <w:noWrap/>
            <w:vAlign w:val="center"/>
            <w:hideMark/>
          </w:tcPr>
          <w:p w14:paraId="06F56842"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0FAD6E4B"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18(14)</w:t>
            </w:r>
          </w:p>
        </w:tc>
        <w:tc>
          <w:tcPr>
            <w:tcW w:w="953" w:type="dxa"/>
            <w:tcBorders>
              <w:top w:val="nil"/>
              <w:left w:val="nil"/>
              <w:bottom w:val="single" w:sz="4" w:space="0" w:color="auto"/>
              <w:right w:val="single" w:sz="4" w:space="0" w:color="auto"/>
            </w:tcBorders>
            <w:shd w:val="clear" w:color="auto" w:fill="auto"/>
            <w:noWrap/>
            <w:vAlign w:val="center"/>
            <w:hideMark/>
          </w:tcPr>
          <w:p w14:paraId="0B6CDD36"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57(17)</w:t>
            </w:r>
          </w:p>
        </w:tc>
        <w:tc>
          <w:tcPr>
            <w:tcW w:w="768" w:type="dxa"/>
            <w:tcBorders>
              <w:top w:val="nil"/>
              <w:left w:val="nil"/>
              <w:bottom w:val="single" w:sz="4" w:space="0" w:color="auto"/>
              <w:right w:val="single" w:sz="4" w:space="0" w:color="auto"/>
            </w:tcBorders>
            <w:shd w:val="clear" w:color="auto" w:fill="auto"/>
            <w:noWrap/>
            <w:vAlign w:val="center"/>
            <w:hideMark/>
          </w:tcPr>
          <w:p w14:paraId="6A6F094D"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r>
      <w:tr w:rsidR="00F833E6" w:rsidRPr="00813425" w14:paraId="00EF9001"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572D7B76"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Pill only</w:t>
            </w:r>
          </w:p>
        </w:tc>
        <w:tc>
          <w:tcPr>
            <w:tcW w:w="953" w:type="dxa"/>
            <w:tcBorders>
              <w:top w:val="nil"/>
              <w:left w:val="nil"/>
              <w:bottom w:val="single" w:sz="4" w:space="0" w:color="auto"/>
              <w:right w:val="single" w:sz="4" w:space="0" w:color="auto"/>
            </w:tcBorders>
            <w:shd w:val="clear" w:color="auto" w:fill="auto"/>
            <w:noWrap/>
            <w:vAlign w:val="center"/>
            <w:hideMark/>
          </w:tcPr>
          <w:p w14:paraId="06E642E0"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288(63)</w:t>
            </w:r>
          </w:p>
        </w:tc>
        <w:tc>
          <w:tcPr>
            <w:tcW w:w="953" w:type="dxa"/>
            <w:tcBorders>
              <w:top w:val="nil"/>
              <w:left w:val="nil"/>
              <w:bottom w:val="single" w:sz="4" w:space="0" w:color="auto"/>
              <w:right w:val="single" w:sz="4" w:space="0" w:color="auto"/>
            </w:tcBorders>
            <w:shd w:val="clear" w:color="auto" w:fill="auto"/>
            <w:noWrap/>
            <w:vAlign w:val="center"/>
            <w:hideMark/>
          </w:tcPr>
          <w:p w14:paraId="4AA03928"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103 (61)</w:t>
            </w:r>
          </w:p>
        </w:tc>
        <w:tc>
          <w:tcPr>
            <w:tcW w:w="953" w:type="dxa"/>
            <w:tcBorders>
              <w:top w:val="nil"/>
              <w:left w:val="nil"/>
              <w:bottom w:val="single" w:sz="4" w:space="0" w:color="auto"/>
              <w:right w:val="single" w:sz="4" w:space="0" w:color="auto"/>
            </w:tcBorders>
            <w:shd w:val="clear" w:color="auto" w:fill="auto"/>
            <w:noWrap/>
            <w:vAlign w:val="center"/>
            <w:hideMark/>
          </w:tcPr>
          <w:p w14:paraId="7FBD8CB1"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185(64)</w:t>
            </w:r>
          </w:p>
        </w:tc>
        <w:tc>
          <w:tcPr>
            <w:tcW w:w="670" w:type="dxa"/>
            <w:tcBorders>
              <w:top w:val="nil"/>
              <w:left w:val="nil"/>
              <w:bottom w:val="single" w:sz="4" w:space="0" w:color="auto"/>
              <w:right w:val="single" w:sz="4" w:space="0" w:color="auto"/>
            </w:tcBorders>
            <w:shd w:val="clear" w:color="auto" w:fill="auto"/>
            <w:noWrap/>
            <w:vAlign w:val="center"/>
            <w:hideMark/>
          </w:tcPr>
          <w:p w14:paraId="25CB6859"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076EF687"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83(64)</w:t>
            </w:r>
          </w:p>
        </w:tc>
        <w:tc>
          <w:tcPr>
            <w:tcW w:w="953" w:type="dxa"/>
            <w:tcBorders>
              <w:top w:val="nil"/>
              <w:left w:val="nil"/>
              <w:bottom w:val="single" w:sz="4" w:space="0" w:color="auto"/>
              <w:right w:val="single" w:sz="4" w:space="0" w:color="auto"/>
            </w:tcBorders>
            <w:shd w:val="clear" w:color="auto" w:fill="auto"/>
            <w:noWrap/>
            <w:vAlign w:val="center"/>
            <w:hideMark/>
          </w:tcPr>
          <w:p w14:paraId="46F44480"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205(62)</w:t>
            </w:r>
          </w:p>
        </w:tc>
        <w:tc>
          <w:tcPr>
            <w:tcW w:w="768" w:type="dxa"/>
            <w:tcBorders>
              <w:top w:val="nil"/>
              <w:left w:val="nil"/>
              <w:bottom w:val="single" w:sz="4" w:space="0" w:color="auto"/>
              <w:right w:val="single" w:sz="4" w:space="0" w:color="auto"/>
            </w:tcBorders>
            <w:shd w:val="clear" w:color="auto" w:fill="auto"/>
            <w:noWrap/>
            <w:vAlign w:val="center"/>
            <w:hideMark/>
          </w:tcPr>
          <w:p w14:paraId="23F4C9D4"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r>
      <w:tr w:rsidR="00F833E6" w:rsidRPr="00813425" w14:paraId="24B0A8E2"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01741C82" w14:textId="77777777" w:rsidR="00813425" w:rsidRPr="00813425" w:rsidRDefault="00813425" w:rsidP="00813425">
            <w:pPr>
              <w:spacing w:after="0" w:line="240" w:lineRule="auto"/>
              <w:jc w:val="center"/>
              <w:rPr>
                <w:rFonts w:ascii="Times New Roman" w:eastAsia="Times New Roman" w:hAnsi="Times New Roman" w:cs="Times New Roman"/>
                <w:b/>
                <w:bCs/>
                <w:color w:val="000000"/>
                <w:sz w:val="20"/>
                <w:szCs w:val="20"/>
              </w:rPr>
            </w:pPr>
            <w:r w:rsidRPr="00813425">
              <w:rPr>
                <w:rFonts w:ascii="Times New Roman" w:eastAsia="Times New Roman" w:hAnsi="Times New Roman" w:cs="Times New Roman"/>
                <w:b/>
                <w:bCs/>
                <w:color w:val="000000"/>
                <w:sz w:val="20"/>
                <w:szCs w:val="20"/>
              </w:rPr>
              <w:t>Medication adherent</w:t>
            </w:r>
          </w:p>
        </w:tc>
        <w:tc>
          <w:tcPr>
            <w:tcW w:w="953" w:type="dxa"/>
            <w:tcBorders>
              <w:top w:val="nil"/>
              <w:left w:val="nil"/>
              <w:bottom w:val="single" w:sz="4" w:space="0" w:color="auto"/>
              <w:right w:val="single" w:sz="4" w:space="0" w:color="auto"/>
            </w:tcBorders>
            <w:shd w:val="clear" w:color="auto" w:fill="auto"/>
            <w:noWrap/>
            <w:vAlign w:val="center"/>
            <w:hideMark/>
          </w:tcPr>
          <w:p w14:paraId="5E7645CC"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7A608CA4"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650065E3"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14:paraId="5B51AE79"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0.8069</w:t>
            </w:r>
          </w:p>
        </w:tc>
        <w:tc>
          <w:tcPr>
            <w:tcW w:w="953" w:type="dxa"/>
            <w:tcBorders>
              <w:top w:val="nil"/>
              <w:left w:val="nil"/>
              <w:bottom w:val="single" w:sz="4" w:space="0" w:color="auto"/>
              <w:right w:val="single" w:sz="4" w:space="0" w:color="auto"/>
            </w:tcBorders>
            <w:shd w:val="clear" w:color="auto" w:fill="auto"/>
            <w:noWrap/>
            <w:vAlign w:val="center"/>
            <w:hideMark/>
          </w:tcPr>
          <w:p w14:paraId="679F3F35"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6348B9A1"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768" w:type="dxa"/>
            <w:tcBorders>
              <w:top w:val="nil"/>
              <w:left w:val="nil"/>
              <w:bottom w:val="single" w:sz="4" w:space="0" w:color="auto"/>
              <w:right w:val="single" w:sz="4" w:space="0" w:color="auto"/>
            </w:tcBorders>
            <w:shd w:val="clear" w:color="auto" w:fill="auto"/>
            <w:noWrap/>
            <w:vAlign w:val="center"/>
            <w:hideMark/>
          </w:tcPr>
          <w:p w14:paraId="78064C79"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0.3369</w:t>
            </w:r>
          </w:p>
        </w:tc>
      </w:tr>
      <w:tr w:rsidR="00F833E6" w:rsidRPr="00813425" w14:paraId="7C0C2224"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284BA15F" w14:textId="4C7C02E7" w:rsidR="00813425" w:rsidRPr="00813425" w:rsidRDefault="00F833E6" w:rsidP="0081342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813425" w:rsidRPr="00813425">
              <w:rPr>
                <w:rFonts w:ascii="Times New Roman" w:eastAsia="Times New Roman" w:hAnsi="Times New Roman" w:cs="Times New Roman"/>
                <w:color w:val="000000"/>
                <w:sz w:val="20"/>
                <w:szCs w:val="20"/>
              </w:rPr>
              <w:t>yes</w:t>
            </w:r>
          </w:p>
        </w:tc>
        <w:tc>
          <w:tcPr>
            <w:tcW w:w="953" w:type="dxa"/>
            <w:tcBorders>
              <w:top w:val="nil"/>
              <w:left w:val="nil"/>
              <w:bottom w:val="single" w:sz="4" w:space="0" w:color="auto"/>
              <w:right w:val="single" w:sz="4" w:space="0" w:color="auto"/>
            </w:tcBorders>
            <w:shd w:val="clear" w:color="auto" w:fill="auto"/>
            <w:noWrap/>
            <w:vAlign w:val="center"/>
            <w:hideMark/>
          </w:tcPr>
          <w:p w14:paraId="787A86FC"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103(23)</w:t>
            </w:r>
          </w:p>
        </w:tc>
        <w:tc>
          <w:tcPr>
            <w:tcW w:w="953" w:type="dxa"/>
            <w:tcBorders>
              <w:top w:val="nil"/>
              <w:left w:val="nil"/>
              <w:bottom w:val="single" w:sz="4" w:space="0" w:color="auto"/>
              <w:right w:val="single" w:sz="4" w:space="0" w:color="auto"/>
            </w:tcBorders>
            <w:shd w:val="clear" w:color="auto" w:fill="auto"/>
            <w:noWrap/>
            <w:vAlign w:val="center"/>
            <w:hideMark/>
          </w:tcPr>
          <w:p w14:paraId="0F996AB6"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39(23)</w:t>
            </w:r>
          </w:p>
        </w:tc>
        <w:tc>
          <w:tcPr>
            <w:tcW w:w="953" w:type="dxa"/>
            <w:tcBorders>
              <w:top w:val="nil"/>
              <w:left w:val="nil"/>
              <w:bottom w:val="single" w:sz="4" w:space="0" w:color="auto"/>
              <w:right w:val="single" w:sz="4" w:space="0" w:color="auto"/>
            </w:tcBorders>
            <w:shd w:val="clear" w:color="auto" w:fill="auto"/>
            <w:noWrap/>
            <w:vAlign w:val="center"/>
            <w:hideMark/>
          </w:tcPr>
          <w:p w14:paraId="0B9F70A8"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64(22)</w:t>
            </w:r>
          </w:p>
        </w:tc>
        <w:tc>
          <w:tcPr>
            <w:tcW w:w="670" w:type="dxa"/>
            <w:tcBorders>
              <w:top w:val="nil"/>
              <w:left w:val="nil"/>
              <w:bottom w:val="single" w:sz="4" w:space="0" w:color="auto"/>
              <w:right w:val="single" w:sz="4" w:space="0" w:color="auto"/>
            </w:tcBorders>
            <w:shd w:val="clear" w:color="auto" w:fill="auto"/>
            <w:noWrap/>
            <w:vAlign w:val="center"/>
            <w:hideMark/>
          </w:tcPr>
          <w:p w14:paraId="7EB19AC5"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7E8B6B2D"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33(26)</w:t>
            </w:r>
          </w:p>
        </w:tc>
        <w:tc>
          <w:tcPr>
            <w:tcW w:w="953" w:type="dxa"/>
            <w:tcBorders>
              <w:top w:val="nil"/>
              <w:left w:val="nil"/>
              <w:bottom w:val="single" w:sz="4" w:space="0" w:color="auto"/>
              <w:right w:val="single" w:sz="4" w:space="0" w:color="auto"/>
            </w:tcBorders>
            <w:shd w:val="clear" w:color="auto" w:fill="auto"/>
            <w:noWrap/>
            <w:vAlign w:val="center"/>
            <w:hideMark/>
          </w:tcPr>
          <w:p w14:paraId="459BA80A"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70(21)</w:t>
            </w:r>
          </w:p>
        </w:tc>
        <w:tc>
          <w:tcPr>
            <w:tcW w:w="768" w:type="dxa"/>
            <w:tcBorders>
              <w:top w:val="nil"/>
              <w:left w:val="nil"/>
              <w:bottom w:val="single" w:sz="4" w:space="0" w:color="auto"/>
              <w:right w:val="single" w:sz="4" w:space="0" w:color="auto"/>
            </w:tcBorders>
            <w:shd w:val="clear" w:color="auto" w:fill="auto"/>
            <w:noWrap/>
            <w:vAlign w:val="center"/>
            <w:hideMark/>
          </w:tcPr>
          <w:p w14:paraId="7F8A69DC"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r>
      <w:tr w:rsidR="00F833E6" w:rsidRPr="00813425" w14:paraId="6CE6CC58" w14:textId="77777777" w:rsidTr="00D00C1C">
        <w:trPr>
          <w:trHeight w:val="265"/>
          <w:jc w:val="center"/>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14:paraId="7886BDC7"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no</w:t>
            </w:r>
          </w:p>
        </w:tc>
        <w:tc>
          <w:tcPr>
            <w:tcW w:w="953" w:type="dxa"/>
            <w:tcBorders>
              <w:top w:val="nil"/>
              <w:left w:val="nil"/>
              <w:bottom w:val="single" w:sz="4" w:space="0" w:color="auto"/>
              <w:right w:val="single" w:sz="4" w:space="0" w:color="auto"/>
            </w:tcBorders>
            <w:shd w:val="clear" w:color="auto" w:fill="auto"/>
            <w:noWrap/>
            <w:vAlign w:val="center"/>
            <w:hideMark/>
          </w:tcPr>
          <w:p w14:paraId="642B817D"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353(77)</w:t>
            </w:r>
          </w:p>
        </w:tc>
        <w:tc>
          <w:tcPr>
            <w:tcW w:w="953" w:type="dxa"/>
            <w:tcBorders>
              <w:top w:val="nil"/>
              <w:left w:val="nil"/>
              <w:bottom w:val="single" w:sz="4" w:space="0" w:color="auto"/>
              <w:right w:val="single" w:sz="4" w:space="0" w:color="auto"/>
            </w:tcBorders>
            <w:shd w:val="clear" w:color="auto" w:fill="auto"/>
            <w:noWrap/>
            <w:vAlign w:val="center"/>
            <w:hideMark/>
          </w:tcPr>
          <w:p w14:paraId="74137E89"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129(77)</w:t>
            </w:r>
          </w:p>
        </w:tc>
        <w:tc>
          <w:tcPr>
            <w:tcW w:w="953" w:type="dxa"/>
            <w:tcBorders>
              <w:top w:val="nil"/>
              <w:left w:val="nil"/>
              <w:bottom w:val="single" w:sz="4" w:space="0" w:color="auto"/>
              <w:right w:val="single" w:sz="4" w:space="0" w:color="auto"/>
            </w:tcBorders>
            <w:shd w:val="clear" w:color="auto" w:fill="auto"/>
            <w:noWrap/>
            <w:vAlign w:val="center"/>
            <w:hideMark/>
          </w:tcPr>
          <w:p w14:paraId="2AEA3DB7"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224(78)</w:t>
            </w:r>
          </w:p>
        </w:tc>
        <w:tc>
          <w:tcPr>
            <w:tcW w:w="670" w:type="dxa"/>
            <w:tcBorders>
              <w:top w:val="nil"/>
              <w:left w:val="nil"/>
              <w:bottom w:val="single" w:sz="4" w:space="0" w:color="auto"/>
              <w:right w:val="single" w:sz="4" w:space="0" w:color="auto"/>
            </w:tcBorders>
            <w:shd w:val="clear" w:color="auto" w:fill="auto"/>
            <w:noWrap/>
            <w:vAlign w:val="center"/>
            <w:hideMark/>
          </w:tcPr>
          <w:p w14:paraId="774E5757"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center"/>
            <w:hideMark/>
          </w:tcPr>
          <w:p w14:paraId="137997D9"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96(74)</w:t>
            </w:r>
          </w:p>
        </w:tc>
        <w:tc>
          <w:tcPr>
            <w:tcW w:w="953" w:type="dxa"/>
            <w:tcBorders>
              <w:top w:val="nil"/>
              <w:left w:val="nil"/>
              <w:bottom w:val="single" w:sz="4" w:space="0" w:color="auto"/>
              <w:right w:val="single" w:sz="4" w:space="0" w:color="auto"/>
            </w:tcBorders>
            <w:shd w:val="clear" w:color="auto" w:fill="auto"/>
            <w:noWrap/>
            <w:vAlign w:val="center"/>
            <w:hideMark/>
          </w:tcPr>
          <w:p w14:paraId="3AC32165"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257(79)</w:t>
            </w:r>
          </w:p>
        </w:tc>
        <w:tc>
          <w:tcPr>
            <w:tcW w:w="768" w:type="dxa"/>
            <w:tcBorders>
              <w:top w:val="nil"/>
              <w:left w:val="nil"/>
              <w:bottom w:val="single" w:sz="4" w:space="0" w:color="auto"/>
              <w:right w:val="single" w:sz="4" w:space="0" w:color="auto"/>
            </w:tcBorders>
            <w:shd w:val="clear" w:color="auto" w:fill="auto"/>
            <w:noWrap/>
            <w:vAlign w:val="center"/>
            <w:hideMark/>
          </w:tcPr>
          <w:p w14:paraId="6AE4F70E" w14:textId="77777777"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 </w:t>
            </w:r>
          </w:p>
        </w:tc>
      </w:tr>
      <w:tr w:rsidR="00813425" w:rsidRPr="00813425" w14:paraId="6DDCE482" w14:textId="77777777" w:rsidTr="00D00C1C">
        <w:trPr>
          <w:trHeight w:val="265"/>
          <w:jc w:val="center"/>
        </w:trPr>
        <w:tc>
          <w:tcPr>
            <w:tcW w:w="821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A3A56" w14:textId="67C36762" w:rsidR="00813425" w:rsidRPr="00813425" w:rsidRDefault="00813425" w:rsidP="00813425">
            <w:pPr>
              <w:spacing w:after="0" w:line="240" w:lineRule="auto"/>
              <w:jc w:val="center"/>
              <w:rPr>
                <w:rFonts w:ascii="Times New Roman" w:eastAsia="Times New Roman" w:hAnsi="Times New Roman" w:cs="Times New Roman"/>
                <w:color w:val="000000"/>
                <w:sz w:val="20"/>
                <w:szCs w:val="20"/>
              </w:rPr>
            </w:pPr>
            <w:r w:rsidRPr="00813425">
              <w:rPr>
                <w:rFonts w:ascii="Times New Roman" w:eastAsia="Times New Roman" w:hAnsi="Times New Roman" w:cs="Times New Roman"/>
                <w:color w:val="000000"/>
                <w:sz w:val="20"/>
                <w:szCs w:val="20"/>
              </w:rPr>
              <w:t>*Data are presented as frequency (percent) or mean</w:t>
            </w:r>
            <w:r w:rsidR="00886163">
              <w:rPr>
                <w:rFonts w:ascii="Times New Roman" w:eastAsia="Times New Roman" w:hAnsi="Times New Roman" w:cs="Times New Roman"/>
                <w:color w:val="000000"/>
                <w:sz w:val="20"/>
                <w:szCs w:val="20"/>
              </w:rPr>
              <w:t xml:space="preserve"> </w:t>
            </w:r>
            <w:r w:rsidRPr="00813425">
              <w:rPr>
                <w:rFonts w:ascii="Times New Roman" w:eastAsia="Times New Roman" w:hAnsi="Times New Roman" w:cs="Times New Roman"/>
                <w:color w:val="000000"/>
                <w:sz w:val="20"/>
                <w:szCs w:val="20"/>
              </w:rPr>
              <w:t>(SD).</w:t>
            </w:r>
            <w:r w:rsidRPr="00813425">
              <w:rPr>
                <w:rFonts w:ascii="Times New Roman" w:eastAsia="Times New Roman" w:hAnsi="Times New Roman" w:cs="Times New Roman"/>
                <w:color w:val="000000"/>
                <w:sz w:val="20"/>
                <w:szCs w:val="20"/>
              </w:rPr>
              <w:br/>
              <w:t>**For some individual variables, the total may not add up to 460 because of missing value. The self-reported high cholesterol level had 3.5% missing and self-reported hypertension had 2.0%.</w:t>
            </w:r>
            <w:r w:rsidR="00F833E6">
              <w:rPr>
                <w:rFonts w:ascii="Times New Roman" w:eastAsia="Times New Roman" w:hAnsi="Times New Roman" w:cs="Times New Roman"/>
                <w:color w:val="000000"/>
                <w:sz w:val="20"/>
                <w:szCs w:val="20"/>
              </w:rPr>
              <w:t xml:space="preserve"> </w:t>
            </w:r>
            <w:r w:rsidRPr="00813425">
              <w:rPr>
                <w:rFonts w:ascii="Times New Roman" w:eastAsia="Times New Roman" w:hAnsi="Times New Roman" w:cs="Times New Roman"/>
                <w:color w:val="000000"/>
                <w:sz w:val="20"/>
                <w:szCs w:val="20"/>
              </w:rPr>
              <w:t>All other variables had less than 1% missing value. We used the complete data to perform all the analyses.</w:t>
            </w:r>
            <w:r w:rsidRPr="00813425">
              <w:rPr>
                <w:rFonts w:ascii="Times New Roman" w:eastAsia="Times New Roman" w:hAnsi="Times New Roman" w:cs="Times New Roman"/>
                <w:color w:val="000000"/>
                <w:sz w:val="20"/>
                <w:szCs w:val="20"/>
              </w:rPr>
              <w:br/>
              <w:t>***Self-reported</w:t>
            </w:r>
          </w:p>
        </w:tc>
      </w:tr>
    </w:tbl>
    <w:p w14:paraId="24157DC6" w14:textId="2A99869C" w:rsidR="00813425" w:rsidRDefault="00813425" w:rsidP="00B3769B">
      <w:pPr>
        <w:spacing w:after="0" w:line="240" w:lineRule="auto"/>
        <w:contextualSpacing/>
        <w:mirrorIndents/>
        <w:jc w:val="both"/>
        <w:rPr>
          <w:rFonts w:ascii="Times New Roman" w:hAnsi="Times New Roman" w:cs="Times New Roman"/>
          <w:sz w:val="20"/>
          <w:szCs w:val="20"/>
        </w:rPr>
      </w:pPr>
    </w:p>
    <w:p w14:paraId="5ECDDCE5" w14:textId="2397CF84" w:rsidR="00EB5791" w:rsidRDefault="00EB5791" w:rsidP="00B3769B">
      <w:pPr>
        <w:spacing w:after="0" w:line="240" w:lineRule="auto"/>
        <w:contextualSpacing/>
        <w:mirrorIndents/>
        <w:jc w:val="both"/>
        <w:rPr>
          <w:rFonts w:ascii="Times New Roman" w:hAnsi="Times New Roman" w:cs="Times New Roman"/>
          <w:sz w:val="20"/>
          <w:szCs w:val="20"/>
        </w:rPr>
      </w:pPr>
      <w:r w:rsidRPr="00CB7336">
        <w:rPr>
          <w:rFonts w:ascii="Times New Roman" w:hAnsi="Times New Roman" w:cs="Times New Roman"/>
          <w:b/>
          <w:sz w:val="20"/>
          <w:szCs w:val="20"/>
        </w:rPr>
        <w:t>Table 1</w:t>
      </w:r>
      <w:r w:rsidR="00CB7336" w:rsidRPr="00CB7336">
        <w:rPr>
          <w:rFonts w:ascii="Times New Roman" w:hAnsi="Times New Roman" w:cs="Times New Roman"/>
          <w:b/>
          <w:sz w:val="20"/>
          <w:szCs w:val="20"/>
        </w:rPr>
        <w:t>:</w:t>
      </w:r>
      <w:r w:rsidRPr="00EB5791">
        <w:rPr>
          <w:rFonts w:ascii="Times New Roman" w:hAnsi="Times New Roman" w:cs="Times New Roman"/>
          <w:sz w:val="20"/>
          <w:szCs w:val="20"/>
        </w:rPr>
        <w:t xml:space="preserve"> Socio-Demographic, Psychosocial, Behavioral, and Clinical Factors* Associated with Intervention Lost to Follow-Up</w:t>
      </w:r>
      <w:r>
        <w:rPr>
          <w:rFonts w:ascii="Times New Roman" w:hAnsi="Times New Roman" w:cs="Times New Roman"/>
          <w:sz w:val="20"/>
          <w:szCs w:val="20"/>
        </w:rPr>
        <w:t>.</w:t>
      </w:r>
    </w:p>
    <w:p w14:paraId="64D7D814" w14:textId="77777777" w:rsidR="00EB5791" w:rsidRPr="00B3769B" w:rsidRDefault="00EB5791" w:rsidP="00B3769B">
      <w:pPr>
        <w:spacing w:after="0" w:line="240" w:lineRule="auto"/>
        <w:contextualSpacing/>
        <w:mirrorIndents/>
        <w:jc w:val="both"/>
        <w:rPr>
          <w:rFonts w:ascii="Times New Roman" w:hAnsi="Times New Roman" w:cs="Times New Roman"/>
          <w:sz w:val="20"/>
          <w:szCs w:val="20"/>
        </w:rPr>
      </w:pPr>
    </w:p>
    <w:p w14:paraId="6D51F2C8" w14:textId="11E84741" w:rsidR="007F00D4" w:rsidRPr="007F00D4" w:rsidRDefault="008852DA" w:rsidP="00B3769B">
      <w:pPr>
        <w:spacing w:after="0" w:line="240" w:lineRule="auto"/>
        <w:contextualSpacing/>
        <w:mirrorIndents/>
        <w:jc w:val="both"/>
        <w:rPr>
          <w:rFonts w:ascii="Times New Roman" w:eastAsia="Calibri" w:hAnsi="Times New Roman" w:cs="Times New Roman"/>
          <w:b/>
          <w:sz w:val="20"/>
          <w:szCs w:val="20"/>
        </w:rPr>
      </w:pPr>
      <w:bookmarkStart w:id="6" w:name="_Hlk35439927"/>
      <w:r w:rsidRPr="007F00D4">
        <w:rPr>
          <w:rFonts w:ascii="Times New Roman" w:eastAsia="Calibri" w:hAnsi="Times New Roman" w:cs="Times New Roman"/>
          <w:b/>
          <w:sz w:val="20"/>
          <w:szCs w:val="20"/>
        </w:rPr>
        <w:t>Observed Medication Adherence over Time</w:t>
      </w:r>
    </w:p>
    <w:p w14:paraId="3B9E1AA3" w14:textId="77777777" w:rsidR="007F00D4" w:rsidRDefault="007F00D4" w:rsidP="00B3769B">
      <w:pPr>
        <w:spacing w:after="0" w:line="240" w:lineRule="auto"/>
        <w:contextualSpacing/>
        <w:mirrorIndents/>
        <w:jc w:val="both"/>
        <w:rPr>
          <w:rFonts w:ascii="Times New Roman" w:eastAsia="Calibri" w:hAnsi="Times New Roman" w:cs="Times New Roman"/>
          <w:sz w:val="20"/>
          <w:szCs w:val="20"/>
        </w:rPr>
      </w:pPr>
    </w:p>
    <w:p w14:paraId="56A6DD23" w14:textId="52317CA0" w:rsidR="00671050" w:rsidRDefault="00795C01" w:rsidP="00B3769B">
      <w:pPr>
        <w:spacing w:after="0" w:line="240" w:lineRule="auto"/>
        <w:contextualSpacing/>
        <w:mirrorIndents/>
        <w:jc w:val="both"/>
        <w:rPr>
          <w:rFonts w:ascii="Times New Roman" w:hAnsi="Times New Roman" w:cs="Times New Roman"/>
          <w:sz w:val="20"/>
          <w:szCs w:val="20"/>
        </w:rPr>
      </w:pPr>
      <w:r w:rsidRPr="00B3769B">
        <w:rPr>
          <w:rFonts w:ascii="Times New Roman" w:eastAsia="Calibri" w:hAnsi="Times New Roman" w:cs="Times New Roman"/>
          <w:sz w:val="20"/>
          <w:szCs w:val="20"/>
        </w:rPr>
        <w:t xml:space="preserve">Observed increases in diabetes medication adherence </w:t>
      </w:r>
      <w:r w:rsidR="00DD3117" w:rsidRPr="00B3769B">
        <w:rPr>
          <w:rFonts w:ascii="Times New Roman" w:eastAsia="Calibri" w:hAnsi="Times New Roman" w:cs="Times New Roman"/>
          <w:sz w:val="20"/>
          <w:szCs w:val="20"/>
        </w:rPr>
        <w:t>is</w:t>
      </w:r>
      <w:r w:rsidRPr="00B3769B">
        <w:rPr>
          <w:rFonts w:ascii="Times New Roman" w:eastAsia="Calibri" w:hAnsi="Times New Roman" w:cs="Times New Roman"/>
          <w:sz w:val="20"/>
          <w:szCs w:val="20"/>
        </w:rPr>
        <w:t xml:space="preserve"> indicated in </w:t>
      </w:r>
      <w:r w:rsidR="00EF7925" w:rsidRPr="00B3769B">
        <w:rPr>
          <w:rFonts w:ascii="Times New Roman" w:eastAsia="Calibri" w:hAnsi="Times New Roman" w:cs="Times New Roman"/>
          <w:sz w:val="20"/>
          <w:szCs w:val="20"/>
        </w:rPr>
        <w:t>Figure</w:t>
      </w:r>
      <w:r w:rsidRPr="00B3769B">
        <w:rPr>
          <w:rFonts w:ascii="Times New Roman" w:eastAsia="Calibri" w:hAnsi="Times New Roman" w:cs="Times New Roman"/>
          <w:sz w:val="20"/>
          <w:szCs w:val="20"/>
        </w:rPr>
        <w:t>s</w:t>
      </w:r>
      <w:r w:rsidR="00EF7925" w:rsidRPr="00B3769B">
        <w:rPr>
          <w:rFonts w:ascii="Times New Roman" w:eastAsia="Calibri" w:hAnsi="Times New Roman" w:cs="Times New Roman"/>
          <w:sz w:val="20"/>
          <w:szCs w:val="20"/>
        </w:rPr>
        <w:t xml:space="preserve"> 1.</w:t>
      </w:r>
      <w:r w:rsidR="006E0B49">
        <w:rPr>
          <w:rFonts w:ascii="Times New Roman" w:eastAsia="Calibri" w:hAnsi="Times New Roman" w:cs="Times New Roman"/>
          <w:sz w:val="20"/>
          <w:szCs w:val="20"/>
        </w:rPr>
        <w:t xml:space="preserve"> </w:t>
      </w:r>
      <w:r w:rsidRPr="00B3769B">
        <w:rPr>
          <w:rFonts w:ascii="Times New Roman" w:eastAsia="Calibri" w:hAnsi="Times New Roman" w:cs="Times New Roman"/>
          <w:sz w:val="20"/>
          <w:szCs w:val="20"/>
        </w:rPr>
        <w:t>We observed an increase in adherence from 2</w:t>
      </w:r>
      <w:r w:rsidR="000355AC" w:rsidRPr="00B3769B">
        <w:rPr>
          <w:rFonts w:ascii="Times New Roman" w:eastAsia="Calibri" w:hAnsi="Times New Roman" w:cs="Times New Roman"/>
          <w:sz w:val="20"/>
          <w:szCs w:val="20"/>
        </w:rPr>
        <w:t>2.6</w:t>
      </w:r>
      <w:r w:rsidRPr="00B3769B">
        <w:rPr>
          <w:rFonts w:ascii="Times New Roman" w:eastAsia="Calibri" w:hAnsi="Times New Roman" w:cs="Times New Roman"/>
          <w:sz w:val="20"/>
          <w:szCs w:val="20"/>
        </w:rPr>
        <w:t>% (</w:t>
      </w:r>
      <w:bookmarkStart w:id="7" w:name="_Hlk36571540"/>
      <w:r w:rsidRPr="00B3769B">
        <w:rPr>
          <w:rFonts w:ascii="Times New Roman" w:eastAsia="Calibri" w:hAnsi="Times New Roman" w:cs="Times New Roman"/>
          <w:sz w:val="20"/>
          <w:szCs w:val="20"/>
        </w:rPr>
        <w:t>95% CI</w:t>
      </w:r>
      <w:bookmarkEnd w:id="7"/>
      <w:r w:rsidRPr="00B3769B">
        <w:rPr>
          <w:rFonts w:ascii="Times New Roman" w:eastAsia="Calibri" w:hAnsi="Times New Roman" w:cs="Times New Roman"/>
          <w:sz w:val="20"/>
          <w:szCs w:val="20"/>
        </w:rPr>
        <w:t xml:space="preserve"> =18.8-26.4) at baseline to 40</w:t>
      </w:r>
      <w:r w:rsidR="009741D8" w:rsidRPr="00B3769B">
        <w:rPr>
          <w:rFonts w:ascii="Times New Roman" w:eastAsia="Calibri" w:hAnsi="Times New Roman" w:cs="Times New Roman"/>
          <w:sz w:val="20"/>
          <w:szCs w:val="20"/>
        </w:rPr>
        <w:t>.0</w:t>
      </w:r>
      <w:r w:rsidRPr="00B3769B">
        <w:rPr>
          <w:rFonts w:ascii="Times New Roman" w:eastAsia="Calibri" w:hAnsi="Times New Roman" w:cs="Times New Roman"/>
          <w:sz w:val="20"/>
          <w:szCs w:val="20"/>
        </w:rPr>
        <w:t>% (</w:t>
      </w:r>
      <w:bookmarkStart w:id="8" w:name="_Hlk36571613"/>
      <w:bookmarkStart w:id="9" w:name="_Hlk36571658"/>
      <w:r w:rsidRPr="00B3769B">
        <w:rPr>
          <w:rFonts w:ascii="Times New Roman" w:eastAsia="Calibri" w:hAnsi="Times New Roman" w:cs="Times New Roman"/>
          <w:sz w:val="20"/>
          <w:szCs w:val="20"/>
        </w:rPr>
        <w:t>95% CI</w:t>
      </w:r>
      <w:bookmarkEnd w:id="8"/>
      <w:r w:rsidRPr="00B3769B">
        <w:rPr>
          <w:rFonts w:ascii="Times New Roman" w:eastAsia="Calibri" w:hAnsi="Times New Roman" w:cs="Times New Roman"/>
          <w:sz w:val="20"/>
          <w:szCs w:val="20"/>
        </w:rPr>
        <w:t xml:space="preserve"> = 32.6-47.4</w:t>
      </w:r>
      <w:bookmarkEnd w:id="9"/>
      <w:r w:rsidRPr="00B3769B">
        <w:rPr>
          <w:rFonts w:ascii="Times New Roman" w:eastAsia="Calibri" w:hAnsi="Times New Roman" w:cs="Times New Roman"/>
          <w:sz w:val="20"/>
          <w:szCs w:val="20"/>
        </w:rPr>
        <w:t>) among participants who completed the diabetes medication adherence interview at the 6-month follow-up period (n=170).</w:t>
      </w:r>
      <w:r w:rsidR="006E0B49">
        <w:rPr>
          <w:rFonts w:ascii="Times New Roman" w:eastAsia="Calibri" w:hAnsi="Times New Roman" w:cs="Times New Roman"/>
          <w:sz w:val="20"/>
          <w:szCs w:val="20"/>
        </w:rPr>
        <w:t xml:space="preserve"> </w:t>
      </w:r>
      <w:r w:rsidRPr="00B3769B">
        <w:rPr>
          <w:rFonts w:ascii="Times New Roman" w:eastAsia="Calibri" w:hAnsi="Times New Roman" w:cs="Times New Roman"/>
          <w:sz w:val="20"/>
          <w:szCs w:val="20"/>
        </w:rPr>
        <w:t>We also observed an increase in diabetes medication adherence to 49</w:t>
      </w:r>
      <w:r w:rsidR="009741D8" w:rsidRPr="00B3769B">
        <w:rPr>
          <w:rFonts w:ascii="Times New Roman" w:eastAsia="Calibri" w:hAnsi="Times New Roman" w:cs="Times New Roman"/>
          <w:sz w:val="20"/>
          <w:szCs w:val="20"/>
        </w:rPr>
        <w:t>.2</w:t>
      </w:r>
      <w:r w:rsidRPr="00B3769B">
        <w:rPr>
          <w:rFonts w:ascii="Times New Roman" w:eastAsia="Calibri" w:hAnsi="Times New Roman" w:cs="Times New Roman"/>
          <w:sz w:val="20"/>
          <w:szCs w:val="20"/>
        </w:rPr>
        <w:t>% (95% CI = 40.6-57.8) among participants who completed the diabetes medication adherence interview at the 12-month intervention follow-up period (n=130).</w:t>
      </w:r>
      <w:r w:rsidR="006E0B49">
        <w:rPr>
          <w:rFonts w:ascii="Times New Roman" w:eastAsia="Calibri" w:hAnsi="Times New Roman" w:cs="Times New Roman"/>
          <w:sz w:val="20"/>
          <w:szCs w:val="20"/>
        </w:rPr>
        <w:t xml:space="preserve"> </w:t>
      </w:r>
      <w:r w:rsidRPr="00B3769B">
        <w:rPr>
          <w:rFonts w:ascii="Times New Roman" w:eastAsia="Calibri" w:hAnsi="Times New Roman" w:cs="Times New Roman"/>
          <w:sz w:val="20"/>
          <w:szCs w:val="20"/>
        </w:rPr>
        <w:t>When we restricted adherence assessment to participants who completed both the 6-month and the</w:t>
      </w:r>
      <w:r w:rsidR="001824BD" w:rsidRPr="00B3769B">
        <w:rPr>
          <w:rFonts w:ascii="Times New Roman" w:eastAsia="Calibri" w:hAnsi="Times New Roman" w:cs="Times New Roman"/>
          <w:sz w:val="20"/>
          <w:szCs w:val="20"/>
        </w:rPr>
        <w:t xml:space="preserve"> </w:t>
      </w:r>
      <w:r w:rsidRPr="00B3769B">
        <w:rPr>
          <w:rFonts w:ascii="Times New Roman" w:eastAsia="Calibri" w:hAnsi="Times New Roman" w:cs="Times New Roman"/>
          <w:sz w:val="20"/>
          <w:szCs w:val="20"/>
        </w:rPr>
        <w:t>12-months intervention follow-up (n=115), diabetes medication adherence increased to 37.9%, 95% CI (29.1-46.8) and 50.9%, 95% CI (41.8-60.0), respectively.</w:t>
      </w:r>
      <w:r w:rsidR="006E0B49">
        <w:rPr>
          <w:rFonts w:ascii="Times New Roman" w:eastAsia="Calibri" w:hAnsi="Times New Roman" w:cs="Times New Roman"/>
          <w:sz w:val="20"/>
          <w:szCs w:val="20"/>
        </w:rPr>
        <w:t xml:space="preserve"> </w:t>
      </w:r>
      <w:r w:rsidR="008852DA" w:rsidRPr="00B3769B">
        <w:rPr>
          <w:rFonts w:ascii="Times New Roman" w:eastAsia="Calibri" w:hAnsi="Times New Roman" w:cs="Times New Roman"/>
          <w:sz w:val="20"/>
          <w:szCs w:val="20"/>
        </w:rPr>
        <w:t xml:space="preserve">More salient here for this report and analyses was the observation that, of 460 participants with type 2 diabetes recruited into this study, 290(63%) and 330(72%) was lost </w:t>
      </w:r>
      <w:r w:rsidR="003070A5" w:rsidRPr="00B3769B">
        <w:rPr>
          <w:rFonts w:ascii="Times New Roman" w:eastAsia="Calibri" w:hAnsi="Times New Roman" w:cs="Times New Roman"/>
          <w:sz w:val="20"/>
          <w:szCs w:val="20"/>
        </w:rPr>
        <w:t>follow-up</w:t>
      </w:r>
      <w:r w:rsidR="008852DA" w:rsidRPr="00B3769B">
        <w:rPr>
          <w:rFonts w:ascii="Times New Roman" w:eastAsia="Calibri" w:hAnsi="Times New Roman" w:cs="Times New Roman"/>
          <w:sz w:val="20"/>
          <w:szCs w:val="20"/>
        </w:rPr>
        <w:t xml:space="preserve"> at </w:t>
      </w:r>
      <w:r w:rsidR="008852DA" w:rsidRPr="00B3769B">
        <w:rPr>
          <w:rFonts w:ascii="Times New Roman" w:eastAsia="Calibri" w:hAnsi="Times New Roman" w:cs="Times New Roman"/>
          <w:sz w:val="20"/>
          <w:szCs w:val="20"/>
        </w:rPr>
        <w:lastRenderedPageBreak/>
        <w:t>6-month and 12-month intervention period, respectively.</w:t>
      </w:r>
      <w:r w:rsidR="006E0B49">
        <w:rPr>
          <w:rFonts w:ascii="Times New Roman" w:eastAsia="Calibri" w:hAnsi="Times New Roman" w:cs="Times New Roman"/>
          <w:sz w:val="20"/>
          <w:szCs w:val="20"/>
        </w:rPr>
        <w:t xml:space="preserve"> </w:t>
      </w:r>
      <w:r w:rsidR="00A70300" w:rsidRPr="00B3769B">
        <w:rPr>
          <w:rFonts w:ascii="Times New Roman" w:hAnsi="Times New Roman" w:cs="Times New Roman"/>
          <w:sz w:val="20"/>
          <w:szCs w:val="20"/>
        </w:rPr>
        <w:t xml:space="preserve">We note, however, that this “lost to follow-up” is best described as a </w:t>
      </w:r>
      <w:r w:rsidR="005C64BB" w:rsidRPr="00B3769B">
        <w:rPr>
          <w:rFonts w:ascii="Times New Roman" w:hAnsi="Times New Roman" w:cs="Times New Roman"/>
          <w:sz w:val="20"/>
          <w:szCs w:val="20"/>
        </w:rPr>
        <w:t>not keep</w:t>
      </w:r>
      <w:r w:rsidR="00964FD0" w:rsidRPr="00B3769B">
        <w:rPr>
          <w:rFonts w:ascii="Times New Roman" w:hAnsi="Times New Roman" w:cs="Times New Roman"/>
          <w:sz w:val="20"/>
          <w:szCs w:val="20"/>
        </w:rPr>
        <w:t>ing</w:t>
      </w:r>
      <w:r w:rsidR="005C64BB" w:rsidRPr="00B3769B">
        <w:rPr>
          <w:rFonts w:ascii="Times New Roman" w:hAnsi="Times New Roman" w:cs="Times New Roman"/>
          <w:sz w:val="20"/>
          <w:szCs w:val="20"/>
        </w:rPr>
        <w:t xml:space="preserve"> </w:t>
      </w:r>
      <w:r w:rsidR="00116D1F" w:rsidRPr="00B3769B">
        <w:rPr>
          <w:rFonts w:ascii="Times New Roman" w:hAnsi="Times New Roman" w:cs="Times New Roman"/>
          <w:sz w:val="20"/>
          <w:szCs w:val="20"/>
        </w:rPr>
        <w:t xml:space="preserve">the </w:t>
      </w:r>
      <w:r w:rsidR="005C64BB" w:rsidRPr="00B3769B">
        <w:rPr>
          <w:rFonts w:ascii="Times New Roman" w:hAnsi="Times New Roman" w:cs="Times New Roman"/>
          <w:sz w:val="20"/>
          <w:szCs w:val="20"/>
        </w:rPr>
        <w:t xml:space="preserve">scheduled </w:t>
      </w:r>
      <w:r w:rsidR="001824BD" w:rsidRPr="00B3769B">
        <w:rPr>
          <w:rFonts w:ascii="Times New Roman" w:hAnsi="Times New Roman" w:cs="Times New Roman"/>
          <w:sz w:val="20"/>
          <w:szCs w:val="20"/>
        </w:rPr>
        <w:t xml:space="preserve">in-person </w:t>
      </w:r>
      <w:r w:rsidR="005C64BB" w:rsidRPr="00B3769B">
        <w:rPr>
          <w:rFonts w:ascii="Times New Roman" w:hAnsi="Times New Roman" w:cs="Times New Roman"/>
          <w:sz w:val="20"/>
          <w:szCs w:val="20"/>
        </w:rPr>
        <w:t>diabetes clinic care appointment</w:t>
      </w:r>
      <w:r w:rsidR="00A70300" w:rsidRPr="00B3769B">
        <w:rPr>
          <w:rFonts w:ascii="Times New Roman" w:hAnsi="Times New Roman" w:cs="Times New Roman"/>
          <w:sz w:val="20"/>
          <w:szCs w:val="20"/>
        </w:rPr>
        <w:t xml:space="preserve"> </w:t>
      </w:r>
      <w:r w:rsidR="001824BD" w:rsidRPr="00B3769B">
        <w:rPr>
          <w:rFonts w:ascii="Times New Roman" w:hAnsi="Times New Roman" w:cs="Times New Roman"/>
          <w:sz w:val="20"/>
          <w:szCs w:val="20"/>
        </w:rPr>
        <w:t>and</w:t>
      </w:r>
      <w:r w:rsidR="005C64BB" w:rsidRPr="00B3769B">
        <w:rPr>
          <w:rFonts w:ascii="Times New Roman" w:hAnsi="Times New Roman" w:cs="Times New Roman"/>
          <w:sz w:val="20"/>
          <w:szCs w:val="20"/>
        </w:rPr>
        <w:t xml:space="preserve"> refusal </w:t>
      </w:r>
      <w:r w:rsidR="00FB1D93" w:rsidRPr="00B3769B">
        <w:rPr>
          <w:rFonts w:ascii="Times New Roman" w:hAnsi="Times New Roman" w:cs="Times New Roman"/>
          <w:sz w:val="20"/>
          <w:szCs w:val="20"/>
        </w:rPr>
        <w:t xml:space="preserve">to </w:t>
      </w:r>
      <w:r w:rsidR="00A70300" w:rsidRPr="00B3769B">
        <w:rPr>
          <w:rFonts w:ascii="Times New Roman" w:hAnsi="Times New Roman" w:cs="Times New Roman"/>
          <w:sz w:val="20"/>
          <w:szCs w:val="20"/>
        </w:rPr>
        <w:t>complete the biannual, 20-30 minute</w:t>
      </w:r>
      <w:r w:rsidR="007515F1" w:rsidRPr="00B3769B">
        <w:rPr>
          <w:rFonts w:ascii="Times New Roman" w:hAnsi="Times New Roman" w:cs="Times New Roman"/>
          <w:sz w:val="20"/>
          <w:szCs w:val="20"/>
        </w:rPr>
        <w:t>s</w:t>
      </w:r>
      <w:r w:rsidR="00A70300" w:rsidRPr="00B3769B">
        <w:rPr>
          <w:rFonts w:ascii="Times New Roman" w:hAnsi="Times New Roman" w:cs="Times New Roman"/>
          <w:sz w:val="20"/>
          <w:szCs w:val="20"/>
        </w:rPr>
        <w:t xml:space="preserve"> medication adherence follow-up interview in-person or by telephone.</w:t>
      </w:r>
      <w:r w:rsidR="006E0B49">
        <w:rPr>
          <w:rFonts w:ascii="Times New Roman" w:hAnsi="Times New Roman" w:cs="Times New Roman"/>
          <w:sz w:val="20"/>
          <w:szCs w:val="20"/>
        </w:rPr>
        <w:t xml:space="preserve"> </w:t>
      </w:r>
      <w:r w:rsidR="00A70300" w:rsidRPr="00B3769B">
        <w:rPr>
          <w:rFonts w:ascii="Times New Roman" w:hAnsi="Times New Roman" w:cs="Times New Roman"/>
          <w:sz w:val="20"/>
          <w:szCs w:val="20"/>
        </w:rPr>
        <w:t>CHWs were instructed to document monthly contact with study participants.</w:t>
      </w:r>
      <w:r w:rsidR="006E0B49">
        <w:rPr>
          <w:rFonts w:ascii="Times New Roman" w:hAnsi="Times New Roman" w:cs="Times New Roman"/>
          <w:sz w:val="20"/>
          <w:szCs w:val="20"/>
        </w:rPr>
        <w:t xml:space="preserve"> </w:t>
      </w:r>
      <w:r w:rsidR="00A70300" w:rsidRPr="00B3769B">
        <w:rPr>
          <w:rFonts w:ascii="Times New Roman" w:hAnsi="Times New Roman" w:cs="Times New Roman"/>
          <w:sz w:val="20"/>
          <w:szCs w:val="20"/>
        </w:rPr>
        <w:t>Our monthly log indicated that 60-80% of study participants were reached by telephone at any given month over the 12-month intervention period.</w:t>
      </w:r>
    </w:p>
    <w:p w14:paraId="4F86D5EC" w14:textId="02C9A9BC" w:rsidR="00FD2791" w:rsidRDefault="00FD2791" w:rsidP="00B3769B">
      <w:pPr>
        <w:spacing w:after="0" w:line="240" w:lineRule="auto"/>
        <w:contextualSpacing/>
        <w:mirrorIndents/>
        <w:jc w:val="both"/>
        <w:rPr>
          <w:rFonts w:ascii="Times New Roman" w:hAnsi="Times New Roman" w:cs="Times New Roman"/>
          <w:sz w:val="20"/>
          <w:szCs w:val="20"/>
        </w:rPr>
      </w:pPr>
    </w:p>
    <w:p w14:paraId="0D815376" w14:textId="14AF2571" w:rsidR="00FD2791" w:rsidRDefault="00EA3C3F" w:rsidP="002A5FCF">
      <w:pPr>
        <w:spacing w:after="0" w:line="240" w:lineRule="auto"/>
        <w:contextualSpacing/>
        <w:mirrorIndents/>
        <w:jc w:val="center"/>
        <w:rPr>
          <w:rFonts w:ascii="Times New Roman" w:hAnsi="Times New Roman" w:cs="Times New Roman"/>
          <w:sz w:val="20"/>
          <w:szCs w:val="20"/>
        </w:rPr>
      </w:pPr>
      <w:r>
        <w:rPr>
          <w:rFonts w:ascii="Times New Roman" w:hAnsi="Times New Roman" w:cs="Times New Roman"/>
          <w:sz w:val="20"/>
          <w:szCs w:val="20"/>
        </w:rPr>
        <w:pict w14:anchorId="05B44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55pt;height:174.7pt">
            <v:imagedata r:id="rId8" o:title="Figure 1"/>
          </v:shape>
        </w:pict>
      </w:r>
    </w:p>
    <w:p w14:paraId="17EFB7D6" w14:textId="225BD25A" w:rsidR="00F82AC8" w:rsidRDefault="00F82AC8" w:rsidP="00B3769B">
      <w:pPr>
        <w:spacing w:after="0" w:line="240" w:lineRule="auto"/>
        <w:contextualSpacing/>
        <w:mirrorIndents/>
        <w:jc w:val="both"/>
        <w:rPr>
          <w:rFonts w:ascii="Times New Roman" w:hAnsi="Times New Roman" w:cs="Times New Roman"/>
          <w:sz w:val="20"/>
          <w:szCs w:val="20"/>
        </w:rPr>
      </w:pPr>
    </w:p>
    <w:p w14:paraId="37A179DF" w14:textId="1E6F697E" w:rsidR="00FD2791" w:rsidRDefault="00FD2791" w:rsidP="00EA3C3F">
      <w:pPr>
        <w:spacing w:after="0" w:line="240" w:lineRule="auto"/>
        <w:contextualSpacing/>
        <w:mirrorIndents/>
        <w:jc w:val="center"/>
        <w:rPr>
          <w:rFonts w:ascii="Times New Roman" w:hAnsi="Times New Roman" w:cs="Times New Roman"/>
          <w:sz w:val="20"/>
          <w:szCs w:val="20"/>
        </w:rPr>
      </w:pPr>
      <w:r w:rsidRPr="00FD2791">
        <w:rPr>
          <w:rFonts w:ascii="Times New Roman" w:hAnsi="Times New Roman" w:cs="Times New Roman"/>
          <w:b/>
          <w:sz w:val="20"/>
          <w:szCs w:val="20"/>
        </w:rPr>
        <w:t>Figure 1:</w:t>
      </w:r>
      <w:r w:rsidR="00F833E6">
        <w:rPr>
          <w:rFonts w:ascii="Times New Roman" w:hAnsi="Times New Roman" w:cs="Times New Roman"/>
          <w:sz w:val="20"/>
          <w:szCs w:val="20"/>
        </w:rPr>
        <w:t xml:space="preserve"> </w:t>
      </w:r>
      <w:r w:rsidRPr="00FD2791">
        <w:rPr>
          <w:rFonts w:ascii="Times New Roman" w:hAnsi="Times New Roman" w:cs="Times New Roman"/>
          <w:sz w:val="20"/>
          <w:szCs w:val="20"/>
        </w:rPr>
        <w:t>Improvement in Medication Adherence among Adults with Type 2 Diabetes: All Participants</w:t>
      </w:r>
      <w:r>
        <w:rPr>
          <w:rFonts w:ascii="Times New Roman" w:hAnsi="Times New Roman" w:cs="Times New Roman"/>
          <w:sz w:val="20"/>
          <w:szCs w:val="20"/>
        </w:rPr>
        <w:t>.</w:t>
      </w:r>
    </w:p>
    <w:p w14:paraId="70D3634D" w14:textId="77777777" w:rsidR="00FD2791" w:rsidRPr="00B3769B" w:rsidRDefault="00FD2791" w:rsidP="00B3769B">
      <w:pPr>
        <w:spacing w:after="0" w:line="240" w:lineRule="auto"/>
        <w:contextualSpacing/>
        <w:mirrorIndents/>
        <w:jc w:val="both"/>
        <w:rPr>
          <w:rFonts w:ascii="Times New Roman" w:hAnsi="Times New Roman" w:cs="Times New Roman"/>
          <w:sz w:val="20"/>
          <w:szCs w:val="20"/>
        </w:rPr>
      </w:pPr>
    </w:p>
    <w:bookmarkEnd w:id="6"/>
    <w:p w14:paraId="3D9A772A" w14:textId="0FFB045C" w:rsidR="00AC60C8" w:rsidRDefault="002035D2" w:rsidP="00B3769B">
      <w:pPr>
        <w:spacing w:after="0" w:line="240" w:lineRule="auto"/>
        <w:contextualSpacing/>
        <w:mirrorIndents/>
        <w:jc w:val="both"/>
        <w:rPr>
          <w:rFonts w:ascii="Times New Roman" w:hAnsi="Times New Roman" w:cs="Times New Roman"/>
          <w:b/>
          <w:sz w:val="20"/>
          <w:szCs w:val="20"/>
        </w:rPr>
      </w:pPr>
      <w:r w:rsidRPr="005D20D9">
        <w:rPr>
          <w:rFonts w:ascii="Times New Roman" w:hAnsi="Times New Roman" w:cs="Times New Roman"/>
          <w:b/>
          <w:sz w:val="20"/>
          <w:szCs w:val="20"/>
        </w:rPr>
        <w:t>Factors Associated with Lost to Follow-Up</w:t>
      </w:r>
    </w:p>
    <w:p w14:paraId="2BE30834" w14:textId="77777777" w:rsidR="00BA0AE2" w:rsidRPr="00BA0AE2" w:rsidRDefault="00BA0AE2" w:rsidP="00B3769B">
      <w:pPr>
        <w:spacing w:after="0" w:line="240" w:lineRule="auto"/>
        <w:contextualSpacing/>
        <w:mirrorIndents/>
        <w:jc w:val="both"/>
        <w:rPr>
          <w:rFonts w:ascii="Times New Roman" w:hAnsi="Times New Roman" w:cs="Times New Roman"/>
          <w:sz w:val="20"/>
          <w:szCs w:val="20"/>
        </w:rPr>
      </w:pPr>
    </w:p>
    <w:p w14:paraId="6CAF0D44" w14:textId="3732F444" w:rsidR="009A6DA7" w:rsidRDefault="00A111EB" w:rsidP="00B3769B">
      <w:pPr>
        <w:spacing w:after="0" w:line="240" w:lineRule="auto"/>
        <w:contextualSpacing/>
        <w:mirrorIndents/>
        <w:jc w:val="both"/>
        <w:rPr>
          <w:rFonts w:ascii="Times New Roman" w:hAnsi="Times New Roman" w:cs="Times New Roman"/>
          <w:sz w:val="20"/>
          <w:szCs w:val="20"/>
        </w:rPr>
      </w:pPr>
      <w:r w:rsidRPr="00B3769B">
        <w:rPr>
          <w:rFonts w:ascii="Times New Roman" w:hAnsi="Times New Roman" w:cs="Times New Roman"/>
          <w:sz w:val="20"/>
          <w:szCs w:val="20"/>
        </w:rPr>
        <w:t>Factors associate</w:t>
      </w:r>
      <w:r w:rsidR="006E2B48" w:rsidRPr="00B3769B">
        <w:rPr>
          <w:rFonts w:ascii="Times New Roman" w:hAnsi="Times New Roman" w:cs="Times New Roman"/>
          <w:sz w:val="20"/>
          <w:szCs w:val="20"/>
        </w:rPr>
        <w:t>d</w:t>
      </w:r>
      <w:r w:rsidRPr="00B3769B">
        <w:rPr>
          <w:rFonts w:ascii="Times New Roman" w:hAnsi="Times New Roman" w:cs="Times New Roman"/>
          <w:sz w:val="20"/>
          <w:szCs w:val="20"/>
        </w:rPr>
        <w:t xml:space="preserve"> with lost to intervention follow-up </w:t>
      </w:r>
      <w:r w:rsidR="006A036F" w:rsidRPr="00B3769B">
        <w:rPr>
          <w:rFonts w:ascii="Times New Roman" w:hAnsi="Times New Roman" w:cs="Times New Roman"/>
          <w:sz w:val="20"/>
          <w:szCs w:val="20"/>
        </w:rPr>
        <w:t xml:space="preserve">in bivariate analyses </w:t>
      </w:r>
      <w:r w:rsidRPr="00B3769B">
        <w:rPr>
          <w:rFonts w:ascii="Times New Roman" w:hAnsi="Times New Roman" w:cs="Times New Roman"/>
          <w:sz w:val="20"/>
          <w:szCs w:val="20"/>
        </w:rPr>
        <w:t>are indicated in the Table 1.</w:t>
      </w:r>
      <w:r w:rsidR="006E0B49">
        <w:rPr>
          <w:rFonts w:ascii="Times New Roman" w:hAnsi="Times New Roman" w:cs="Times New Roman"/>
          <w:sz w:val="20"/>
          <w:szCs w:val="20"/>
        </w:rPr>
        <w:t xml:space="preserve"> </w:t>
      </w:r>
      <w:r w:rsidR="003D355D" w:rsidRPr="00B3769B">
        <w:rPr>
          <w:rFonts w:ascii="Times New Roman" w:hAnsi="Times New Roman" w:cs="Times New Roman"/>
          <w:sz w:val="20"/>
          <w:szCs w:val="20"/>
        </w:rPr>
        <w:t xml:space="preserve">Participants who were lost to follow-up at </w:t>
      </w:r>
      <w:r w:rsidR="00496974" w:rsidRPr="00B3769B">
        <w:rPr>
          <w:rFonts w:ascii="Times New Roman" w:hAnsi="Times New Roman" w:cs="Times New Roman"/>
          <w:sz w:val="20"/>
          <w:szCs w:val="20"/>
        </w:rPr>
        <w:t>6</w:t>
      </w:r>
      <w:r w:rsidR="003D355D" w:rsidRPr="00B3769B">
        <w:rPr>
          <w:rFonts w:ascii="Times New Roman" w:hAnsi="Times New Roman" w:cs="Times New Roman"/>
          <w:sz w:val="20"/>
          <w:szCs w:val="20"/>
        </w:rPr>
        <w:t xml:space="preserve"> or 12 months were significantly younger</w:t>
      </w:r>
      <w:r w:rsidR="00E7468F">
        <w:rPr>
          <w:rFonts w:ascii="Times New Roman" w:hAnsi="Times New Roman" w:cs="Times New Roman"/>
          <w:sz w:val="20"/>
          <w:szCs w:val="20"/>
        </w:rPr>
        <w:t xml:space="preserve"> than</w:t>
      </w:r>
      <w:r w:rsidR="003D355D" w:rsidRPr="00B3769B">
        <w:rPr>
          <w:rFonts w:ascii="Times New Roman" w:hAnsi="Times New Roman" w:cs="Times New Roman"/>
          <w:sz w:val="20"/>
          <w:szCs w:val="20"/>
        </w:rPr>
        <w:t xml:space="preserve"> those were complete</w:t>
      </w:r>
      <w:r w:rsidR="00872895" w:rsidRPr="00B3769B">
        <w:rPr>
          <w:rFonts w:ascii="Times New Roman" w:hAnsi="Times New Roman" w:cs="Times New Roman"/>
          <w:sz w:val="20"/>
          <w:szCs w:val="20"/>
        </w:rPr>
        <w:t>d the</w:t>
      </w:r>
      <w:r w:rsidR="003D355D" w:rsidRPr="00B3769B">
        <w:rPr>
          <w:rFonts w:ascii="Times New Roman" w:hAnsi="Times New Roman" w:cs="Times New Roman"/>
          <w:sz w:val="20"/>
          <w:szCs w:val="20"/>
        </w:rPr>
        <w:t xml:space="preserve"> </w:t>
      </w:r>
      <w:r w:rsidR="00496974" w:rsidRPr="00B3769B">
        <w:rPr>
          <w:rFonts w:ascii="Times New Roman" w:hAnsi="Times New Roman" w:cs="Times New Roman"/>
          <w:sz w:val="20"/>
          <w:szCs w:val="20"/>
        </w:rPr>
        <w:t>6</w:t>
      </w:r>
      <w:r w:rsidR="007515F1" w:rsidRPr="00B3769B">
        <w:rPr>
          <w:rFonts w:ascii="Times New Roman" w:hAnsi="Times New Roman" w:cs="Times New Roman"/>
          <w:sz w:val="20"/>
          <w:szCs w:val="20"/>
        </w:rPr>
        <w:t>-</w:t>
      </w:r>
      <w:r w:rsidR="003D355D" w:rsidRPr="00B3769B">
        <w:rPr>
          <w:rFonts w:ascii="Times New Roman" w:hAnsi="Times New Roman" w:cs="Times New Roman"/>
          <w:sz w:val="20"/>
          <w:szCs w:val="20"/>
        </w:rPr>
        <w:t xml:space="preserve"> and 12</w:t>
      </w:r>
      <w:r w:rsidR="007515F1" w:rsidRPr="00B3769B">
        <w:rPr>
          <w:rFonts w:ascii="Times New Roman" w:hAnsi="Times New Roman" w:cs="Times New Roman"/>
          <w:sz w:val="20"/>
          <w:szCs w:val="20"/>
        </w:rPr>
        <w:t>-</w:t>
      </w:r>
      <w:r w:rsidR="003D355D" w:rsidRPr="00B3769B">
        <w:rPr>
          <w:rFonts w:ascii="Times New Roman" w:hAnsi="Times New Roman" w:cs="Times New Roman"/>
          <w:sz w:val="20"/>
          <w:szCs w:val="20"/>
        </w:rPr>
        <w:t>month follow-up</w:t>
      </w:r>
      <w:r w:rsidR="00872895" w:rsidRPr="00B3769B">
        <w:rPr>
          <w:rFonts w:ascii="Times New Roman" w:hAnsi="Times New Roman" w:cs="Times New Roman"/>
          <w:sz w:val="20"/>
          <w:szCs w:val="20"/>
        </w:rPr>
        <w:t>s</w:t>
      </w:r>
      <w:r w:rsidR="003D355D" w:rsidRPr="00B3769B">
        <w:rPr>
          <w:rFonts w:ascii="Times New Roman" w:hAnsi="Times New Roman" w:cs="Times New Roman"/>
          <w:sz w:val="20"/>
          <w:szCs w:val="20"/>
        </w:rPr>
        <w:t>, 50.5 years versus 55.1 years</w:t>
      </w:r>
      <w:r w:rsidR="006E2B48" w:rsidRPr="00B3769B">
        <w:rPr>
          <w:rFonts w:ascii="Times New Roman" w:hAnsi="Times New Roman" w:cs="Times New Roman"/>
          <w:sz w:val="20"/>
          <w:szCs w:val="20"/>
        </w:rPr>
        <w:t xml:space="preserve"> (p&lt;0.0001) </w:t>
      </w:r>
      <w:r w:rsidR="003D355D" w:rsidRPr="00B3769B">
        <w:rPr>
          <w:rFonts w:ascii="Times New Roman" w:hAnsi="Times New Roman" w:cs="Times New Roman"/>
          <w:sz w:val="20"/>
          <w:szCs w:val="20"/>
        </w:rPr>
        <w:t>and 50.9 years versus 55.5 years</w:t>
      </w:r>
      <w:r w:rsidR="006E2B48" w:rsidRPr="00B3769B">
        <w:rPr>
          <w:rFonts w:ascii="Times New Roman" w:hAnsi="Times New Roman" w:cs="Times New Roman"/>
          <w:sz w:val="20"/>
          <w:szCs w:val="20"/>
        </w:rPr>
        <w:t xml:space="preserve"> (p&lt;0.0001)</w:t>
      </w:r>
      <w:r w:rsidR="003D355D" w:rsidRPr="00B3769B">
        <w:rPr>
          <w:rFonts w:ascii="Times New Roman" w:hAnsi="Times New Roman" w:cs="Times New Roman"/>
          <w:sz w:val="20"/>
          <w:szCs w:val="20"/>
        </w:rPr>
        <w:t>, respectively.</w:t>
      </w:r>
      <w:r w:rsidR="006E0B49">
        <w:rPr>
          <w:rFonts w:ascii="Times New Roman" w:hAnsi="Times New Roman" w:cs="Times New Roman"/>
          <w:sz w:val="20"/>
          <w:szCs w:val="20"/>
        </w:rPr>
        <w:t xml:space="preserve"> </w:t>
      </w:r>
      <w:r w:rsidR="009A6DA7" w:rsidRPr="00B3769B">
        <w:rPr>
          <w:rFonts w:ascii="Times New Roman" w:hAnsi="Times New Roman" w:cs="Times New Roman"/>
          <w:sz w:val="20"/>
          <w:szCs w:val="20"/>
        </w:rPr>
        <w:t>A significantly larger proportion of participants who were lost to</w:t>
      </w:r>
      <w:r w:rsidR="00102195" w:rsidRPr="00B3769B">
        <w:rPr>
          <w:rFonts w:ascii="Times New Roman" w:hAnsi="Times New Roman" w:cs="Times New Roman"/>
          <w:sz w:val="20"/>
          <w:szCs w:val="20"/>
        </w:rPr>
        <w:t xml:space="preserve"> intervention</w:t>
      </w:r>
      <w:r w:rsidR="009A6DA7" w:rsidRPr="00B3769B">
        <w:rPr>
          <w:rFonts w:ascii="Times New Roman" w:hAnsi="Times New Roman" w:cs="Times New Roman"/>
          <w:sz w:val="20"/>
          <w:szCs w:val="20"/>
        </w:rPr>
        <w:t xml:space="preserve"> follow-up at </w:t>
      </w:r>
      <w:r w:rsidR="007E4BBC" w:rsidRPr="00B3769B">
        <w:rPr>
          <w:rFonts w:ascii="Times New Roman" w:hAnsi="Times New Roman" w:cs="Times New Roman"/>
          <w:sz w:val="20"/>
          <w:szCs w:val="20"/>
        </w:rPr>
        <w:t>6</w:t>
      </w:r>
      <w:r w:rsidR="009A6DA7" w:rsidRPr="00B3769B">
        <w:rPr>
          <w:rFonts w:ascii="Times New Roman" w:hAnsi="Times New Roman" w:cs="Times New Roman"/>
          <w:sz w:val="20"/>
          <w:szCs w:val="20"/>
        </w:rPr>
        <w:t xml:space="preserve"> month</w:t>
      </w:r>
      <w:r w:rsidR="00E15B82" w:rsidRPr="00B3769B">
        <w:rPr>
          <w:rFonts w:ascii="Times New Roman" w:hAnsi="Times New Roman" w:cs="Times New Roman"/>
          <w:sz w:val="20"/>
          <w:szCs w:val="20"/>
        </w:rPr>
        <w:t>s</w:t>
      </w:r>
      <w:r w:rsidR="009A6DA7" w:rsidRPr="00B3769B">
        <w:rPr>
          <w:rFonts w:ascii="Times New Roman" w:hAnsi="Times New Roman" w:cs="Times New Roman"/>
          <w:sz w:val="20"/>
          <w:szCs w:val="20"/>
        </w:rPr>
        <w:t xml:space="preserve"> and 12 months were also not married.</w:t>
      </w:r>
      <w:r w:rsidR="006E0B49">
        <w:rPr>
          <w:rFonts w:ascii="Times New Roman" w:hAnsi="Times New Roman" w:cs="Times New Roman"/>
          <w:sz w:val="20"/>
          <w:szCs w:val="20"/>
        </w:rPr>
        <w:t xml:space="preserve"> </w:t>
      </w:r>
      <w:r w:rsidR="00480149" w:rsidRPr="00B3769B">
        <w:rPr>
          <w:rFonts w:ascii="Times New Roman" w:hAnsi="Times New Roman" w:cs="Times New Roman"/>
          <w:sz w:val="20"/>
          <w:szCs w:val="20"/>
        </w:rPr>
        <w:t xml:space="preserve">The participants who had missing blood pressure, blood cholesterol and </w:t>
      </w:r>
      <w:r w:rsidR="007E4BBC" w:rsidRPr="00B3769B">
        <w:rPr>
          <w:rFonts w:ascii="Times New Roman" w:hAnsi="Times New Roman" w:cs="Times New Roman"/>
          <w:sz w:val="20"/>
          <w:szCs w:val="20"/>
        </w:rPr>
        <w:t xml:space="preserve">hemoglobin </w:t>
      </w:r>
      <w:r w:rsidR="00480149" w:rsidRPr="00B3769B">
        <w:rPr>
          <w:rFonts w:ascii="Times New Roman" w:hAnsi="Times New Roman" w:cs="Times New Roman"/>
          <w:sz w:val="20"/>
          <w:szCs w:val="20"/>
        </w:rPr>
        <w:t>A1C</w:t>
      </w:r>
      <w:r w:rsidR="007E4BBC" w:rsidRPr="00B3769B">
        <w:rPr>
          <w:rFonts w:ascii="Times New Roman" w:hAnsi="Times New Roman" w:cs="Times New Roman"/>
          <w:sz w:val="20"/>
          <w:szCs w:val="20"/>
        </w:rPr>
        <w:t xml:space="preserve"> (HbA1C)</w:t>
      </w:r>
      <w:r w:rsidR="00480149" w:rsidRPr="00B3769B">
        <w:rPr>
          <w:rFonts w:ascii="Times New Roman" w:hAnsi="Times New Roman" w:cs="Times New Roman"/>
          <w:sz w:val="20"/>
          <w:szCs w:val="20"/>
        </w:rPr>
        <w:t xml:space="preserve"> measures were </w:t>
      </w:r>
      <w:r w:rsidR="009A6DA7" w:rsidRPr="00B3769B">
        <w:rPr>
          <w:rFonts w:ascii="Times New Roman" w:hAnsi="Times New Roman" w:cs="Times New Roman"/>
          <w:sz w:val="20"/>
          <w:szCs w:val="20"/>
        </w:rPr>
        <w:t xml:space="preserve">also </w:t>
      </w:r>
      <w:r w:rsidR="00480149" w:rsidRPr="00B3769B">
        <w:rPr>
          <w:rFonts w:ascii="Times New Roman" w:hAnsi="Times New Roman" w:cs="Times New Roman"/>
          <w:sz w:val="20"/>
          <w:szCs w:val="20"/>
        </w:rPr>
        <w:t xml:space="preserve">more likely to be lost </w:t>
      </w:r>
      <w:r w:rsidR="003070A5" w:rsidRPr="00B3769B">
        <w:rPr>
          <w:rFonts w:ascii="Times New Roman" w:hAnsi="Times New Roman" w:cs="Times New Roman"/>
          <w:sz w:val="20"/>
          <w:szCs w:val="20"/>
        </w:rPr>
        <w:t>follow-up</w:t>
      </w:r>
      <w:r w:rsidR="00480149" w:rsidRPr="00B3769B">
        <w:rPr>
          <w:rFonts w:ascii="Times New Roman" w:hAnsi="Times New Roman" w:cs="Times New Roman"/>
          <w:sz w:val="20"/>
          <w:szCs w:val="20"/>
        </w:rPr>
        <w:t xml:space="preserve"> at both 6 months and 12 months.</w:t>
      </w:r>
      <w:r w:rsidR="006E0B49">
        <w:rPr>
          <w:rFonts w:ascii="Times New Roman" w:hAnsi="Times New Roman" w:cs="Times New Roman"/>
          <w:sz w:val="20"/>
          <w:szCs w:val="20"/>
        </w:rPr>
        <w:t xml:space="preserve"> </w:t>
      </w:r>
    </w:p>
    <w:p w14:paraId="4D87D756" w14:textId="77777777" w:rsidR="00671050" w:rsidRPr="00B3769B" w:rsidRDefault="00671050" w:rsidP="00B3769B">
      <w:pPr>
        <w:spacing w:after="0" w:line="240" w:lineRule="auto"/>
        <w:contextualSpacing/>
        <w:mirrorIndents/>
        <w:jc w:val="both"/>
        <w:rPr>
          <w:rFonts w:ascii="Times New Roman" w:hAnsi="Times New Roman" w:cs="Times New Roman"/>
          <w:sz w:val="20"/>
          <w:szCs w:val="20"/>
        </w:rPr>
      </w:pPr>
    </w:p>
    <w:p w14:paraId="0F52B924" w14:textId="65FEACE7" w:rsidR="00671050" w:rsidRDefault="006D2A87" w:rsidP="00B3769B">
      <w:pPr>
        <w:spacing w:after="0" w:line="240" w:lineRule="auto"/>
        <w:contextualSpacing/>
        <w:mirrorIndents/>
        <w:jc w:val="both"/>
        <w:rPr>
          <w:rFonts w:ascii="Times New Roman" w:hAnsi="Times New Roman" w:cs="Times New Roman"/>
          <w:sz w:val="20"/>
          <w:szCs w:val="20"/>
        </w:rPr>
      </w:pPr>
      <w:r w:rsidRPr="00B3769B">
        <w:rPr>
          <w:rFonts w:ascii="Times New Roman" w:eastAsia="Calibri" w:hAnsi="Times New Roman" w:cs="Times New Roman"/>
          <w:sz w:val="20"/>
          <w:szCs w:val="20"/>
        </w:rPr>
        <w:t>B</w:t>
      </w:r>
      <w:r w:rsidR="003A0AA5" w:rsidRPr="00B3769B">
        <w:rPr>
          <w:rFonts w:ascii="Times New Roman" w:hAnsi="Times New Roman" w:cs="Times New Roman"/>
          <w:sz w:val="20"/>
          <w:szCs w:val="20"/>
        </w:rPr>
        <w:t>aseline diabetes medication adherence w</w:t>
      </w:r>
      <w:r w:rsidR="00482E5A" w:rsidRPr="00B3769B">
        <w:rPr>
          <w:rFonts w:ascii="Times New Roman" w:hAnsi="Times New Roman" w:cs="Times New Roman"/>
          <w:sz w:val="20"/>
          <w:szCs w:val="20"/>
        </w:rPr>
        <w:t>as</w:t>
      </w:r>
      <w:r w:rsidR="003A0AA5" w:rsidRPr="00B3769B">
        <w:rPr>
          <w:rFonts w:ascii="Times New Roman" w:hAnsi="Times New Roman" w:cs="Times New Roman"/>
          <w:sz w:val="20"/>
          <w:szCs w:val="20"/>
        </w:rPr>
        <w:t xml:space="preserve"> similar </w:t>
      </w:r>
      <w:r w:rsidR="00482E5A" w:rsidRPr="00B3769B">
        <w:rPr>
          <w:rFonts w:ascii="Times New Roman" w:hAnsi="Times New Roman" w:cs="Times New Roman"/>
          <w:sz w:val="20"/>
          <w:szCs w:val="20"/>
        </w:rPr>
        <w:t>among</w:t>
      </w:r>
      <w:r w:rsidR="003A0AA5" w:rsidRPr="00B3769B">
        <w:rPr>
          <w:rFonts w:ascii="Times New Roman" w:hAnsi="Times New Roman" w:cs="Times New Roman"/>
          <w:sz w:val="20"/>
          <w:szCs w:val="20"/>
        </w:rPr>
        <w:t xml:space="preserve"> </w:t>
      </w:r>
      <w:r w:rsidR="00CA58E5" w:rsidRPr="00B3769B">
        <w:rPr>
          <w:rFonts w:ascii="Times New Roman" w:hAnsi="Times New Roman" w:cs="Times New Roman"/>
          <w:sz w:val="20"/>
          <w:szCs w:val="20"/>
        </w:rPr>
        <w:t xml:space="preserve">study participants </w:t>
      </w:r>
      <w:r w:rsidR="00E6662C" w:rsidRPr="00B3769B">
        <w:rPr>
          <w:rFonts w:ascii="Times New Roman" w:hAnsi="Times New Roman" w:cs="Times New Roman"/>
          <w:sz w:val="20"/>
          <w:szCs w:val="20"/>
        </w:rPr>
        <w:t>“</w:t>
      </w:r>
      <w:r w:rsidR="00A01740" w:rsidRPr="00B3769B">
        <w:rPr>
          <w:rFonts w:ascii="Times New Roman" w:hAnsi="Times New Roman" w:cs="Times New Roman"/>
          <w:sz w:val="20"/>
          <w:szCs w:val="20"/>
        </w:rPr>
        <w:t>Who Were</w:t>
      </w:r>
      <w:r w:rsidR="00E6662C" w:rsidRPr="00B3769B">
        <w:rPr>
          <w:rFonts w:ascii="Times New Roman" w:hAnsi="Times New Roman" w:cs="Times New Roman"/>
          <w:sz w:val="20"/>
          <w:szCs w:val="20"/>
        </w:rPr>
        <w:t>”</w:t>
      </w:r>
      <w:r w:rsidR="00CA58E5" w:rsidRPr="00B3769B">
        <w:rPr>
          <w:rFonts w:ascii="Times New Roman" w:hAnsi="Times New Roman" w:cs="Times New Roman"/>
          <w:sz w:val="20"/>
          <w:szCs w:val="20"/>
        </w:rPr>
        <w:t xml:space="preserve"> </w:t>
      </w:r>
      <w:r w:rsidR="0085706B" w:rsidRPr="00B3769B">
        <w:rPr>
          <w:rFonts w:ascii="Times New Roman" w:hAnsi="Times New Roman" w:cs="Times New Roman"/>
          <w:sz w:val="20"/>
          <w:szCs w:val="20"/>
        </w:rPr>
        <w:t xml:space="preserve">and </w:t>
      </w:r>
      <w:r w:rsidR="00E6662C" w:rsidRPr="00B3769B">
        <w:rPr>
          <w:rFonts w:ascii="Times New Roman" w:hAnsi="Times New Roman" w:cs="Times New Roman"/>
          <w:sz w:val="20"/>
          <w:szCs w:val="20"/>
        </w:rPr>
        <w:t>“</w:t>
      </w:r>
      <w:r w:rsidR="00A01740" w:rsidRPr="00B3769B">
        <w:rPr>
          <w:rFonts w:ascii="Times New Roman" w:hAnsi="Times New Roman" w:cs="Times New Roman"/>
          <w:sz w:val="20"/>
          <w:szCs w:val="20"/>
        </w:rPr>
        <w:t>Who Were Not</w:t>
      </w:r>
      <w:r w:rsidR="00E6662C" w:rsidRPr="00B3769B">
        <w:rPr>
          <w:rFonts w:ascii="Times New Roman" w:hAnsi="Times New Roman" w:cs="Times New Roman"/>
          <w:sz w:val="20"/>
          <w:szCs w:val="20"/>
        </w:rPr>
        <w:t>”</w:t>
      </w:r>
      <w:r w:rsidR="00CA58E5" w:rsidRPr="00B3769B">
        <w:rPr>
          <w:rFonts w:ascii="Times New Roman" w:hAnsi="Times New Roman" w:cs="Times New Roman"/>
          <w:sz w:val="20"/>
          <w:szCs w:val="20"/>
        </w:rPr>
        <w:t xml:space="preserve"> </w:t>
      </w:r>
      <w:r w:rsidR="003A0AA5" w:rsidRPr="00B3769B">
        <w:rPr>
          <w:rFonts w:ascii="Times New Roman" w:hAnsi="Times New Roman" w:cs="Times New Roman"/>
          <w:sz w:val="20"/>
          <w:szCs w:val="20"/>
        </w:rPr>
        <w:t xml:space="preserve">lost to follow-up at </w:t>
      </w:r>
      <w:r w:rsidR="00CA58E5" w:rsidRPr="00B3769B">
        <w:rPr>
          <w:rFonts w:ascii="Times New Roman" w:hAnsi="Times New Roman" w:cs="Times New Roman"/>
          <w:sz w:val="20"/>
          <w:szCs w:val="20"/>
        </w:rPr>
        <w:t xml:space="preserve">the </w:t>
      </w:r>
      <w:r w:rsidR="003A0AA5" w:rsidRPr="00B3769B">
        <w:rPr>
          <w:rFonts w:ascii="Times New Roman" w:hAnsi="Times New Roman" w:cs="Times New Roman"/>
          <w:sz w:val="20"/>
          <w:szCs w:val="20"/>
        </w:rPr>
        <w:t>6-month intervention</w:t>
      </w:r>
      <w:r w:rsidR="00CA58E5" w:rsidRPr="00B3769B">
        <w:rPr>
          <w:rFonts w:ascii="Times New Roman" w:hAnsi="Times New Roman" w:cs="Times New Roman"/>
          <w:sz w:val="20"/>
          <w:szCs w:val="20"/>
        </w:rPr>
        <w:t xml:space="preserve"> period</w:t>
      </w:r>
      <w:r w:rsidR="003A0AA5" w:rsidRPr="00B3769B">
        <w:rPr>
          <w:rFonts w:ascii="Times New Roman" w:hAnsi="Times New Roman" w:cs="Times New Roman"/>
          <w:sz w:val="20"/>
          <w:szCs w:val="20"/>
        </w:rPr>
        <w:t xml:space="preserve"> (p=0.</w:t>
      </w:r>
      <w:r w:rsidR="00A4489D" w:rsidRPr="00B3769B">
        <w:rPr>
          <w:rFonts w:ascii="Times New Roman" w:hAnsi="Times New Roman" w:cs="Times New Roman"/>
          <w:sz w:val="20"/>
          <w:szCs w:val="20"/>
        </w:rPr>
        <w:t>8069</w:t>
      </w:r>
      <w:r w:rsidR="003A0AA5" w:rsidRPr="00B3769B">
        <w:rPr>
          <w:rFonts w:ascii="Times New Roman" w:hAnsi="Times New Roman" w:cs="Times New Roman"/>
          <w:sz w:val="20"/>
          <w:szCs w:val="20"/>
        </w:rPr>
        <w:t>)</w:t>
      </w:r>
      <w:r w:rsidR="00482E5A" w:rsidRPr="00B3769B">
        <w:rPr>
          <w:rFonts w:ascii="Times New Roman" w:hAnsi="Times New Roman" w:cs="Times New Roman"/>
          <w:sz w:val="20"/>
          <w:szCs w:val="20"/>
        </w:rPr>
        <w:t xml:space="preserve"> </w:t>
      </w:r>
      <w:r w:rsidR="00482E5A" w:rsidRPr="00A01740">
        <w:rPr>
          <w:rFonts w:ascii="Times New Roman" w:hAnsi="Times New Roman" w:cs="Times New Roman"/>
          <w:color w:val="FF0000"/>
          <w:sz w:val="20"/>
          <w:szCs w:val="20"/>
        </w:rPr>
        <w:t>(Table 1)</w:t>
      </w:r>
      <w:r w:rsidR="00482E5A" w:rsidRPr="00B3769B">
        <w:rPr>
          <w:rFonts w:ascii="Times New Roman" w:hAnsi="Times New Roman" w:cs="Times New Roman"/>
          <w:sz w:val="20"/>
          <w:szCs w:val="20"/>
        </w:rPr>
        <w:t>.</w:t>
      </w:r>
      <w:r w:rsidR="006E0B49">
        <w:rPr>
          <w:rFonts w:ascii="Times New Roman" w:hAnsi="Times New Roman" w:cs="Times New Roman"/>
          <w:sz w:val="20"/>
          <w:szCs w:val="20"/>
        </w:rPr>
        <w:t xml:space="preserve"> </w:t>
      </w:r>
      <w:r w:rsidR="00482E5A" w:rsidRPr="00B3769B">
        <w:rPr>
          <w:rFonts w:ascii="Times New Roman" w:hAnsi="Times New Roman" w:cs="Times New Roman"/>
          <w:sz w:val="20"/>
          <w:szCs w:val="20"/>
        </w:rPr>
        <w:t xml:space="preserve">Likewise, </w:t>
      </w:r>
      <w:r w:rsidR="00A4489D" w:rsidRPr="00B3769B">
        <w:rPr>
          <w:rFonts w:ascii="Times New Roman" w:hAnsi="Times New Roman" w:cs="Times New Roman"/>
          <w:sz w:val="20"/>
          <w:szCs w:val="20"/>
        </w:rPr>
        <w:t xml:space="preserve">baseline </w:t>
      </w:r>
      <w:r w:rsidR="00482E5A" w:rsidRPr="00B3769B">
        <w:rPr>
          <w:rFonts w:ascii="Times New Roman" w:hAnsi="Times New Roman" w:cs="Times New Roman"/>
          <w:sz w:val="20"/>
          <w:szCs w:val="20"/>
        </w:rPr>
        <w:t xml:space="preserve">diabetes medication adherence was similar </w:t>
      </w:r>
      <w:r w:rsidR="001C3443" w:rsidRPr="00B3769B">
        <w:rPr>
          <w:rFonts w:ascii="Times New Roman" w:hAnsi="Times New Roman" w:cs="Times New Roman"/>
          <w:sz w:val="20"/>
          <w:szCs w:val="20"/>
        </w:rPr>
        <w:t xml:space="preserve">among participants “who were” and “who were not” </w:t>
      </w:r>
      <w:r w:rsidR="00CA58E5" w:rsidRPr="00B3769B">
        <w:rPr>
          <w:rFonts w:ascii="Times New Roman" w:hAnsi="Times New Roman" w:cs="Times New Roman"/>
          <w:sz w:val="20"/>
          <w:szCs w:val="20"/>
        </w:rPr>
        <w:t xml:space="preserve">lost to follow-up at the 12-month intervention </w:t>
      </w:r>
      <w:r w:rsidR="003A0AA5" w:rsidRPr="00B3769B">
        <w:rPr>
          <w:rFonts w:ascii="Times New Roman" w:hAnsi="Times New Roman" w:cs="Times New Roman"/>
          <w:sz w:val="20"/>
          <w:szCs w:val="20"/>
        </w:rPr>
        <w:t>(p=0.3369)</w:t>
      </w:r>
      <w:r w:rsidR="00CA58E5" w:rsidRPr="00B3769B">
        <w:rPr>
          <w:rFonts w:ascii="Times New Roman" w:hAnsi="Times New Roman" w:cs="Times New Roman"/>
          <w:sz w:val="20"/>
          <w:szCs w:val="20"/>
        </w:rPr>
        <w:t>.</w:t>
      </w:r>
      <w:r w:rsidR="006E0B49">
        <w:rPr>
          <w:rFonts w:ascii="Times New Roman" w:hAnsi="Times New Roman" w:cs="Times New Roman"/>
          <w:sz w:val="20"/>
          <w:szCs w:val="20"/>
        </w:rPr>
        <w:t xml:space="preserve"> </w:t>
      </w:r>
      <w:r w:rsidR="00CA58E5" w:rsidRPr="00B3769B">
        <w:rPr>
          <w:rFonts w:ascii="Times New Roman" w:hAnsi="Times New Roman" w:cs="Times New Roman"/>
          <w:sz w:val="20"/>
          <w:szCs w:val="20"/>
        </w:rPr>
        <w:t>That is,</w:t>
      </w:r>
      <w:r w:rsidR="00D8665F" w:rsidRPr="00B3769B">
        <w:rPr>
          <w:rFonts w:ascii="Times New Roman" w:hAnsi="Times New Roman" w:cs="Times New Roman"/>
          <w:sz w:val="20"/>
          <w:szCs w:val="20"/>
        </w:rPr>
        <w:t xml:space="preserve"> </w:t>
      </w:r>
      <w:r w:rsidR="006A241B" w:rsidRPr="00B3769B">
        <w:rPr>
          <w:rFonts w:ascii="Times New Roman" w:hAnsi="Times New Roman" w:cs="Times New Roman"/>
          <w:sz w:val="20"/>
          <w:szCs w:val="20"/>
        </w:rPr>
        <w:t xml:space="preserve">we observed no statistically significant association </w:t>
      </w:r>
      <w:r w:rsidR="007C6A29" w:rsidRPr="00B3769B">
        <w:rPr>
          <w:rFonts w:ascii="Times New Roman" w:hAnsi="Times New Roman" w:cs="Times New Roman"/>
          <w:sz w:val="20"/>
          <w:szCs w:val="20"/>
        </w:rPr>
        <w:t xml:space="preserve">in </w:t>
      </w:r>
      <w:r w:rsidR="00066266" w:rsidRPr="00B3769B">
        <w:rPr>
          <w:rFonts w:ascii="Times New Roman" w:hAnsi="Times New Roman" w:cs="Times New Roman"/>
          <w:sz w:val="20"/>
          <w:szCs w:val="20"/>
        </w:rPr>
        <w:t xml:space="preserve">baseline medication </w:t>
      </w:r>
      <w:r w:rsidR="007C6A29" w:rsidRPr="00B3769B">
        <w:rPr>
          <w:rFonts w:ascii="Times New Roman" w:hAnsi="Times New Roman" w:cs="Times New Roman"/>
          <w:sz w:val="20"/>
          <w:szCs w:val="20"/>
        </w:rPr>
        <w:t xml:space="preserve">adherence </w:t>
      </w:r>
      <w:r w:rsidR="006A241B" w:rsidRPr="00B3769B">
        <w:rPr>
          <w:rFonts w:ascii="Times New Roman" w:hAnsi="Times New Roman" w:cs="Times New Roman"/>
          <w:sz w:val="20"/>
          <w:szCs w:val="20"/>
        </w:rPr>
        <w:t xml:space="preserve">between </w:t>
      </w:r>
      <w:r w:rsidR="007C6A29" w:rsidRPr="00B3769B">
        <w:rPr>
          <w:rFonts w:ascii="Times New Roman" w:hAnsi="Times New Roman" w:cs="Times New Roman"/>
          <w:sz w:val="20"/>
          <w:szCs w:val="20"/>
        </w:rPr>
        <w:t xml:space="preserve">those </w:t>
      </w:r>
      <w:r w:rsidR="00B60400" w:rsidRPr="00B3769B">
        <w:rPr>
          <w:rFonts w:ascii="Times New Roman" w:hAnsi="Times New Roman" w:cs="Times New Roman"/>
          <w:sz w:val="20"/>
          <w:szCs w:val="20"/>
        </w:rPr>
        <w:t>lost to follow</w:t>
      </w:r>
      <w:r w:rsidR="00587468" w:rsidRPr="00B3769B">
        <w:rPr>
          <w:rFonts w:ascii="Times New Roman" w:hAnsi="Times New Roman" w:cs="Times New Roman"/>
          <w:sz w:val="20"/>
          <w:szCs w:val="20"/>
        </w:rPr>
        <w:t>-up</w:t>
      </w:r>
      <w:r w:rsidR="00B60400" w:rsidRPr="00B3769B">
        <w:rPr>
          <w:rFonts w:ascii="Times New Roman" w:hAnsi="Times New Roman" w:cs="Times New Roman"/>
          <w:sz w:val="20"/>
          <w:szCs w:val="20"/>
        </w:rPr>
        <w:t xml:space="preserve"> </w:t>
      </w:r>
      <w:r w:rsidR="007C6A29" w:rsidRPr="00B3769B">
        <w:rPr>
          <w:rFonts w:ascii="Times New Roman" w:hAnsi="Times New Roman" w:cs="Times New Roman"/>
          <w:sz w:val="20"/>
          <w:szCs w:val="20"/>
        </w:rPr>
        <w:t xml:space="preserve">and not lost to follow-up </w:t>
      </w:r>
      <w:r w:rsidR="005F390D" w:rsidRPr="00B3769B">
        <w:rPr>
          <w:rFonts w:ascii="Times New Roman" w:hAnsi="Times New Roman" w:cs="Times New Roman"/>
          <w:sz w:val="20"/>
          <w:szCs w:val="20"/>
        </w:rPr>
        <w:t xml:space="preserve">at </w:t>
      </w:r>
      <w:r w:rsidRPr="00B3769B">
        <w:rPr>
          <w:rFonts w:ascii="Times New Roman" w:hAnsi="Times New Roman" w:cs="Times New Roman"/>
          <w:sz w:val="20"/>
          <w:szCs w:val="20"/>
        </w:rPr>
        <w:t xml:space="preserve">neither of the assessed </w:t>
      </w:r>
      <w:r w:rsidR="005F390D" w:rsidRPr="00B3769B">
        <w:rPr>
          <w:rFonts w:ascii="Times New Roman" w:hAnsi="Times New Roman" w:cs="Times New Roman"/>
          <w:sz w:val="20"/>
          <w:szCs w:val="20"/>
        </w:rPr>
        <w:t>time</w:t>
      </w:r>
      <w:r w:rsidR="00297F76" w:rsidRPr="00B3769B">
        <w:rPr>
          <w:rFonts w:ascii="Times New Roman" w:hAnsi="Times New Roman" w:cs="Times New Roman"/>
          <w:sz w:val="20"/>
          <w:szCs w:val="20"/>
        </w:rPr>
        <w:t xml:space="preserve"> period</w:t>
      </w:r>
      <w:r w:rsidR="001159F0" w:rsidRPr="00B3769B">
        <w:rPr>
          <w:rFonts w:ascii="Times New Roman" w:hAnsi="Times New Roman" w:cs="Times New Roman"/>
          <w:sz w:val="20"/>
          <w:szCs w:val="20"/>
        </w:rPr>
        <w:t>s</w:t>
      </w:r>
      <w:r w:rsidR="005F390D" w:rsidRPr="00B3769B">
        <w:rPr>
          <w:rFonts w:ascii="Times New Roman" w:hAnsi="Times New Roman" w:cs="Times New Roman"/>
          <w:sz w:val="20"/>
          <w:szCs w:val="20"/>
        </w:rPr>
        <w:t xml:space="preserve"> during</w:t>
      </w:r>
      <w:r w:rsidR="00557779" w:rsidRPr="00B3769B">
        <w:rPr>
          <w:rFonts w:ascii="Times New Roman" w:hAnsi="Times New Roman" w:cs="Times New Roman"/>
          <w:sz w:val="20"/>
          <w:szCs w:val="20"/>
        </w:rPr>
        <w:t xml:space="preserve"> </w:t>
      </w:r>
      <w:r w:rsidR="00EB4E0F" w:rsidRPr="00B3769B">
        <w:rPr>
          <w:rFonts w:ascii="Times New Roman" w:hAnsi="Times New Roman" w:cs="Times New Roman"/>
          <w:sz w:val="20"/>
          <w:szCs w:val="20"/>
        </w:rPr>
        <w:t>intervention</w:t>
      </w:r>
      <w:r w:rsidR="00B60400" w:rsidRPr="00B3769B">
        <w:rPr>
          <w:rFonts w:ascii="Times New Roman" w:hAnsi="Times New Roman" w:cs="Times New Roman"/>
          <w:sz w:val="20"/>
          <w:szCs w:val="20"/>
        </w:rPr>
        <w:t>.</w:t>
      </w:r>
    </w:p>
    <w:p w14:paraId="763BFB19" w14:textId="77777777" w:rsidR="008A1195" w:rsidRPr="00B3769B" w:rsidRDefault="008A1195" w:rsidP="00B3769B">
      <w:pPr>
        <w:spacing w:after="0" w:line="240" w:lineRule="auto"/>
        <w:contextualSpacing/>
        <w:mirrorIndents/>
        <w:jc w:val="both"/>
        <w:rPr>
          <w:rFonts w:ascii="Times New Roman" w:hAnsi="Times New Roman" w:cs="Times New Roman"/>
          <w:sz w:val="20"/>
          <w:szCs w:val="20"/>
        </w:rPr>
      </w:pPr>
    </w:p>
    <w:p w14:paraId="111BA4A3" w14:textId="71D9A999" w:rsidR="00A01740" w:rsidRDefault="0074281F" w:rsidP="00B3769B">
      <w:pPr>
        <w:spacing w:after="0" w:line="240" w:lineRule="auto"/>
        <w:contextualSpacing/>
        <w:mirrorIndents/>
        <w:jc w:val="both"/>
        <w:rPr>
          <w:rFonts w:ascii="Times New Roman" w:hAnsi="Times New Roman" w:cs="Times New Roman"/>
          <w:sz w:val="20"/>
          <w:szCs w:val="20"/>
        </w:rPr>
      </w:pPr>
      <w:r w:rsidRPr="00B3769B">
        <w:rPr>
          <w:rFonts w:ascii="Times New Roman" w:eastAsia="Times New Roman" w:hAnsi="Times New Roman" w:cs="Times New Roman"/>
          <w:color w:val="000000"/>
          <w:sz w:val="20"/>
          <w:szCs w:val="20"/>
        </w:rPr>
        <w:t xml:space="preserve">The significant factors in bivariate analyses </w:t>
      </w:r>
      <w:proofErr w:type="gramStart"/>
      <w:r w:rsidRPr="00B3769B">
        <w:rPr>
          <w:rFonts w:ascii="Times New Roman" w:eastAsia="Times New Roman" w:hAnsi="Times New Roman" w:cs="Times New Roman"/>
          <w:color w:val="000000"/>
          <w:sz w:val="20"/>
          <w:szCs w:val="20"/>
        </w:rPr>
        <w:t>were f</w:t>
      </w:r>
      <w:r w:rsidR="00E7468F">
        <w:rPr>
          <w:rFonts w:ascii="Times New Roman" w:eastAsia="Times New Roman" w:hAnsi="Times New Roman" w:cs="Times New Roman"/>
          <w:color w:val="000000"/>
          <w:sz w:val="20"/>
          <w:szCs w:val="20"/>
        </w:rPr>
        <w:t>urther evaluated</w:t>
      </w:r>
      <w:proofErr w:type="gramEnd"/>
      <w:r w:rsidR="00E7468F">
        <w:rPr>
          <w:rFonts w:ascii="Times New Roman" w:eastAsia="Times New Roman" w:hAnsi="Times New Roman" w:cs="Times New Roman"/>
          <w:color w:val="000000"/>
          <w:sz w:val="20"/>
          <w:szCs w:val="20"/>
        </w:rPr>
        <w:t xml:space="preserve"> in multiple</w:t>
      </w:r>
      <w:r w:rsidRPr="00B3769B">
        <w:rPr>
          <w:rFonts w:ascii="Times New Roman" w:eastAsia="Times New Roman" w:hAnsi="Times New Roman" w:cs="Times New Roman"/>
          <w:color w:val="000000"/>
          <w:sz w:val="20"/>
          <w:szCs w:val="20"/>
        </w:rPr>
        <w:t xml:space="preserve"> logistic regression analyses according to our selection criteria as described in the Methods section.</w:t>
      </w:r>
      <w:r w:rsidR="006E0B49">
        <w:rPr>
          <w:rFonts w:ascii="Times New Roman" w:eastAsia="Times New Roman" w:hAnsi="Times New Roman" w:cs="Times New Roman"/>
          <w:color w:val="000000"/>
          <w:sz w:val="20"/>
          <w:szCs w:val="20"/>
        </w:rPr>
        <w:t xml:space="preserve"> </w:t>
      </w:r>
      <w:r w:rsidR="00E7468F">
        <w:rPr>
          <w:rFonts w:ascii="Times New Roman" w:eastAsia="Times New Roman" w:hAnsi="Times New Roman" w:cs="Times New Roman"/>
          <w:color w:val="000000"/>
          <w:sz w:val="20"/>
          <w:szCs w:val="20"/>
        </w:rPr>
        <w:t>The final multiple</w:t>
      </w:r>
      <w:r w:rsidRPr="00B3769B">
        <w:rPr>
          <w:rFonts w:ascii="Times New Roman" w:eastAsia="Times New Roman" w:hAnsi="Times New Roman" w:cs="Times New Roman"/>
          <w:color w:val="000000"/>
          <w:sz w:val="20"/>
          <w:szCs w:val="20"/>
        </w:rPr>
        <w:t xml:space="preserve"> logistics regression modelling results are indicated in </w:t>
      </w:r>
      <w:r w:rsidR="00C61C24" w:rsidRPr="00C61C24">
        <w:rPr>
          <w:rFonts w:ascii="Times New Roman" w:eastAsia="Times New Roman" w:hAnsi="Times New Roman" w:cs="Times New Roman"/>
          <w:color w:val="FF0000"/>
          <w:sz w:val="20"/>
          <w:szCs w:val="20"/>
        </w:rPr>
        <w:t>(</w:t>
      </w:r>
      <w:r w:rsidRPr="00C61C24">
        <w:rPr>
          <w:rFonts w:ascii="Times New Roman" w:eastAsia="Times New Roman" w:hAnsi="Times New Roman" w:cs="Times New Roman"/>
          <w:color w:val="FF0000"/>
          <w:sz w:val="20"/>
          <w:szCs w:val="20"/>
        </w:rPr>
        <w:t>Table 2</w:t>
      </w:r>
      <w:r w:rsidR="00C61C24" w:rsidRPr="00C61C24">
        <w:rPr>
          <w:rFonts w:ascii="Times New Roman" w:eastAsia="Times New Roman" w:hAnsi="Times New Roman" w:cs="Times New Roman"/>
          <w:color w:val="FF0000"/>
          <w:sz w:val="20"/>
          <w:szCs w:val="20"/>
        </w:rPr>
        <w:t>)</w:t>
      </w:r>
      <w:r w:rsidRPr="00B3769B">
        <w:rPr>
          <w:rFonts w:ascii="Times New Roman" w:eastAsia="Times New Roman" w:hAnsi="Times New Roman" w:cs="Times New Roman"/>
          <w:color w:val="000000"/>
          <w:sz w:val="20"/>
          <w:szCs w:val="20"/>
        </w:rPr>
        <w:t>.</w:t>
      </w:r>
      <w:r w:rsidR="00213F2E">
        <w:rPr>
          <w:rFonts w:ascii="Times New Roman" w:eastAsia="Times New Roman" w:hAnsi="Times New Roman" w:cs="Times New Roman"/>
          <w:color w:val="000000"/>
          <w:sz w:val="20"/>
          <w:szCs w:val="20"/>
        </w:rPr>
        <w:t xml:space="preserve"> </w:t>
      </w:r>
      <w:r w:rsidRPr="00B3769B">
        <w:rPr>
          <w:rFonts w:ascii="Times New Roman" w:eastAsia="Times New Roman" w:hAnsi="Times New Roman" w:cs="Times New Roman"/>
          <w:color w:val="000000"/>
          <w:sz w:val="20"/>
          <w:szCs w:val="20"/>
        </w:rPr>
        <w:t>The results indicated that old</w:t>
      </w:r>
      <w:r w:rsidRPr="00B3769B">
        <w:rPr>
          <w:rFonts w:ascii="Times New Roman" w:hAnsi="Times New Roman" w:cs="Times New Roman"/>
          <w:sz w:val="20"/>
          <w:szCs w:val="20"/>
        </w:rPr>
        <w:t xml:space="preserve">er participants were significantly less likely to be lost to </w:t>
      </w:r>
      <w:r w:rsidR="003070A5" w:rsidRPr="00B3769B">
        <w:rPr>
          <w:rFonts w:ascii="Times New Roman" w:hAnsi="Times New Roman" w:cs="Times New Roman"/>
          <w:sz w:val="20"/>
          <w:szCs w:val="20"/>
        </w:rPr>
        <w:t>follow-up</w:t>
      </w:r>
      <w:r w:rsidRPr="00B3769B">
        <w:rPr>
          <w:rFonts w:ascii="Times New Roman" w:hAnsi="Times New Roman" w:cs="Times New Roman"/>
          <w:sz w:val="20"/>
          <w:szCs w:val="20"/>
        </w:rPr>
        <w:t xml:space="preserve"> at the </w:t>
      </w:r>
      <w:r w:rsidR="00C77850" w:rsidRPr="00B3769B">
        <w:rPr>
          <w:rFonts w:ascii="Times New Roman" w:hAnsi="Times New Roman" w:cs="Times New Roman"/>
          <w:sz w:val="20"/>
          <w:szCs w:val="20"/>
        </w:rPr>
        <w:t>six</w:t>
      </w:r>
      <w:r w:rsidR="002D4925" w:rsidRPr="00B3769B">
        <w:rPr>
          <w:rFonts w:ascii="Times New Roman" w:hAnsi="Times New Roman" w:cs="Times New Roman"/>
          <w:sz w:val="20"/>
          <w:szCs w:val="20"/>
        </w:rPr>
        <w:t>-</w:t>
      </w:r>
      <w:r w:rsidRPr="00B3769B">
        <w:rPr>
          <w:rFonts w:ascii="Times New Roman" w:hAnsi="Times New Roman" w:cs="Times New Roman"/>
          <w:sz w:val="20"/>
          <w:szCs w:val="20"/>
        </w:rPr>
        <w:t>month intervention period (odds ratio (OR) =</w:t>
      </w:r>
      <w:r w:rsidR="009A16AA" w:rsidRPr="00B3769B">
        <w:rPr>
          <w:rFonts w:ascii="Times New Roman" w:hAnsi="Times New Roman" w:cs="Times New Roman"/>
          <w:sz w:val="20"/>
          <w:szCs w:val="20"/>
        </w:rPr>
        <w:t xml:space="preserve"> </w:t>
      </w:r>
      <w:r w:rsidRPr="00B3769B">
        <w:rPr>
          <w:rFonts w:ascii="Times New Roman" w:hAnsi="Times New Roman" w:cs="Times New Roman"/>
          <w:sz w:val="20"/>
          <w:szCs w:val="20"/>
        </w:rPr>
        <w:t>0.96, 95% CI = 0.94-0.98).</w:t>
      </w:r>
      <w:r w:rsidR="006E0B49">
        <w:rPr>
          <w:rFonts w:ascii="Times New Roman" w:hAnsi="Times New Roman" w:cs="Times New Roman"/>
          <w:sz w:val="20"/>
          <w:szCs w:val="20"/>
        </w:rPr>
        <w:t xml:space="preserve"> </w:t>
      </w:r>
      <w:r w:rsidRPr="00B3769B">
        <w:rPr>
          <w:rFonts w:ascii="Times New Roman" w:hAnsi="Times New Roman" w:cs="Times New Roman"/>
          <w:sz w:val="20"/>
          <w:szCs w:val="20"/>
        </w:rPr>
        <w:t>The results also indicated that compared to hypertensi</w:t>
      </w:r>
      <w:r w:rsidR="0087223C" w:rsidRPr="00B3769B">
        <w:rPr>
          <w:rFonts w:ascii="Times New Roman" w:hAnsi="Times New Roman" w:cs="Times New Roman"/>
          <w:sz w:val="20"/>
          <w:szCs w:val="20"/>
        </w:rPr>
        <w:t>ve</w:t>
      </w:r>
      <w:r w:rsidRPr="00B3769B">
        <w:rPr>
          <w:rFonts w:ascii="Times New Roman" w:hAnsi="Times New Roman" w:cs="Times New Roman"/>
          <w:sz w:val="20"/>
          <w:szCs w:val="20"/>
        </w:rPr>
        <w:t xml:space="preserve"> participants, the participants without blood pressure measurements were </w:t>
      </w:r>
      <w:r w:rsidR="00C77850" w:rsidRPr="00B3769B">
        <w:rPr>
          <w:rFonts w:ascii="Times New Roman" w:hAnsi="Times New Roman" w:cs="Times New Roman"/>
          <w:sz w:val="20"/>
          <w:szCs w:val="20"/>
        </w:rPr>
        <w:t xml:space="preserve">more than </w:t>
      </w:r>
      <w:r w:rsidRPr="00B3769B">
        <w:rPr>
          <w:rFonts w:ascii="Times New Roman" w:hAnsi="Times New Roman" w:cs="Times New Roman"/>
          <w:sz w:val="20"/>
          <w:szCs w:val="20"/>
        </w:rPr>
        <w:t xml:space="preserve">2 times more likely to be loss to </w:t>
      </w:r>
      <w:r w:rsidR="003070A5" w:rsidRPr="00B3769B">
        <w:rPr>
          <w:rFonts w:ascii="Times New Roman" w:hAnsi="Times New Roman" w:cs="Times New Roman"/>
          <w:sz w:val="20"/>
          <w:szCs w:val="20"/>
        </w:rPr>
        <w:t>follow-up</w:t>
      </w:r>
      <w:r w:rsidRPr="00B3769B">
        <w:rPr>
          <w:rFonts w:ascii="Times New Roman" w:hAnsi="Times New Roman" w:cs="Times New Roman"/>
          <w:sz w:val="20"/>
          <w:szCs w:val="20"/>
        </w:rPr>
        <w:t xml:space="preserve"> (odds ratio=</w:t>
      </w:r>
      <w:r w:rsidR="00C77850" w:rsidRPr="00B3769B">
        <w:rPr>
          <w:rFonts w:ascii="Times New Roman" w:hAnsi="Times New Roman" w:cs="Times New Roman"/>
          <w:sz w:val="20"/>
          <w:szCs w:val="20"/>
        </w:rPr>
        <w:t>2.59</w:t>
      </w:r>
      <w:r w:rsidRPr="00B3769B">
        <w:rPr>
          <w:rFonts w:ascii="Times New Roman" w:hAnsi="Times New Roman" w:cs="Times New Roman"/>
          <w:sz w:val="20"/>
          <w:szCs w:val="20"/>
        </w:rPr>
        <w:t>, 95%</w:t>
      </w:r>
      <w:r w:rsidR="009A16AA" w:rsidRPr="00B3769B">
        <w:rPr>
          <w:rFonts w:ascii="Times New Roman" w:hAnsi="Times New Roman" w:cs="Times New Roman"/>
          <w:sz w:val="20"/>
          <w:szCs w:val="20"/>
        </w:rPr>
        <w:t xml:space="preserve"> </w:t>
      </w:r>
      <w:r w:rsidRPr="00B3769B">
        <w:rPr>
          <w:rFonts w:ascii="Times New Roman" w:hAnsi="Times New Roman" w:cs="Times New Roman"/>
          <w:sz w:val="20"/>
          <w:szCs w:val="20"/>
        </w:rPr>
        <w:t>CI=</w:t>
      </w:r>
      <w:r w:rsidR="00C77850" w:rsidRPr="00B3769B">
        <w:rPr>
          <w:rFonts w:ascii="Times New Roman" w:hAnsi="Times New Roman" w:cs="Times New Roman"/>
          <w:sz w:val="20"/>
          <w:szCs w:val="20"/>
        </w:rPr>
        <w:t>1.54</w:t>
      </w:r>
      <w:r w:rsidRPr="00B3769B">
        <w:rPr>
          <w:rFonts w:ascii="Times New Roman" w:hAnsi="Times New Roman" w:cs="Times New Roman"/>
          <w:sz w:val="20"/>
          <w:szCs w:val="20"/>
        </w:rPr>
        <w:t>-</w:t>
      </w:r>
      <w:r w:rsidR="00C77850" w:rsidRPr="00B3769B">
        <w:rPr>
          <w:rFonts w:ascii="Times New Roman" w:hAnsi="Times New Roman" w:cs="Times New Roman"/>
          <w:sz w:val="20"/>
          <w:szCs w:val="20"/>
        </w:rPr>
        <w:t>4.35</w:t>
      </w:r>
      <w:r w:rsidRPr="00B3769B">
        <w:rPr>
          <w:rFonts w:ascii="Times New Roman" w:hAnsi="Times New Roman" w:cs="Times New Roman"/>
          <w:sz w:val="20"/>
          <w:szCs w:val="20"/>
        </w:rPr>
        <w:t>) at the 6-month intervention period.</w:t>
      </w:r>
    </w:p>
    <w:p w14:paraId="7B2938FF" w14:textId="320C7895" w:rsidR="00A55BB1" w:rsidRDefault="00A55BB1" w:rsidP="00B3769B">
      <w:pPr>
        <w:spacing w:after="0" w:line="240" w:lineRule="auto"/>
        <w:contextualSpacing/>
        <w:mirrorIndents/>
        <w:jc w:val="both"/>
        <w:rPr>
          <w:rFonts w:ascii="Times New Roman" w:hAnsi="Times New Roman" w:cs="Times New Roman"/>
          <w:sz w:val="20"/>
          <w:szCs w:val="20"/>
        </w:rPr>
      </w:pPr>
    </w:p>
    <w:tbl>
      <w:tblPr>
        <w:tblW w:w="5575" w:type="dxa"/>
        <w:jc w:val="center"/>
        <w:tblLook w:val="04A0" w:firstRow="1" w:lastRow="0" w:firstColumn="1" w:lastColumn="0" w:noHBand="0" w:noVBand="1"/>
      </w:tblPr>
      <w:tblGrid>
        <w:gridCol w:w="1750"/>
        <w:gridCol w:w="1305"/>
        <w:gridCol w:w="2520"/>
      </w:tblGrid>
      <w:tr w:rsidR="00542AA7" w:rsidRPr="00542AA7" w14:paraId="100A0FF2" w14:textId="77777777" w:rsidTr="00F90DDD">
        <w:trPr>
          <w:trHeight w:val="205"/>
          <w:jc w:val="center"/>
        </w:trPr>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AC476" w14:textId="77777777" w:rsidR="00542AA7" w:rsidRPr="004458C2" w:rsidRDefault="00542AA7" w:rsidP="00542AA7">
            <w:pPr>
              <w:spacing w:after="0" w:line="240" w:lineRule="auto"/>
              <w:jc w:val="center"/>
              <w:rPr>
                <w:rFonts w:ascii="Times New Roman" w:eastAsia="Times New Roman" w:hAnsi="Times New Roman" w:cs="Times New Roman"/>
                <w:b/>
                <w:bCs/>
                <w:sz w:val="20"/>
                <w:szCs w:val="20"/>
              </w:rPr>
            </w:pPr>
            <w:r w:rsidRPr="004458C2">
              <w:rPr>
                <w:rFonts w:ascii="Times New Roman" w:eastAsia="Times New Roman" w:hAnsi="Times New Roman" w:cs="Times New Roman"/>
                <w:b/>
                <w:bCs/>
                <w:sz w:val="20"/>
                <w:szCs w:val="20"/>
              </w:rPr>
              <w:t> </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7D9F9E95" w14:textId="77777777" w:rsidR="00542AA7" w:rsidRPr="004458C2" w:rsidRDefault="00542AA7" w:rsidP="00542AA7">
            <w:pPr>
              <w:spacing w:after="0" w:line="240" w:lineRule="auto"/>
              <w:jc w:val="center"/>
              <w:rPr>
                <w:rFonts w:ascii="Times New Roman" w:eastAsia="Times New Roman" w:hAnsi="Times New Roman" w:cs="Times New Roman"/>
                <w:b/>
                <w:bCs/>
                <w:sz w:val="20"/>
                <w:szCs w:val="20"/>
              </w:rPr>
            </w:pPr>
            <w:r w:rsidRPr="004458C2">
              <w:rPr>
                <w:rFonts w:ascii="Times New Roman" w:eastAsia="Times New Roman" w:hAnsi="Times New Roman" w:cs="Times New Roman"/>
                <w:b/>
                <w:bCs/>
                <w:sz w:val="20"/>
                <w:szCs w:val="20"/>
              </w:rPr>
              <w:t>Odds Ratio</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6F93B16A" w14:textId="77777777" w:rsidR="00542AA7" w:rsidRPr="004458C2" w:rsidRDefault="00542AA7" w:rsidP="00542AA7">
            <w:pPr>
              <w:spacing w:after="0" w:line="240" w:lineRule="auto"/>
              <w:jc w:val="center"/>
              <w:rPr>
                <w:rFonts w:ascii="Times New Roman" w:eastAsia="Times New Roman" w:hAnsi="Times New Roman" w:cs="Times New Roman"/>
                <w:b/>
                <w:bCs/>
                <w:sz w:val="20"/>
                <w:szCs w:val="20"/>
              </w:rPr>
            </w:pPr>
            <w:r w:rsidRPr="004458C2">
              <w:rPr>
                <w:rFonts w:ascii="Times New Roman" w:eastAsia="Times New Roman" w:hAnsi="Times New Roman" w:cs="Times New Roman"/>
                <w:b/>
                <w:bCs/>
                <w:sz w:val="20"/>
                <w:szCs w:val="20"/>
              </w:rPr>
              <w:t>95% Confidence Interval</w:t>
            </w:r>
          </w:p>
        </w:tc>
      </w:tr>
      <w:tr w:rsidR="00542AA7" w:rsidRPr="00542AA7" w14:paraId="753ADF00" w14:textId="77777777" w:rsidTr="00F90DDD">
        <w:trPr>
          <w:trHeight w:val="205"/>
          <w:jc w:val="center"/>
        </w:trPr>
        <w:tc>
          <w:tcPr>
            <w:tcW w:w="55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261B2"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bCs/>
                <w:sz w:val="20"/>
                <w:szCs w:val="20"/>
              </w:rPr>
              <w:t>6-Month Follow-Up</w:t>
            </w:r>
          </w:p>
        </w:tc>
      </w:tr>
      <w:tr w:rsidR="00542AA7" w:rsidRPr="00542AA7" w14:paraId="380D7C9A" w14:textId="77777777" w:rsidTr="00F90DDD">
        <w:trPr>
          <w:trHeight w:val="205"/>
          <w:jc w:val="center"/>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14:paraId="6E89EE38" w14:textId="77777777" w:rsidR="00542AA7" w:rsidRPr="004458C2" w:rsidRDefault="00542AA7" w:rsidP="00542AA7">
            <w:pPr>
              <w:spacing w:after="0" w:line="240" w:lineRule="auto"/>
              <w:jc w:val="center"/>
              <w:rPr>
                <w:rFonts w:ascii="Times New Roman" w:eastAsia="Times New Roman" w:hAnsi="Times New Roman" w:cs="Times New Roman"/>
                <w:b/>
                <w:bCs/>
                <w:sz w:val="20"/>
                <w:szCs w:val="20"/>
              </w:rPr>
            </w:pPr>
            <w:r w:rsidRPr="004458C2">
              <w:rPr>
                <w:rFonts w:ascii="Times New Roman" w:eastAsia="Times New Roman" w:hAnsi="Times New Roman" w:cs="Times New Roman"/>
                <w:b/>
                <w:bCs/>
                <w:sz w:val="20"/>
                <w:szCs w:val="20"/>
              </w:rPr>
              <w:t>Age</w:t>
            </w:r>
          </w:p>
        </w:tc>
        <w:tc>
          <w:tcPr>
            <w:tcW w:w="1305" w:type="dxa"/>
            <w:tcBorders>
              <w:top w:val="nil"/>
              <w:left w:val="nil"/>
              <w:bottom w:val="single" w:sz="4" w:space="0" w:color="auto"/>
              <w:right w:val="single" w:sz="4" w:space="0" w:color="auto"/>
            </w:tcBorders>
            <w:shd w:val="clear" w:color="auto" w:fill="auto"/>
            <w:noWrap/>
            <w:vAlign w:val="center"/>
            <w:hideMark/>
          </w:tcPr>
          <w:p w14:paraId="3C84D7D9"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0.96</w:t>
            </w:r>
          </w:p>
        </w:tc>
        <w:tc>
          <w:tcPr>
            <w:tcW w:w="2520" w:type="dxa"/>
            <w:tcBorders>
              <w:top w:val="nil"/>
              <w:left w:val="nil"/>
              <w:bottom w:val="single" w:sz="4" w:space="0" w:color="auto"/>
              <w:right w:val="single" w:sz="4" w:space="0" w:color="auto"/>
            </w:tcBorders>
            <w:shd w:val="clear" w:color="auto" w:fill="auto"/>
            <w:noWrap/>
            <w:vAlign w:val="center"/>
            <w:hideMark/>
          </w:tcPr>
          <w:p w14:paraId="4F598343"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0.94-0.98</w:t>
            </w:r>
          </w:p>
        </w:tc>
      </w:tr>
      <w:tr w:rsidR="00542AA7" w:rsidRPr="00542AA7" w14:paraId="1A955D44" w14:textId="77777777" w:rsidTr="00F90DDD">
        <w:trPr>
          <w:trHeight w:val="205"/>
          <w:jc w:val="center"/>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14:paraId="787202EC" w14:textId="77777777" w:rsidR="00542AA7" w:rsidRPr="004458C2" w:rsidRDefault="00542AA7" w:rsidP="00542AA7">
            <w:pPr>
              <w:spacing w:after="0" w:line="240" w:lineRule="auto"/>
              <w:jc w:val="center"/>
              <w:rPr>
                <w:rFonts w:ascii="Times New Roman" w:eastAsia="Times New Roman" w:hAnsi="Times New Roman" w:cs="Times New Roman"/>
                <w:b/>
                <w:bCs/>
                <w:sz w:val="20"/>
                <w:szCs w:val="20"/>
              </w:rPr>
            </w:pPr>
            <w:r w:rsidRPr="004458C2">
              <w:rPr>
                <w:rFonts w:ascii="Times New Roman" w:eastAsia="Times New Roman" w:hAnsi="Times New Roman" w:cs="Times New Roman"/>
                <w:b/>
                <w:bCs/>
                <w:sz w:val="20"/>
                <w:szCs w:val="20"/>
              </w:rPr>
              <w:t>Hypertension</w:t>
            </w:r>
          </w:p>
        </w:tc>
        <w:tc>
          <w:tcPr>
            <w:tcW w:w="1305" w:type="dxa"/>
            <w:tcBorders>
              <w:top w:val="nil"/>
              <w:left w:val="nil"/>
              <w:bottom w:val="single" w:sz="4" w:space="0" w:color="auto"/>
              <w:right w:val="single" w:sz="4" w:space="0" w:color="auto"/>
            </w:tcBorders>
            <w:shd w:val="clear" w:color="auto" w:fill="auto"/>
            <w:noWrap/>
            <w:vAlign w:val="center"/>
            <w:hideMark/>
          </w:tcPr>
          <w:p w14:paraId="48E715EA"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 </w:t>
            </w:r>
          </w:p>
        </w:tc>
        <w:tc>
          <w:tcPr>
            <w:tcW w:w="2520" w:type="dxa"/>
            <w:tcBorders>
              <w:top w:val="nil"/>
              <w:left w:val="nil"/>
              <w:bottom w:val="single" w:sz="4" w:space="0" w:color="auto"/>
              <w:right w:val="single" w:sz="4" w:space="0" w:color="auto"/>
            </w:tcBorders>
            <w:shd w:val="clear" w:color="auto" w:fill="auto"/>
            <w:noWrap/>
            <w:vAlign w:val="center"/>
            <w:hideMark/>
          </w:tcPr>
          <w:p w14:paraId="64408759"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 </w:t>
            </w:r>
          </w:p>
        </w:tc>
      </w:tr>
      <w:tr w:rsidR="00542AA7" w:rsidRPr="00542AA7" w14:paraId="42571A83" w14:textId="77777777" w:rsidTr="00F90DDD">
        <w:trPr>
          <w:trHeight w:val="205"/>
          <w:jc w:val="center"/>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14:paraId="6F27BDCF"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Yes</w:t>
            </w:r>
          </w:p>
        </w:tc>
        <w:tc>
          <w:tcPr>
            <w:tcW w:w="1305" w:type="dxa"/>
            <w:tcBorders>
              <w:top w:val="nil"/>
              <w:left w:val="nil"/>
              <w:bottom w:val="single" w:sz="4" w:space="0" w:color="auto"/>
              <w:right w:val="single" w:sz="4" w:space="0" w:color="auto"/>
            </w:tcBorders>
            <w:shd w:val="clear" w:color="auto" w:fill="auto"/>
            <w:noWrap/>
            <w:vAlign w:val="center"/>
            <w:hideMark/>
          </w:tcPr>
          <w:p w14:paraId="62A9B2AC"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1</w:t>
            </w:r>
          </w:p>
        </w:tc>
        <w:tc>
          <w:tcPr>
            <w:tcW w:w="2520" w:type="dxa"/>
            <w:tcBorders>
              <w:top w:val="nil"/>
              <w:left w:val="nil"/>
              <w:bottom w:val="single" w:sz="4" w:space="0" w:color="auto"/>
              <w:right w:val="single" w:sz="4" w:space="0" w:color="auto"/>
            </w:tcBorders>
            <w:shd w:val="clear" w:color="auto" w:fill="auto"/>
            <w:noWrap/>
            <w:vAlign w:val="center"/>
            <w:hideMark/>
          </w:tcPr>
          <w:p w14:paraId="23384FB8"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 </w:t>
            </w:r>
          </w:p>
        </w:tc>
      </w:tr>
      <w:tr w:rsidR="00542AA7" w:rsidRPr="00542AA7" w14:paraId="433A891C" w14:textId="77777777" w:rsidTr="00F90DDD">
        <w:trPr>
          <w:trHeight w:val="205"/>
          <w:jc w:val="center"/>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14:paraId="22A0F72C"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No</w:t>
            </w:r>
          </w:p>
        </w:tc>
        <w:tc>
          <w:tcPr>
            <w:tcW w:w="1305" w:type="dxa"/>
            <w:tcBorders>
              <w:top w:val="nil"/>
              <w:left w:val="nil"/>
              <w:bottom w:val="single" w:sz="4" w:space="0" w:color="auto"/>
              <w:right w:val="single" w:sz="4" w:space="0" w:color="auto"/>
            </w:tcBorders>
            <w:shd w:val="clear" w:color="auto" w:fill="auto"/>
            <w:noWrap/>
            <w:vAlign w:val="center"/>
            <w:hideMark/>
          </w:tcPr>
          <w:p w14:paraId="143715D3"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0.98</w:t>
            </w:r>
          </w:p>
        </w:tc>
        <w:tc>
          <w:tcPr>
            <w:tcW w:w="2520" w:type="dxa"/>
            <w:tcBorders>
              <w:top w:val="nil"/>
              <w:left w:val="nil"/>
              <w:bottom w:val="single" w:sz="4" w:space="0" w:color="auto"/>
              <w:right w:val="single" w:sz="4" w:space="0" w:color="auto"/>
            </w:tcBorders>
            <w:shd w:val="clear" w:color="auto" w:fill="auto"/>
            <w:noWrap/>
            <w:vAlign w:val="center"/>
            <w:hideMark/>
          </w:tcPr>
          <w:p w14:paraId="204CF408"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0.61-1.59</w:t>
            </w:r>
          </w:p>
        </w:tc>
      </w:tr>
      <w:tr w:rsidR="00542AA7" w:rsidRPr="00542AA7" w14:paraId="4D5E696F" w14:textId="77777777" w:rsidTr="00F90DDD">
        <w:trPr>
          <w:trHeight w:val="205"/>
          <w:jc w:val="center"/>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14:paraId="37AAC579"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Unknown</w:t>
            </w:r>
          </w:p>
        </w:tc>
        <w:tc>
          <w:tcPr>
            <w:tcW w:w="1305" w:type="dxa"/>
            <w:tcBorders>
              <w:top w:val="nil"/>
              <w:left w:val="nil"/>
              <w:bottom w:val="single" w:sz="4" w:space="0" w:color="auto"/>
              <w:right w:val="single" w:sz="4" w:space="0" w:color="auto"/>
            </w:tcBorders>
            <w:shd w:val="clear" w:color="auto" w:fill="auto"/>
            <w:noWrap/>
            <w:vAlign w:val="center"/>
            <w:hideMark/>
          </w:tcPr>
          <w:p w14:paraId="2D6685AE" w14:textId="77777777" w:rsidR="00542AA7" w:rsidRPr="004458C2" w:rsidRDefault="00542AA7" w:rsidP="00542AA7">
            <w:pPr>
              <w:spacing w:after="0" w:line="240" w:lineRule="auto"/>
              <w:jc w:val="center"/>
              <w:rPr>
                <w:rFonts w:ascii="Times New Roman" w:eastAsia="Times New Roman" w:hAnsi="Times New Roman" w:cs="Times New Roman"/>
                <w:b/>
                <w:bCs/>
                <w:sz w:val="20"/>
                <w:szCs w:val="20"/>
              </w:rPr>
            </w:pPr>
            <w:r w:rsidRPr="004458C2">
              <w:rPr>
                <w:rFonts w:ascii="Times New Roman" w:eastAsia="Times New Roman" w:hAnsi="Times New Roman" w:cs="Times New Roman"/>
                <w:b/>
                <w:bCs/>
                <w:sz w:val="20"/>
                <w:szCs w:val="20"/>
              </w:rPr>
              <w:t>2.59</w:t>
            </w:r>
          </w:p>
        </w:tc>
        <w:tc>
          <w:tcPr>
            <w:tcW w:w="2520" w:type="dxa"/>
            <w:tcBorders>
              <w:top w:val="nil"/>
              <w:left w:val="nil"/>
              <w:bottom w:val="single" w:sz="4" w:space="0" w:color="auto"/>
              <w:right w:val="single" w:sz="4" w:space="0" w:color="auto"/>
            </w:tcBorders>
            <w:shd w:val="clear" w:color="auto" w:fill="auto"/>
            <w:noWrap/>
            <w:vAlign w:val="center"/>
            <w:hideMark/>
          </w:tcPr>
          <w:p w14:paraId="51232C11"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1.54-4.35</w:t>
            </w:r>
          </w:p>
        </w:tc>
      </w:tr>
      <w:tr w:rsidR="00542AA7" w:rsidRPr="00542AA7" w14:paraId="1D836931" w14:textId="77777777" w:rsidTr="00F90DDD">
        <w:trPr>
          <w:trHeight w:val="205"/>
          <w:jc w:val="center"/>
        </w:trPr>
        <w:tc>
          <w:tcPr>
            <w:tcW w:w="55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F9853"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12-Month Follow-Up</w:t>
            </w:r>
          </w:p>
        </w:tc>
      </w:tr>
      <w:tr w:rsidR="00542AA7" w:rsidRPr="00542AA7" w14:paraId="1EC82A01" w14:textId="77777777" w:rsidTr="00F90DDD">
        <w:trPr>
          <w:trHeight w:val="205"/>
          <w:jc w:val="center"/>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14:paraId="556749C0" w14:textId="076EA480" w:rsidR="00542AA7" w:rsidRPr="004458C2" w:rsidRDefault="00542AA7" w:rsidP="00542AA7">
            <w:pPr>
              <w:spacing w:after="0" w:line="240" w:lineRule="auto"/>
              <w:jc w:val="center"/>
              <w:rPr>
                <w:rFonts w:ascii="Times New Roman" w:eastAsia="Times New Roman" w:hAnsi="Times New Roman" w:cs="Times New Roman"/>
                <w:b/>
                <w:bCs/>
                <w:sz w:val="20"/>
                <w:szCs w:val="20"/>
              </w:rPr>
            </w:pPr>
            <w:r w:rsidRPr="004458C2">
              <w:rPr>
                <w:rFonts w:ascii="Times New Roman" w:eastAsia="Times New Roman" w:hAnsi="Times New Roman" w:cs="Times New Roman"/>
                <w:b/>
                <w:bCs/>
                <w:sz w:val="20"/>
                <w:szCs w:val="20"/>
              </w:rPr>
              <w:lastRenderedPageBreak/>
              <w:t>Age at Diabetes Diagnosis</w:t>
            </w:r>
            <w:r w:rsidR="00C10887" w:rsidRPr="004458C2">
              <w:rPr>
                <w:rFonts w:ascii="Times New Roman" w:eastAsia="Times New Roman" w:hAnsi="Times New Roman" w:cs="Times New Roman"/>
                <w:sz w:val="20"/>
                <w:szCs w:val="20"/>
                <w:vertAlign w:val="superscript"/>
              </w:rPr>
              <w:t>*</w:t>
            </w:r>
          </w:p>
        </w:tc>
        <w:tc>
          <w:tcPr>
            <w:tcW w:w="1305" w:type="dxa"/>
            <w:tcBorders>
              <w:top w:val="nil"/>
              <w:left w:val="nil"/>
              <w:bottom w:val="single" w:sz="4" w:space="0" w:color="auto"/>
              <w:right w:val="single" w:sz="4" w:space="0" w:color="auto"/>
            </w:tcBorders>
            <w:shd w:val="clear" w:color="auto" w:fill="auto"/>
            <w:noWrap/>
            <w:vAlign w:val="center"/>
            <w:hideMark/>
          </w:tcPr>
          <w:p w14:paraId="7685397E"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 </w:t>
            </w:r>
          </w:p>
        </w:tc>
        <w:tc>
          <w:tcPr>
            <w:tcW w:w="2520" w:type="dxa"/>
            <w:tcBorders>
              <w:top w:val="nil"/>
              <w:left w:val="nil"/>
              <w:bottom w:val="single" w:sz="4" w:space="0" w:color="auto"/>
              <w:right w:val="single" w:sz="4" w:space="0" w:color="auto"/>
            </w:tcBorders>
            <w:shd w:val="clear" w:color="auto" w:fill="auto"/>
            <w:noWrap/>
            <w:vAlign w:val="center"/>
            <w:hideMark/>
          </w:tcPr>
          <w:p w14:paraId="6FFB8271"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 </w:t>
            </w:r>
          </w:p>
        </w:tc>
      </w:tr>
      <w:tr w:rsidR="00542AA7" w:rsidRPr="00542AA7" w14:paraId="708BEB71" w14:textId="77777777" w:rsidTr="00F90DDD">
        <w:trPr>
          <w:trHeight w:val="205"/>
          <w:jc w:val="center"/>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14:paraId="00003312" w14:textId="77777777" w:rsidR="00542AA7" w:rsidRPr="004458C2" w:rsidRDefault="00542AA7" w:rsidP="00542AA7">
            <w:pPr>
              <w:spacing w:after="0" w:line="240" w:lineRule="auto"/>
              <w:jc w:val="center"/>
              <w:rPr>
                <w:rFonts w:ascii="Times New Roman" w:eastAsia="Times New Roman" w:hAnsi="Times New Roman" w:cs="Times New Roman"/>
                <w:b/>
                <w:bCs/>
                <w:sz w:val="20"/>
                <w:szCs w:val="20"/>
              </w:rPr>
            </w:pPr>
            <w:r w:rsidRPr="004458C2">
              <w:rPr>
                <w:rFonts w:ascii="Times New Roman" w:eastAsia="Times New Roman" w:hAnsi="Times New Roman" w:cs="Times New Roman"/>
                <w:b/>
                <w:bCs/>
                <w:sz w:val="20"/>
                <w:szCs w:val="20"/>
              </w:rPr>
              <w:t> </w:t>
            </w:r>
          </w:p>
        </w:tc>
        <w:tc>
          <w:tcPr>
            <w:tcW w:w="1305" w:type="dxa"/>
            <w:tcBorders>
              <w:top w:val="nil"/>
              <w:left w:val="nil"/>
              <w:bottom w:val="single" w:sz="4" w:space="0" w:color="auto"/>
              <w:right w:val="single" w:sz="4" w:space="0" w:color="auto"/>
            </w:tcBorders>
            <w:shd w:val="clear" w:color="auto" w:fill="auto"/>
            <w:noWrap/>
            <w:vAlign w:val="center"/>
            <w:hideMark/>
          </w:tcPr>
          <w:p w14:paraId="22B3F0B0"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0.97</w:t>
            </w:r>
          </w:p>
        </w:tc>
        <w:tc>
          <w:tcPr>
            <w:tcW w:w="2520" w:type="dxa"/>
            <w:tcBorders>
              <w:top w:val="nil"/>
              <w:left w:val="nil"/>
              <w:bottom w:val="single" w:sz="4" w:space="0" w:color="auto"/>
              <w:right w:val="single" w:sz="4" w:space="0" w:color="auto"/>
            </w:tcBorders>
            <w:shd w:val="clear" w:color="auto" w:fill="auto"/>
            <w:noWrap/>
            <w:vAlign w:val="center"/>
            <w:hideMark/>
          </w:tcPr>
          <w:p w14:paraId="6C255DC9"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0.94-0.99</w:t>
            </w:r>
          </w:p>
        </w:tc>
      </w:tr>
      <w:tr w:rsidR="00542AA7" w:rsidRPr="00542AA7" w14:paraId="5A7F0B65" w14:textId="77777777" w:rsidTr="00F90DDD">
        <w:trPr>
          <w:trHeight w:val="205"/>
          <w:jc w:val="center"/>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14:paraId="42D43EF8" w14:textId="77777777" w:rsidR="00542AA7" w:rsidRPr="004458C2" w:rsidRDefault="00542AA7" w:rsidP="00542AA7">
            <w:pPr>
              <w:spacing w:after="0" w:line="240" w:lineRule="auto"/>
              <w:jc w:val="center"/>
              <w:rPr>
                <w:rFonts w:ascii="Times New Roman" w:eastAsia="Times New Roman" w:hAnsi="Times New Roman" w:cs="Times New Roman"/>
                <w:b/>
                <w:bCs/>
                <w:sz w:val="20"/>
                <w:szCs w:val="20"/>
              </w:rPr>
            </w:pPr>
            <w:r w:rsidRPr="004458C2">
              <w:rPr>
                <w:rFonts w:ascii="Times New Roman" w:eastAsia="Times New Roman" w:hAnsi="Times New Roman" w:cs="Times New Roman"/>
                <w:b/>
                <w:bCs/>
                <w:sz w:val="20"/>
                <w:szCs w:val="20"/>
              </w:rPr>
              <w:t>Race</w:t>
            </w:r>
          </w:p>
        </w:tc>
        <w:tc>
          <w:tcPr>
            <w:tcW w:w="1305" w:type="dxa"/>
            <w:tcBorders>
              <w:top w:val="nil"/>
              <w:left w:val="nil"/>
              <w:bottom w:val="single" w:sz="4" w:space="0" w:color="auto"/>
              <w:right w:val="single" w:sz="4" w:space="0" w:color="auto"/>
            </w:tcBorders>
            <w:shd w:val="clear" w:color="auto" w:fill="auto"/>
            <w:noWrap/>
            <w:vAlign w:val="center"/>
            <w:hideMark/>
          </w:tcPr>
          <w:p w14:paraId="63807FBE"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 </w:t>
            </w:r>
          </w:p>
        </w:tc>
        <w:tc>
          <w:tcPr>
            <w:tcW w:w="2520" w:type="dxa"/>
            <w:tcBorders>
              <w:top w:val="nil"/>
              <w:left w:val="nil"/>
              <w:bottom w:val="single" w:sz="4" w:space="0" w:color="auto"/>
              <w:right w:val="single" w:sz="4" w:space="0" w:color="auto"/>
            </w:tcBorders>
            <w:shd w:val="clear" w:color="auto" w:fill="auto"/>
            <w:noWrap/>
            <w:vAlign w:val="center"/>
            <w:hideMark/>
          </w:tcPr>
          <w:p w14:paraId="53B17915"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 </w:t>
            </w:r>
          </w:p>
        </w:tc>
      </w:tr>
      <w:tr w:rsidR="00542AA7" w:rsidRPr="00542AA7" w14:paraId="0D979B95" w14:textId="77777777" w:rsidTr="00F90DDD">
        <w:trPr>
          <w:trHeight w:val="205"/>
          <w:jc w:val="center"/>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14:paraId="56E509B1"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Black</w:t>
            </w:r>
          </w:p>
        </w:tc>
        <w:tc>
          <w:tcPr>
            <w:tcW w:w="1305" w:type="dxa"/>
            <w:tcBorders>
              <w:top w:val="nil"/>
              <w:left w:val="nil"/>
              <w:bottom w:val="single" w:sz="4" w:space="0" w:color="auto"/>
              <w:right w:val="single" w:sz="4" w:space="0" w:color="auto"/>
            </w:tcBorders>
            <w:shd w:val="clear" w:color="auto" w:fill="auto"/>
            <w:noWrap/>
            <w:vAlign w:val="center"/>
            <w:hideMark/>
          </w:tcPr>
          <w:p w14:paraId="2BB1A9A3"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1</w:t>
            </w:r>
          </w:p>
        </w:tc>
        <w:tc>
          <w:tcPr>
            <w:tcW w:w="2520" w:type="dxa"/>
            <w:tcBorders>
              <w:top w:val="nil"/>
              <w:left w:val="nil"/>
              <w:bottom w:val="single" w:sz="4" w:space="0" w:color="auto"/>
              <w:right w:val="single" w:sz="4" w:space="0" w:color="auto"/>
            </w:tcBorders>
            <w:shd w:val="clear" w:color="auto" w:fill="auto"/>
            <w:noWrap/>
            <w:vAlign w:val="center"/>
            <w:hideMark/>
          </w:tcPr>
          <w:p w14:paraId="59C59FFD"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 </w:t>
            </w:r>
          </w:p>
        </w:tc>
      </w:tr>
      <w:tr w:rsidR="00542AA7" w:rsidRPr="00542AA7" w14:paraId="1AEA7208" w14:textId="77777777" w:rsidTr="00F90DDD">
        <w:trPr>
          <w:trHeight w:val="205"/>
          <w:jc w:val="center"/>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14:paraId="0C386179"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White</w:t>
            </w:r>
          </w:p>
        </w:tc>
        <w:tc>
          <w:tcPr>
            <w:tcW w:w="1305" w:type="dxa"/>
            <w:tcBorders>
              <w:top w:val="nil"/>
              <w:left w:val="nil"/>
              <w:bottom w:val="single" w:sz="4" w:space="0" w:color="auto"/>
              <w:right w:val="single" w:sz="4" w:space="0" w:color="auto"/>
            </w:tcBorders>
            <w:shd w:val="clear" w:color="auto" w:fill="auto"/>
            <w:noWrap/>
            <w:vAlign w:val="center"/>
            <w:hideMark/>
          </w:tcPr>
          <w:p w14:paraId="6A00173A"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1</w:t>
            </w:r>
          </w:p>
        </w:tc>
        <w:tc>
          <w:tcPr>
            <w:tcW w:w="2520" w:type="dxa"/>
            <w:tcBorders>
              <w:top w:val="nil"/>
              <w:left w:val="nil"/>
              <w:bottom w:val="single" w:sz="4" w:space="0" w:color="auto"/>
              <w:right w:val="single" w:sz="4" w:space="0" w:color="auto"/>
            </w:tcBorders>
            <w:shd w:val="clear" w:color="auto" w:fill="auto"/>
            <w:noWrap/>
            <w:vAlign w:val="center"/>
            <w:hideMark/>
          </w:tcPr>
          <w:p w14:paraId="2087F5B9"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0.37-2.65</w:t>
            </w:r>
          </w:p>
        </w:tc>
      </w:tr>
      <w:tr w:rsidR="00542AA7" w:rsidRPr="00542AA7" w14:paraId="61AA0EF8" w14:textId="77777777" w:rsidTr="00F90DDD">
        <w:trPr>
          <w:trHeight w:val="205"/>
          <w:jc w:val="center"/>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14:paraId="2F255CBF"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Other</w:t>
            </w:r>
          </w:p>
        </w:tc>
        <w:tc>
          <w:tcPr>
            <w:tcW w:w="1305" w:type="dxa"/>
            <w:tcBorders>
              <w:top w:val="nil"/>
              <w:left w:val="nil"/>
              <w:bottom w:val="single" w:sz="4" w:space="0" w:color="auto"/>
              <w:right w:val="single" w:sz="4" w:space="0" w:color="auto"/>
            </w:tcBorders>
            <w:shd w:val="clear" w:color="auto" w:fill="auto"/>
            <w:noWrap/>
            <w:vAlign w:val="center"/>
            <w:hideMark/>
          </w:tcPr>
          <w:p w14:paraId="4763DBEF" w14:textId="77777777" w:rsidR="00542AA7" w:rsidRPr="004458C2" w:rsidRDefault="00542AA7" w:rsidP="00542AA7">
            <w:pPr>
              <w:spacing w:after="0" w:line="240" w:lineRule="auto"/>
              <w:jc w:val="center"/>
              <w:rPr>
                <w:rFonts w:ascii="Times New Roman" w:eastAsia="Times New Roman" w:hAnsi="Times New Roman" w:cs="Times New Roman"/>
                <w:b/>
                <w:bCs/>
                <w:sz w:val="20"/>
                <w:szCs w:val="20"/>
              </w:rPr>
            </w:pPr>
            <w:r w:rsidRPr="004458C2">
              <w:rPr>
                <w:rFonts w:ascii="Times New Roman" w:eastAsia="Times New Roman" w:hAnsi="Times New Roman" w:cs="Times New Roman"/>
                <w:b/>
                <w:bCs/>
                <w:sz w:val="20"/>
                <w:szCs w:val="20"/>
              </w:rPr>
              <w:t>6.71</w:t>
            </w:r>
          </w:p>
        </w:tc>
        <w:tc>
          <w:tcPr>
            <w:tcW w:w="2520" w:type="dxa"/>
            <w:tcBorders>
              <w:top w:val="nil"/>
              <w:left w:val="nil"/>
              <w:bottom w:val="single" w:sz="4" w:space="0" w:color="auto"/>
              <w:right w:val="single" w:sz="4" w:space="0" w:color="auto"/>
            </w:tcBorders>
            <w:shd w:val="clear" w:color="auto" w:fill="auto"/>
            <w:noWrap/>
            <w:vAlign w:val="center"/>
            <w:hideMark/>
          </w:tcPr>
          <w:p w14:paraId="5CF943C7"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1.63-27.67</w:t>
            </w:r>
          </w:p>
        </w:tc>
      </w:tr>
      <w:tr w:rsidR="00542AA7" w:rsidRPr="00542AA7" w14:paraId="7FE877C1" w14:textId="77777777" w:rsidTr="00F90DDD">
        <w:trPr>
          <w:trHeight w:val="205"/>
          <w:jc w:val="center"/>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14:paraId="540D2C97" w14:textId="77777777" w:rsidR="00542AA7" w:rsidRPr="004458C2" w:rsidRDefault="00542AA7" w:rsidP="00542AA7">
            <w:pPr>
              <w:spacing w:after="0" w:line="240" w:lineRule="auto"/>
              <w:jc w:val="center"/>
              <w:rPr>
                <w:rFonts w:ascii="Times New Roman" w:eastAsia="Times New Roman" w:hAnsi="Times New Roman" w:cs="Times New Roman"/>
                <w:b/>
                <w:bCs/>
                <w:sz w:val="20"/>
                <w:szCs w:val="20"/>
              </w:rPr>
            </w:pPr>
            <w:r w:rsidRPr="004458C2">
              <w:rPr>
                <w:rFonts w:ascii="Times New Roman" w:eastAsia="Times New Roman" w:hAnsi="Times New Roman" w:cs="Times New Roman"/>
                <w:b/>
                <w:bCs/>
                <w:sz w:val="20"/>
                <w:szCs w:val="20"/>
              </w:rPr>
              <w:t>Lost follow up at 6 months</w:t>
            </w:r>
          </w:p>
        </w:tc>
        <w:tc>
          <w:tcPr>
            <w:tcW w:w="1305" w:type="dxa"/>
            <w:tcBorders>
              <w:top w:val="nil"/>
              <w:left w:val="nil"/>
              <w:bottom w:val="single" w:sz="4" w:space="0" w:color="auto"/>
              <w:right w:val="single" w:sz="4" w:space="0" w:color="auto"/>
            </w:tcBorders>
            <w:shd w:val="clear" w:color="auto" w:fill="auto"/>
            <w:noWrap/>
            <w:vAlign w:val="center"/>
            <w:hideMark/>
          </w:tcPr>
          <w:p w14:paraId="1874774C"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 </w:t>
            </w:r>
          </w:p>
        </w:tc>
        <w:tc>
          <w:tcPr>
            <w:tcW w:w="2520" w:type="dxa"/>
            <w:tcBorders>
              <w:top w:val="nil"/>
              <w:left w:val="nil"/>
              <w:bottom w:val="single" w:sz="4" w:space="0" w:color="auto"/>
              <w:right w:val="single" w:sz="4" w:space="0" w:color="auto"/>
            </w:tcBorders>
            <w:shd w:val="clear" w:color="auto" w:fill="auto"/>
            <w:noWrap/>
            <w:vAlign w:val="center"/>
            <w:hideMark/>
          </w:tcPr>
          <w:p w14:paraId="47115B4D"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 </w:t>
            </w:r>
          </w:p>
        </w:tc>
      </w:tr>
      <w:tr w:rsidR="00542AA7" w:rsidRPr="00542AA7" w14:paraId="0AC340DE" w14:textId="77777777" w:rsidTr="00F90DDD">
        <w:trPr>
          <w:trHeight w:val="205"/>
          <w:jc w:val="center"/>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14:paraId="14471EB4"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No</w:t>
            </w:r>
          </w:p>
        </w:tc>
        <w:tc>
          <w:tcPr>
            <w:tcW w:w="1305" w:type="dxa"/>
            <w:tcBorders>
              <w:top w:val="nil"/>
              <w:left w:val="nil"/>
              <w:bottom w:val="single" w:sz="4" w:space="0" w:color="auto"/>
              <w:right w:val="single" w:sz="4" w:space="0" w:color="auto"/>
            </w:tcBorders>
            <w:shd w:val="clear" w:color="auto" w:fill="auto"/>
            <w:noWrap/>
            <w:vAlign w:val="center"/>
            <w:hideMark/>
          </w:tcPr>
          <w:p w14:paraId="07718EF9"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1</w:t>
            </w:r>
          </w:p>
        </w:tc>
        <w:tc>
          <w:tcPr>
            <w:tcW w:w="2520" w:type="dxa"/>
            <w:tcBorders>
              <w:top w:val="nil"/>
              <w:left w:val="nil"/>
              <w:bottom w:val="single" w:sz="4" w:space="0" w:color="auto"/>
              <w:right w:val="single" w:sz="4" w:space="0" w:color="auto"/>
            </w:tcBorders>
            <w:shd w:val="clear" w:color="auto" w:fill="auto"/>
            <w:noWrap/>
            <w:vAlign w:val="center"/>
            <w:hideMark/>
          </w:tcPr>
          <w:p w14:paraId="2A86A70C"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 </w:t>
            </w:r>
          </w:p>
        </w:tc>
      </w:tr>
      <w:tr w:rsidR="00542AA7" w:rsidRPr="00542AA7" w14:paraId="626097C3" w14:textId="77777777" w:rsidTr="00F90DDD">
        <w:trPr>
          <w:trHeight w:val="205"/>
          <w:jc w:val="center"/>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14:paraId="7F9C3F63"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Yes</w:t>
            </w:r>
          </w:p>
        </w:tc>
        <w:tc>
          <w:tcPr>
            <w:tcW w:w="1305" w:type="dxa"/>
            <w:tcBorders>
              <w:top w:val="nil"/>
              <w:left w:val="nil"/>
              <w:bottom w:val="single" w:sz="4" w:space="0" w:color="auto"/>
              <w:right w:val="single" w:sz="4" w:space="0" w:color="auto"/>
            </w:tcBorders>
            <w:shd w:val="clear" w:color="auto" w:fill="auto"/>
            <w:noWrap/>
            <w:vAlign w:val="center"/>
            <w:hideMark/>
          </w:tcPr>
          <w:p w14:paraId="2838C8C1" w14:textId="77777777" w:rsidR="00542AA7" w:rsidRPr="004458C2" w:rsidRDefault="00542AA7" w:rsidP="00542AA7">
            <w:pPr>
              <w:spacing w:after="0" w:line="240" w:lineRule="auto"/>
              <w:jc w:val="center"/>
              <w:rPr>
                <w:rFonts w:ascii="Times New Roman" w:eastAsia="Times New Roman" w:hAnsi="Times New Roman" w:cs="Times New Roman"/>
                <w:b/>
                <w:bCs/>
                <w:sz w:val="20"/>
                <w:szCs w:val="20"/>
              </w:rPr>
            </w:pPr>
            <w:r w:rsidRPr="004458C2">
              <w:rPr>
                <w:rFonts w:ascii="Times New Roman" w:eastAsia="Times New Roman" w:hAnsi="Times New Roman" w:cs="Times New Roman"/>
                <w:b/>
                <w:bCs/>
                <w:sz w:val="20"/>
                <w:szCs w:val="20"/>
              </w:rPr>
              <w:t>26.94</w:t>
            </w:r>
          </w:p>
        </w:tc>
        <w:tc>
          <w:tcPr>
            <w:tcW w:w="2520" w:type="dxa"/>
            <w:tcBorders>
              <w:top w:val="nil"/>
              <w:left w:val="nil"/>
              <w:bottom w:val="single" w:sz="4" w:space="0" w:color="auto"/>
              <w:right w:val="single" w:sz="4" w:space="0" w:color="auto"/>
            </w:tcBorders>
            <w:shd w:val="clear" w:color="auto" w:fill="auto"/>
            <w:noWrap/>
            <w:vAlign w:val="center"/>
            <w:hideMark/>
          </w:tcPr>
          <w:p w14:paraId="257A5D78" w14:textId="77777777" w:rsidR="00542AA7" w:rsidRPr="004458C2" w:rsidRDefault="00542AA7" w:rsidP="00542AA7">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rPr>
              <w:t>13.00-55.80</w:t>
            </w:r>
          </w:p>
        </w:tc>
      </w:tr>
      <w:tr w:rsidR="004E66C9" w:rsidRPr="00542AA7" w14:paraId="15D4289A" w14:textId="77777777" w:rsidTr="00F90DDD">
        <w:trPr>
          <w:trHeight w:val="57"/>
          <w:jc w:val="center"/>
        </w:trPr>
        <w:tc>
          <w:tcPr>
            <w:tcW w:w="55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EC850E4" w14:textId="521E6600" w:rsidR="004E66C9" w:rsidRPr="004458C2" w:rsidRDefault="004E66C9" w:rsidP="004E66C9">
            <w:pPr>
              <w:spacing w:after="0" w:line="240" w:lineRule="auto"/>
              <w:jc w:val="center"/>
              <w:rPr>
                <w:rFonts w:ascii="Times New Roman" w:eastAsia="Times New Roman" w:hAnsi="Times New Roman" w:cs="Times New Roman"/>
                <w:sz w:val="20"/>
                <w:szCs w:val="20"/>
              </w:rPr>
            </w:pPr>
            <w:r w:rsidRPr="004458C2">
              <w:rPr>
                <w:rFonts w:ascii="Times New Roman" w:eastAsia="Times New Roman" w:hAnsi="Times New Roman" w:cs="Times New Roman"/>
                <w:sz w:val="20"/>
                <w:szCs w:val="20"/>
                <w:vertAlign w:val="superscript"/>
              </w:rPr>
              <w:t>*</w:t>
            </w:r>
            <w:r w:rsidRPr="004458C2">
              <w:rPr>
                <w:rFonts w:ascii="Times New Roman" w:eastAsia="Times New Roman" w:hAnsi="Times New Roman" w:cs="Times New Roman"/>
                <w:sz w:val="20"/>
                <w:szCs w:val="20"/>
              </w:rPr>
              <w:t>Self-reported</w:t>
            </w:r>
          </w:p>
        </w:tc>
      </w:tr>
    </w:tbl>
    <w:p w14:paraId="5CA5E654" w14:textId="37EC1C39" w:rsidR="00542AA7" w:rsidRDefault="00542AA7" w:rsidP="00B3769B">
      <w:pPr>
        <w:spacing w:after="0" w:line="240" w:lineRule="auto"/>
        <w:contextualSpacing/>
        <w:mirrorIndents/>
        <w:jc w:val="both"/>
        <w:rPr>
          <w:rFonts w:ascii="Times New Roman" w:hAnsi="Times New Roman" w:cs="Times New Roman"/>
          <w:sz w:val="20"/>
          <w:szCs w:val="20"/>
        </w:rPr>
      </w:pPr>
    </w:p>
    <w:p w14:paraId="78039018" w14:textId="75D01E92" w:rsidR="007D0544" w:rsidRDefault="00FE7BF7" w:rsidP="00FE7BF7">
      <w:pPr>
        <w:spacing w:after="0" w:line="240" w:lineRule="auto"/>
        <w:contextualSpacing/>
        <w:mirrorIndents/>
        <w:jc w:val="center"/>
        <w:rPr>
          <w:rFonts w:ascii="Times New Roman" w:hAnsi="Times New Roman" w:cs="Times New Roman"/>
          <w:sz w:val="20"/>
          <w:szCs w:val="20"/>
        </w:rPr>
      </w:pPr>
      <w:r w:rsidRPr="00FE7BF7">
        <w:rPr>
          <w:rFonts w:ascii="Times New Roman" w:hAnsi="Times New Roman" w:cs="Times New Roman"/>
          <w:b/>
          <w:sz w:val="20"/>
          <w:szCs w:val="20"/>
        </w:rPr>
        <w:t>Table 2:</w:t>
      </w:r>
      <w:r w:rsidR="00F833E6">
        <w:rPr>
          <w:rFonts w:ascii="Times New Roman" w:hAnsi="Times New Roman" w:cs="Times New Roman"/>
          <w:sz w:val="20"/>
          <w:szCs w:val="20"/>
        </w:rPr>
        <w:t xml:space="preserve"> </w:t>
      </w:r>
      <w:r w:rsidR="007D0544" w:rsidRPr="007D0544">
        <w:rPr>
          <w:rFonts w:ascii="Times New Roman" w:hAnsi="Times New Roman" w:cs="Times New Roman"/>
          <w:sz w:val="20"/>
          <w:szCs w:val="20"/>
        </w:rPr>
        <w:t>Factors Associated with Los</w:t>
      </w:r>
      <w:r w:rsidR="005E6573">
        <w:rPr>
          <w:rFonts w:ascii="Times New Roman" w:hAnsi="Times New Roman" w:cs="Times New Roman"/>
          <w:sz w:val="20"/>
          <w:szCs w:val="20"/>
        </w:rPr>
        <w:t xml:space="preserve">t-follow-up: Final Multiple </w:t>
      </w:r>
      <w:r w:rsidR="007D0544" w:rsidRPr="007D0544">
        <w:rPr>
          <w:rFonts w:ascii="Times New Roman" w:hAnsi="Times New Roman" w:cs="Times New Roman"/>
          <w:sz w:val="20"/>
          <w:szCs w:val="20"/>
        </w:rPr>
        <w:t>Logistics Regression Results</w:t>
      </w:r>
      <w:r w:rsidR="00E44F02">
        <w:rPr>
          <w:rFonts w:ascii="Times New Roman" w:hAnsi="Times New Roman" w:cs="Times New Roman"/>
          <w:sz w:val="20"/>
          <w:szCs w:val="20"/>
        </w:rPr>
        <w:t>.</w:t>
      </w:r>
    </w:p>
    <w:p w14:paraId="2C4D1D34" w14:textId="77777777" w:rsidR="00E44F02" w:rsidRPr="00542AA7" w:rsidRDefault="00E44F02" w:rsidP="00B3769B">
      <w:pPr>
        <w:spacing w:after="0" w:line="240" w:lineRule="auto"/>
        <w:contextualSpacing/>
        <w:mirrorIndents/>
        <w:jc w:val="both"/>
        <w:rPr>
          <w:rFonts w:ascii="Times New Roman" w:hAnsi="Times New Roman" w:cs="Times New Roman"/>
          <w:sz w:val="20"/>
          <w:szCs w:val="20"/>
        </w:rPr>
      </w:pPr>
    </w:p>
    <w:p w14:paraId="7E6A0EA6" w14:textId="0459FEA0" w:rsidR="009A16AA" w:rsidRDefault="009A16AA" w:rsidP="00B3769B">
      <w:pPr>
        <w:spacing w:after="0" w:line="240" w:lineRule="auto"/>
        <w:contextualSpacing/>
        <w:mirrorIndents/>
        <w:jc w:val="both"/>
        <w:rPr>
          <w:rFonts w:ascii="Times New Roman" w:hAnsi="Times New Roman" w:cs="Times New Roman"/>
          <w:sz w:val="20"/>
          <w:szCs w:val="20"/>
        </w:rPr>
      </w:pPr>
      <w:r w:rsidRPr="00B3769B">
        <w:rPr>
          <w:rFonts w:ascii="Times New Roman" w:hAnsi="Times New Roman" w:cs="Times New Roman"/>
          <w:sz w:val="20"/>
          <w:szCs w:val="20"/>
        </w:rPr>
        <w:t>A</w:t>
      </w:r>
      <w:r w:rsidR="00905A8A" w:rsidRPr="00B3769B">
        <w:rPr>
          <w:rFonts w:ascii="Times New Roman" w:hAnsi="Times New Roman" w:cs="Times New Roman"/>
          <w:sz w:val="20"/>
          <w:szCs w:val="20"/>
        </w:rPr>
        <w:t>t the</w:t>
      </w:r>
      <w:r w:rsidR="00DC42CE" w:rsidRPr="00B3769B">
        <w:rPr>
          <w:rFonts w:ascii="Times New Roman" w:hAnsi="Times New Roman" w:cs="Times New Roman"/>
          <w:sz w:val="20"/>
          <w:szCs w:val="20"/>
        </w:rPr>
        <w:t xml:space="preserve"> </w:t>
      </w:r>
      <w:r w:rsidR="00905A8A" w:rsidRPr="00B3769B">
        <w:rPr>
          <w:rFonts w:ascii="Times New Roman" w:hAnsi="Times New Roman" w:cs="Times New Roman"/>
          <w:sz w:val="20"/>
          <w:szCs w:val="20"/>
        </w:rPr>
        <w:t xml:space="preserve">12-month intervention completion period, </w:t>
      </w:r>
      <w:r w:rsidRPr="00B3769B">
        <w:rPr>
          <w:rFonts w:ascii="Times New Roman" w:hAnsi="Times New Roman" w:cs="Times New Roman"/>
          <w:sz w:val="20"/>
          <w:szCs w:val="20"/>
        </w:rPr>
        <w:t>the</w:t>
      </w:r>
      <w:r w:rsidR="0024028E" w:rsidRPr="00B3769B">
        <w:rPr>
          <w:rFonts w:ascii="Times New Roman" w:hAnsi="Times New Roman" w:cs="Times New Roman"/>
          <w:sz w:val="20"/>
          <w:szCs w:val="20"/>
        </w:rPr>
        <w:t xml:space="preserve"> final logistic regression</w:t>
      </w:r>
      <w:r w:rsidRPr="00B3769B">
        <w:rPr>
          <w:rFonts w:ascii="Times New Roman" w:hAnsi="Times New Roman" w:cs="Times New Roman"/>
          <w:sz w:val="20"/>
          <w:szCs w:val="20"/>
        </w:rPr>
        <w:t xml:space="preserve"> results </w:t>
      </w:r>
      <w:r w:rsidR="00680BCE" w:rsidRPr="00B3769B">
        <w:rPr>
          <w:rFonts w:ascii="Times New Roman" w:hAnsi="Times New Roman" w:cs="Times New Roman"/>
          <w:sz w:val="20"/>
          <w:szCs w:val="20"/>
        </w:rPr>
        <w:t xml:space="preserve">indicated </w:t>
      </w:r>
      <w:r w:rsidRPr="00B3769B">
        <w:rPr>
          <w:rFonts w:ascii="Times New Roman" w:hAnsi="Times New Roman" w:cs="Times New Roman"/>
          <w:sz w:val="20"/>
          <w:szCs w:val="20"/>
        </w:rPr>
        <w:t xml:space="preserve">that the older </w:t>
      </w:r>
      <w:r w:rsidR="00905A8A" w:rsidRPr="00B3769B">
        <w:rPr>
          <w:rFonts w:ascii="Times New Roman" w:hAnsi="Times New Roman" w:cs="Times New Roman"/>
          <w:sz w:val="20"/>
          <w:szCs w:val="20"/>
        </w:rPr>
        <w:t xml:space="preserve">participants </w:t>
      </w:r>
      <w:r w:rsidRPr="00B3769B">
        <w:rPr>
          <w:rFonts w:ascii="Times New Roman" w:hAnsi="Times New Roman" w:cs="Times New Roman"/>
          <w:sz w:val="20"/>
          <w:szCs w:val="20"/>
        </w:rPr>
        <w:t xml:space="preserve">were </w:t>
      </w:r>
      <w:r w:rsidR="00905A8A" w:rsidRPr="00B3769B">
        <w:rPr>
          <w:rFonts w:ascii="Times New Roman" w:hAnsi="Times New Roman" w:cs="Times New Roman"/>
          <w:sz w:val="20"/>
          <w:szCs w:val="20"/>
        </w:rPr>
        <w:t xml:space="preserve">at </w:t>
      </w:r>
      <w:r w:rsidRPr="00B3769B">
        <w:rPr>
          <w:rFonts w:ascii="Times New Roman" w:hAnsi="Times New Roman" w:cs="Times New Roman"/>
          <w:sz w:val="20"/>
          <w:szCs w:val="20"/>
        </w:rPr>
        <w:t>diabetes</w:t>
      </w:r>
      <w:r w:rsidR="00905A8A" w:rsidRPr="00B3769B">
        <w:rPr>
          <w:rFonts w:ascii="Times New Roman" w:hAnsi="Times New Roman" w:cs="Times New Roman"/>
          <w:sz w:val="20"/>
          <w:szCs w:val="20"/>
        </w:rPr>
        <w:t xml:space="preserve"> diagnosis</w:t>
      </w:r>
      <w:r w:rsidRPr="00B3769B">
        <w:rPr>
          <w:rFonts w:ascii="Times New Roman" w:hAnsi="Times New Roman" w:cs="Times New Roman"/>
          <w:sz w:val="20"/>
          <w:szCs w:val="20"/>
        </w:rPr>
        <w:t xml:space="preserve">, the less likely </w:t>
      </w:r>
      <w:r w:rsidR="00905A8A" w:rsidRPr="00B3769B">
        <w:rPr>
          <w:rFonts w:ascii="Times New Roman" w:hAnsi="Times New Roman" w:cs="Times New Roman"/>
          <w:sz w:val="20"/>
          <w:szCs w:val="20"/>
        </w:rPr>
        <w:t>they were</w:t>
      </w:r>
      <w:r w:rsidRPr="00B3769B">
        <w:rPr>
          <w:rFonts w:ascii="Times New Roman" w:hAnsi="Times New Roman" w:cs="Times New Roman"/>
          <w:sz w:val="20"/>
          <w:szCs w:val="20"/>
        </w:rPr>
        <w:t xml:space="preserve"> lost to follow</w:t>
      </w:r>
      <w:r w:rsidR="00905A8A" w:rsidRPr="00B3769B">
        <w:rPr>
          <w:rFonts w:ascii="Times New Roman" w:hAnsi="Times New Roman" w:cs="Times New Roman"/>
          <w:sz w:val="20"/>
          <w:szCs w:val="20"/>
        </w:rPr>
        <w:t>-up</w:t>
      </w:r>
      <w:r w:rsidRPr="00B3769B">
        <w:rPr>
          <w:rFonts w:ascii="Times New Roman" w:hAnsi="Times New Roman" w:cs="Times New Roman"/>
          <w:sz w:val="20"/>
          <w:szCs w:val="20"/>
        </w:rPr>
        <w:t xml:space="preserve"> (</w:t>
      </w:r>
      <w:r w:rsidR="00905A8A" w:rsidRPr="00B3769B">
        <w:rPr>
          <w:rFonts w:ascii="Times New Roman" w:hAnsi="Times New Roman" w:cs="Times New Roman"/>
          <w:sz w:val="20"/>
          <w:szCs w:val="20"/>
        </w:rPr>
        <w:t xml:space="preserve">OR </w:t>
      </w:r>
      <w:r w:rsidRPr="00B3769B">
        <w:rPr>
          <w:rFonts w:ascii="Times New Roman" w:hAnsi="Times New Roman" w:cs="Times New Roman"/>
          <w:sz w:val="20"/>
          <w:szCs w:val="20"/>
        </w:rPr>
        <w:t>=0.9</w:t>
      </w:r>
      <w:r w:rsidR="00EF1D88" w:rsidRPr="00B3769B">
        <w:rPr>
          <w:rFonts w:ascii="Times New Roman" w:hAnsi="Times New Roman" w:cs="Times New Roman"/>
          <w:sz w:val="20"/>
          <w:szCs w:val="20"/>
        </w:rPr>
        <w:t>7</w:t>
      </w:r>
      <w:r w:rsidR="00905A8A" w:rsidRPr="00B3769B">
        <w:rPr>
          <w:rFonts w:ascii="Times New Roman" w:hAnsi="Times New Roman" w:cs="Times New Roman"/>
          <w:sz w:val="20"/>
          <w:szCs w:val="20"/>
        </w:rPr>
        <w:t xml:space="preserve"> </w:t>
      </w:r>
      <w:r w:rsidRPr="00B3769B">
        <w:rPr>
          <w:rFonts w:ascii="Times New Roman" w:hAnsi="Times New Roman" w:cs="Times New Roman"/>
          <w:sz w:val="20"/>
          <w:szCs w:val="20"/>
        </w:rPr>
        <w:t>(</w:t>
      </w:r>
      <w:r w:rsidR="00905A8A" w:rsidRPr="00B3769B">
        <w:rPr>
          <w:rFonts w:ascii="Times New Roman" w:hAnsi="Times New Roman" w:cs="Times New Roman"/>
          <w:sz w:val="20"/>
          <w:szCs w:val="20"/>
        </w:rPr>
        <w:t xml:space="preserve">95% CI = </w:t>
      </w:r>
      <w:r w:rsidRPr="00B3769B">
        <w:rPr>
          <w:rFonts w:ascii="Times New Roman" w:hAnsi="Times New Roman" w:cs="Times New Roman"/>
          <w:sz w:val="20"/>
          <w:szCs w:val="20"/>
        </w:rPr>
        <w:t>0.9</w:t>
      </w:r>
      <w:r w:rsidR="00905A8A" w:rsidRPr="00B3769B">
        <w:rPr>
          <w:rFonts w:ascii="Times New Roman" w:hAnsi="Times New Roman" w:cs="Times New Roman"/>
          <w:sz w:val="20"/>
          <w:szCs w:val="20"/>
        </w:rPr>
        <w:t>4</w:t>
      </w:r>
      <w:r w:rsidRPr="00B3769B">
        <w:rPr>
          <w:rFonts w:ascii="Times New Roman" w:hAnsi="Times New Roman" w:cs="Times New Roman"/>
          <w:sz w:val="20"/>
          <w:szCs w:val="20"/>
        </w:rPr>
        <w:t>-0.99)</w:t>
      </w:r>
      <w:r w:rsidR="00EF1D88" w:rsidRPr="00B3769B">
        <w:rPr>
          <w:rFonts w:ascii="Times New Roman" w:hAnsi="Times New Roman" w:cs="Times New Roman"/>
          <w:sz w:val="20"/>
          <w:szCs w:val="20"/>
        </w:rPr>
        <w:t xml:space="preserve"> (Table 2)</w:t>
      </w:r>
      <w:r w:rsidRPr="00B3769B">
        <w:rPr>
          <w:rFonts w:ascii="Times New Roman" w:hAnsi="Times New Roman" w:cs="Times New Roman"/>
          <w:sz w:val="20"/>
          <w:szCs w:val="20"/>
        </w:rPr>
        <w:t>.</w:t>
      </w:r>
      <w:r w:rsidR="006E0B49">
        <w:rPr>
          <w:rFonts w:ascii="Times New Roman" w:hAnsi="Times New Roman" w:cs="Times New Roman"/>
          <w:sz w:val="20"/>
          <w:szCs w:val="20"/>
        </w:rPr>
        <w:t xml:space="preserve"> </w:t>
      </w:r>
      <w:r w:rsidR="00483B1A" w:rsidRPr="00B3769B">
        <w:rPr>
          <w:rFonts w:ascii="Times New Roman" w:hAnsi="Times New Roman" w:cs="Times New Roman"/>
          <w:sz w:val="20"/>
          <w:szCs w:val="20"/>
        </w:rPr>
        <w:t xml:space="preserve">The results also indicated that there was no significant difference in lost to follow-up among the study’s predominately Black patient participants and </w:t>
      </w:r>
      <w:r w:rsidR="00297F76" w:rsidRPr="00B3769B">
        <w:rPr>
          <w:rFonts w:ascii="Times New Roman" w:hAnsi="Times New Roman" w:cs="Times New Roman"/>
          <w:sz w:val="20"/>
          <w:szCs w:val="20"/>
        </w:rPr>
        <w:t xml:space="preserve">the </w:t>
      </w:r>
      <w:r w:rsidR="00483B1A" w:rsidRPr="00B3769B">
        <w:rPr>
          <w:rFonts w:ascii="Times New Roman" w:hAnsi="Times New Roman" w:cs="Times New Roman"/>
          <w:sz w:val="20"/>
          <w:szCs w:val="20"/>
        </w:rPr>
        <w:t>White patient participants.</w:t>
      </w:r>
      <w:r w:rsidR="006E0B49">
        <w:rPr>
          <w:rFonts w:ascii="Times New Roman" w:hAnsi="Times New Roman" w:cs="Times New Roman"/>
          <w:sz w:val="20"/>
          <w:szCs w:val="20"/>
        </w:rPr>
        <w:t xml:space="preserve"> </w:t>
      </w:r>
      <w:r w:rsidR="00483B1A" w:rsidRPr="00B3769B">
        <w:rPr>
          <w:rFonts w:ascii="Times New Roman" w:hAnsi="Times New Roman" w:cs="Times New Roman"/>
          <w:sz w:val="20"/>
          <w:szCs w:val="20"/>
        </w:rPr>
        <w:t>“O</w:t>
      </w:r>
      <w:r w:rsidR="00306C19">
        <w:rPr>
          <w:rFonts w:ascii="Times New Roman" w:hAnsi="Times New Roman" w:cs="Times New Roman"/>
          <w:sz w:val="20"/>
          <w:szCs w:val="20"/>
        </w:rPr>
        <w:t>ther R</w:t>
      </w:r>
      <w:r w:rsidR="00EF1D88" w:rsidRPr="00B3769B">
        <w:rPr>
          <w:rFonts w:ascii="Times New Roman" w:hAnsi="Times New Roman" w:cs="Times New Roman"/>
          <w:sz w:val="20"/>
          <w:szCs w:val="20"/>
        </w:rPr>
        <w:t>ace</w:t>
      </w:r>
      <w:r w:rsidR="00670B49" w:rsidRPr="00B3769B">
        <w:rPr>
          <w:rFonts w:ascii="Times New Roman" w:hAnsi="Times New Roman" w:cs="Times New Roman"/>
          <w:sz w:val="20"/>
          <w:szCs w:val="20"/>
        </w:rPr>
        <w:t>”</w:t>
      </w:r>
      <w:r w:rsidR="00EF1D88" w:rsidRPr="00B3769B">
        <w:rPr>
          <w:rFonts w:ascii="Times New Roman" w:hAnsi="Times New Roman" w:cs="Times New Roman"/>
          <w:sz w:val="20"/>
          <w:szCs w:val="20"/>
        </w:rPr>
        <w:t xml:space="preserve"> participants </w:t>
      </w:r>
      <w:r w:rsidR="00483B1A" w:rsidRPr="00B3769B">
        <w:rPr>
          <w:rFonts w:ascii="Times New Roman" w:hAnsi="Times New Roman" w:cs="Times New Roman"/>
          <w:sz w:val="20"/>
          <w:szCs w:val="20"/>
        </w:rPr>
        <w:t>were limited in number to make any meaning interpretation of lost to follow-up (</w:t>
      </w:r>
      <w:r w:rsidR="00670B49" w:rsidRPr="00B3769B">
        <w:rPr>
          <w:rFonts w:ascii="Times New Roman" w:hAnsi="Times New Roman" w:cs="Times New Roman"/>
          <w:sz w:val="20"/>
          <w:szCs w:val="20"/>
        </w:rPr>
        <w:t>n= 2 Native Americans, n=4 Asian, and n =32 other)</w:t>
      </w:r>
      <w:r w:rsidR="00483B1A" w:rsidRPr="00B3769B">
        <w:rPr>
          <w:rFonts w:ascii="Times New Roman" w:hAnsi="Times New Roman" w:cs="Times New Roman"/>
          <w:sz w:val="20"/>
          <w:szCs w:val="20"/>
        </w:rPr>
        <w:t>.</w:t>
      </w:r>
      <w:r w:rsidR="006E0B49">
        <w:rPr>
          <w:rFonts w:ascii="Times New Roman" w:hAnsi="Times New Roman" w:cs="Times New Roman"/>
          <w:sz w:val="20"/>
          <w:szCs w:val="20"/>
        </w:rPr>
        <w:t xml:space="preserve"> </w:t>
      </w:r>
      <w:r w:rsidR="00A17650" w:rsidRPr="00B3769B">
        <w:rPr>
          <w:rFonts w:ascii="Times New Roman" w:hAnsi="Times New Roman" w:cs="Times New Roman"/>
          <w:sz w:val="20"/>
          <w:szCs w:val="20"/>
        </w:rPr>
        <w:t xml:space="preserve">The </w:t>
      </w:r>
      <w:r w:rsidR="0024028E" w:rsidRPr="00B3769B">
        <w:rPr>
          <w:rFonts w:ascii="Times New Roman" w:hAnsi="Times New Roman" w:cs="Times New Roman"/>
          <w:sz w:val="20"/>
          <w:szCs w:val="20"/>
        </w:rPr>
        <w:t xml:space="preserve">final </w:t>
      </w:r>
      <w:r w:rsidR="00A17650" w:rsidRPr="00B3769B">
        <w:rPr>
          <w:rFonts w:ascii="Times New Roman" w:hAnsi="Times New Roman" w:cs="Times New Roman"/>
          <w:sz w:val="20"/>
          <w:szCs w:val="20"/>
        </w:rPr>
        <w:t xml:space="preserve">results </w:t>
      </w:r>
      <w:r w:rsidR="0024028E" w:rsidRPr="00B3769B">
        <w:rPr>
          <w:rFonts w:ascii="Times New Roman" w:hAnsi="Times New Roman" w:cs="Times New Roman"/>
          <w:sz w:val="20"/>
          <w:szCs w:val="20"/>
        </w:rPr>
        <w:t xml:space="preserve">also </w:t>
      </w:r>
      <w:r w:rsidR="00A17650" w:rsidRPr="00B3769B">
        <w:rPr>
          <w:rFonts w:ascii="Times New Roman" w:hAnsi="Times New Roman" w:cs="Times New Roman"/>
          <w:sz w:val="20"/>
          <w:szCs w:val="20"/>
        </w:rPr>
        <w:t>indicated that the</w:t>
      </w:r>
      <w:r w:rsidRPr="00B3769B">
        <w:rPr>
          <w:rFonts w:ascii="Times New Roman" w:hAnsi="Times New Roman" w:cs="Times New Roman"/>
          <w:sz w:val="20"/>
          <w:szCs w:val="20"/>
        </w:rPr>
        <w:t xml:space="preserve"> 6</w:t>
      </w:r>
      <w:r w:rsidR="00A17650" w:rsidRPr="00B3769B">
        <w:rPr>
          <w:rFonts w:ascii="Times New Roman" w:hAnsi="Times New Roman" w:cs="Times New Roman"/>
          <w:sz w:val="20"/>
          <w:szCs w:val="20"/>
        </w:rPr>
        <w:t>-</w:t>
      </w:r>
      <w:r w:rsidRPr="00B3769B">
        <w:rPr>
          <w:rFonts w:ascii="Times New Roman" w:hAnsi="Times New Roman" w:cs="Times New Roman"/>
          <w:sz w:val="20"/>
          <w:szCs w:val="20"/>
        </w:rPr>
        <w:t xml:space="preserve">month lost </w:t>
      </w:r>
      <w:r w:rsidR="0024028E" w:rsidRPr="00B3769B">
        <w:rPr>
          <w:rFonts w:ascii="Times New Roman" w:hAnsi="Times New Roman" w:cs="Times New Roman"/>
          <w:sz w:val="20"/>
          <w:szCs w:val="20"/>
        </w:rPr>
        <w:t xml:space="preserve">to </w:t>
      </w:r>
      <w:r w:rsidRPr="00B3769B">
        <w:rPr>
          <w:rFonts w:ascii="Times New Roman" w:hAnsi="Times New Roman" w:cs="Times New Roman"/>
          <w:sz w:val="20"/>
          <w:szCs w:val="20"/>
        </w:rPr>
        <w:t>follow</w:t>
      </w:r>
      <w:r w:rsidR="00A17650" w:rsidRPr="00B3769B">
        <w:rPr>
          <w:rFonts w:ascii="Times New Roman" w:hAnsi="Times New Roman" w:cs="Times New Roman"/>
          <w:sz w:val="20"/>
          <w:szCs w:val="20"/>
        </w:rPr>
        <w:t>-</w:t>
      </w:r>
      <w:r w:rsidRPr="00B3769B">
        <w:rPr>
          <w:rFonts w:ascii="Times New Roman" w:hAnsi="Times New Roman" w:cs="Times New Roman"/>
          <w:sz w:val="20"/>
          <w:szCs w:val="20"/>
        </w:rPr>
        <w:t xml:space="preserve">up status </w:t>
      </w:r>
      <w:r w:rsidR="00A17650" w:rsidRPr="00B3769B">
        <w:rPr>
          <w:rFonts w:ascii="Times New Roman" w:hAnsi="Times New Roman" w:cs="Times New Roman"/>
          <w:sz w:val="20"/>
          <w:szCs w:val="20"/>
        </w:rPr>
        <w:t>was</w:t>
      </w:r>
      <w:r w:rsidRPr="00B3769B">
        <w:rPr>
          <w:rFonts w:ascii="Times New Roman" w:hAnsi="Times New Roman" w:cs="Times New Roman"/>
          <w:sz w:val="20"/>
          <w:szCs w:val="20"/>
        </w:rPr>
        <w:t xml:space="preserve"> the </w:t>
      </w:r>
      <w:r w:rsidR="00297F76" w:rsidRPr="00B3769B">
        <w:rPr>
          <w:rFonts w:ascii="Times New Roman" w:hAnsi="Times New Roman" w:cs="Times New Roman"/>
          <w:sz w:val="20"/>
          <w:szCs w:val="20"/>
        </w:rPr>
        <w:t>strongest</w:t>
      </w:r>
      <w:r w:rsidRPr="00B3769B">
        <w:rPr>
          <w:rFonts w:ascii="Times New Roman" w:hAnsi="Times New Roman" w:cs="Times New Roman"/>
          <w:sz w:val="20"/>
          <w:szCs w:val="20"/>
        </w:rPr>
        <w:t xml:space="preserve"> predictor for </w:t>
      </w:r>
      <w:r w:rsidR="0024028E" w:rsidRPr="00B3769B">
        <w:rPr>
          <w:rFonts w:ascii="Times New Roman" w:hAnsi="Times New Roman" w:cs="Times New Roman"/>
          <w:sz w:val="20"/>
          <w:szCs w:val="20"/>
        </w:rPr>
        <w:t xml:space="preserve">the </w:t>
      </w:r>
      <w:r w:rsidRPr="00B3769B">
        <w:rPr>
          <w:rFonts w:ascii="Times New Roman" w:hAnsi="Times New Roman" w:cs="Times New Roman"/>
          <w:sz w:val="20"/>
          <w:szCs w:val="20"/>
        </w:rPr>
        <w:t>12</w:t>
      </w:r>
      <w:r w:rsidR="0024028E" w:rsidRPr="00B3769B">
        <w:rPr>
          <w:rFonts w:ascii="Times New Roman" w:hAnsi="Times New Roman" w:cs="Times New Roman"/>
          <w:sz w:val="20"/>
          <w:szCs w:val="20"/>
        </w:rPr>
        <w:t>-</w:t>
      </w:r>
      <w:r w:rsidRPr="00B3769B">
        <w:rPr>
          <w:rFonts w:ascii="Times New Roman" w:hAnsi="Times New Roman" w:cs="Times New Roman"/>
          <w:sz w:val="20"/>
          <w:szCs w:val="20"/>
        </w:rPr>
        <w:t xml:space="preserve">month </w:t>
      </w:r>
      <w:r w:rsidR="0024028E" w:rsidRPr="00B3769B">
        <w:rPr>
          <w:rFonts w:ascii="Times New Roman" w:hAnsi="Times New Roman" w:cs="Times New Roman"/>
          <w:sz w:val="20"/>
          <w:szCs w:val="20"/>
        </w:rPr>
        <w:t xml:space="preserve">intervention </w:t>
      </w:r>
      <w:r w:rsidRPr="00B3769B">
        <w:rPr>
          <w:rFonts w:ascii="Times New Roman" w:hAnsi="Times New Roman" w:cs="Times New Roman"/>
          <w:sz w:val="20"/>
          <w:szCs w:val="20"/>
        </w:rPr>
        <w:t xml:space="preserve">lost </w:t>
      </w:r>
      <w:r w:rsidR="003070A5" w:rsidRPr="00B3769B">
        <w:rPr>
          <w:rFonts w:ascii="Times New Roman" w:hAnsi="Times New Roman" w:cs="Times New Roman"/>
          <w:sz w:val="20"/>
          <w:szCs w:val="20"/>
        </w:rPr>
        <w:t>follow-up</w:t>
      </w:r>
      <w:r w:rsidR="00A17650" w:rsidRPr="00B3769B">
        <w:rPr>
          <w:rFonts w:ascii="Times New Roman" w:hAnsi="Times New Roman" w:cs="Times New Roman"/>
          <w:sz w:val="20"/>
          <w:szCs w:val="20"/>
        </w:rPr>
        <w:t xml:space="preserve">; </w:t>
      </w:r>
      <w:r w:rsidRPr="00B3769B">
        <w:rPr>
          <w:rFonts w:ascii="Times New Roman" w:hAnsi="Times New Roman" w:cs="Times New Roman"/>
          <w:sz w:val="20"/>
          <w:szCs w:val="20"/>
        </w:rPr>
        <w:t xml:space="preserve">participants who was lost to </w:t>
      </w:r>
      <w:r w:rsidR="003070A5" w:rsidRPr="00B3769B">
        <w:rPr>
          <w:rFonts w:ascii="Times New Roman" w:hAnsi="Times New Roman" w:cs="Times New Roman"/>
          <w:sz w:val="20"/>
          <w:szCs w:val="20"/>
        </w:rPr>
        <w:t>follow-up</w:t>
      </w:r>
      <w:r w:rsidRPr="00B3769B">
        <w:rPr>
          <w:rFonts w:ascii="Times New Roman" w:hAnsi="Times New Roman" w:cs="Times New Roman"/>
          <w:sz w:val="20"/>
          <w:szCs w:val="20"/>
        </w:rPr>
        <w:t xml:space="preserve"> at 6 months </w:t>
      </w:r>
      <w:r w:rsidR="00A17650" w:rsidRPr="00B3769B">
        <w:rPr>
          <w:rFonts w:ascii="Times New Roman" w:hAnsi="Times New Roman" w:cs="Times New Roman"/>
          <w:sz w:val="20"/>
          <w:szCs w:val="20"/>
        </w:rPr>
        <w:t>were</w:t>
      </w:r>
      <w:r w:rsidRPr="00B3769B">
        <w:rPr>
          <w:rFonts w:ascii="Times New Roman" w:hAnsi="Times New Roman" w:cs="Times New Roman"/>
          <w:sz w:val="20"/>
          <w:szCs w:val="20"/>
        </w:rPr>
        <w:t xml:space="preserve"> 2</w:t>
      </w:r>
      <w:r w:rsidR="00A17650" w:rsidRPr="00B3769B">
        <w:rPr>
          <w:rFonts w:ascii="Times New Roman" w:hAnsi="Times New Roman" w:cs="Times New Roman"/>
          <w:sz w:val="20"/>
          <w:szCs w:val="20"/>
        </w:rPr>
        <w:t>7</w:t>
      </w:r>
      <w:r w:rsidRPr="00B3769B">
        <w:rPr>
          <w:rFonts w:ascii="Times New Roman" w:hAnsi="Times New Roman" w:cs="Times New Roman"/>
          <w:sz w:val="20"/>
          <w:szCs w:val="20"/>
        </w:rPr>
        <w:t xml:space="preserve"> times more likely to be lost to </w:t>
      </w:r>
      <w:r w:rsidR="003070A5" w:rsidRPr="00B3769B">
        <w:rPr>
          <w:rFonts w:ascii="Times New Roman" w:hAnsi="Times New Roman" w:cs="Times New Roman"/>
          <w:sz w:val="20"/>
          <w:szCs w:val="20"/>
        </w:rPr>
        <w:t>follow-up</w:t>
      </w:r>
      <w:r w:rsidRPr="00B3769B">
        <w:rPr>
          <w:rFonts w:ascii="Times New Roman" w:hAnsi="Times New Roman" w:cs="Times New Roman"/>
          <w:sz w:val="20"/>
          <w:szCs w:val="20"/>
        </w:rPr>
        <w:t xml:space="preserve"> at 12 months compared with those who was not lost to follow</w:t>
      </w:r>
      <w:r w:rsidR="00A17650" w:rsidRPr="00B3769B">
        <w:rPr>
          <w:rFonts w:ascii="Times New Roman" w:hAnsi="Times New Roman" w:cs="Times New Roman"/>
          <w:sz w:val="20"/>
          <w:szCs w:val="20"/>
        </w:rPr>
        <w:t>-</w:t>
      </w:r>
      <w:r w:rsidRPr="00B3769B">
        <w:rPr>
          <w:rFonts w:ascii="Times New Roman" w:hAnsi="Times New Roman" w:cs="Times New Roman"/>
          <w:sz w:val="20"/>
          <w:szCs w:val="20"/>
        </w:rPr>
        <w:t>up at 6 months (</w:t>
      </w:r>
      <w:r w:rsidR="00A17650" w:rsidRPr="00B3769B">
        <w:rPr>
          <w:rFonts w:ascii="Times New Roman" w:hAnsi="Times New Roman" w:cs="Times New Roman"/>
          <w:sz w:val="20"/>
          <w:szCs w:val="20"/>
        </w:rPr>
        <w:t xml:space="preserve">OR = </w:t>
      </w:r>
      <w:r w:rsidRPr="00B3769B">
        <w:rPr>
          <w:rFonts w:ascii="Times New Roman" w:hAnsi="Times New Roman" w:cs="Times New Roman"/>
          <w:sz w:val="20"/>
          <w:szCs w:val="20"/>
        </w:rPr>
        <w:t>26.9</w:t>
      </w:r>
      <w:r w:rsidR="00A17650" w:rsidRPr="00B3769B">
        <w:rPr>
          <w:rFonts w:ascii="Times New Roman" w:hAnsi="Times New Roman" w:cs="Times New Roman"/>
          <w:sz w:val="20"/>
          <w:szCs w:val="20"/>
        </w:rPr>
        <w:t xml:space="preserve"> </w:t>
      </w:r>
      <w:r w:rsidRPr="00B3769B">
        <w:rPr>
          <w:rFonts w:ascii="Times New Roman" w:hAnsi="Times New Roman" w:cs="Times New Roman"/>
          <w:sz w:val="20"/>
          <w:szCs w:val="20"/>
        </w:rPr>
        <w:t>(</w:t>
      </w:r>
      <w:r w:rsidR="00A17650" w:rsidRPr="00B3769B">
        <w:rPr>
          <w:rFonts w:ascii="Times New Roman" w:hAnsi="Times New Roman" w:cs="Times New Roman"/>
          <w:sz w:val="20"/>
          <w:szCs w:val="20"/>
        </w:rPr>
        <w:t xml:space="preserve">95% CI = </w:t>
      </w:r>
      <w:r w:rsidRPr="00B3769B">
        <w:rPr>
          <w:rFonts w:ascii="Times New Roman" w:hAnsi="Times New Roman" w:cs="Times New Roman"/>
          <w:sz w:val="20"/>
          <w:szCs w:val="20"/>
        </w:rPr>
        <w:t>13.00</w:t>
      </w:r>
      <w:r w:rsidR="00A17650" w:rsidRPr="00B3769B">
        <w:rPr>
          <w:rFonts w:ascii="Times New Roman" w:hAnsi="Times New Roman" w:cs="Times New Roman"/>
          <w:sz w:val="20"/>
          <w:szCs w:val="20"/>
        </w:rPr>
        <w:t xml:space="preserve"> </w:t>
      </w:r>
      <w:r w:rsidRPr="00B3769B">
        <w:rPr>
          <w:rFonts w:ascii="Times New Roman" w:hAnsi="Times New Roman" w:cs="Times New Roman"/>
          <w:sz w:val="20"/>
          <w:szCs w:val="20"/>
        </w:rPr>
        <w:t>-</w:t>
      </w:r>
      <w:r w:rsidR="00A17650" w:rsidRPr="00B3769B">
        <w:rPr>
          <w:rFonts w:ascii="Times New Roman" w:hAnsi="Times New Roman" w:cs="Times New Roman"/>
          <w:sz w:val="20"/>
          <w:szCs w:val="20"/>
        </w:rPr>
        <w:t xml:space="preserve"> </w:t>
      </w:r>
      <w:r w:rsidRPr="00B3769B">
        <w:rPr>
          <w:rFonts w:ascii="Times New Roman" w:hAnsi="Times New Roman" w:cs="Times New Roman"/>
          <w:sz w:val="20"/>
          <w:szCs w:val="20"/>
        </w:rPr>
        <w:t>55.80).</w:t>
      </w:r>
    </w:p>
    <w:p w14:paraId="453EA974" w14:textId="77777777" w:rsidR="00D8665F" w:rsidRPr="00B3769B" w:rsidRDefault="00D8665F" w:rsidP="00B3769B">
      <w:pPr>
        <w:spacing w:after="0" w:line="240" w:lineRule="auto"/>
        <w:contextualSpacing/>
        <w:mirrorIndents/>
        <w:jc w:val="both"/>
        <w:rPr>
          <w:rFonts w:ascii="Times New Roman" w:hAnsi="Times New Roman" w:cs="Times New Roman"/>
          <w:sz w:val="20"/>
          <w:szCs w:val="20"/>
        </w:rPr>
      </w:pPr>
    </w:p>
    <w:p w14:paraId="3FC5FF68" w14:textId="0213297F" w:rsidR="00AA4762" w:rsidRPr="00B507F7" w:rsidRDefault="00B507F7" w:rsidP="00B3769B">
      <w:pPr>
        <w:spacing w:after="0" w:line="240" w:lineRule="auto"/>
        <w:contextualSpacing/>
        <w:mirrorIndents/>
        <w:jc w:val="both"/>
        <w:rPr>
          <w:rFonts w:ascii="Times New Roman" w:eastAsia="Times New Roman" w:hAnsi="Times New Roman" w:cs="Times New Roman"/>
          <w:b/>
          <w:color w:val="000000"/>
        </w:rPr>
      </w:pPr>
      <w:r w:rsidRPr="00B507F7">
        <w:rPr>
          <w:rFonts w:ascii="Times New Roman" w:eastAsia="Times New Roman" w:hAnsi="Times New Roman" w:cs="Times New Roman"/>
          <w:b/>
          <w:color w:val="000000"/>
        </w:rPr>
        <w:t>Discussions</w:t>
      </w:r>
    </w:p>
    <w:p w14:paraId="5C6DB8CE" w14:textId="77777777" w:rsidR="00671050" w:rsidRDefault="00671050" w:rsidP="00B3769B">
      <w:pPr>
        <w:spacing w:after="0" w:line="240" w:lineRule="auto"/>
        <w:contextualSpacing/>
        <w:mirrorIndents/>
        <w:jc w:val="both"/>
        <w:rPr>
          <w:rFonts w:ascii="Times New Roman" w:eastAsia="Times New Roman" w:hAnsi="Times New Roman" w:cs="Times New Roman"/>
          <w:sz w:val="20"/>
          <w:szCs w:val="20"/>
        </w:rPr>
      </w:pPr>
      <w:bookmarkStart w:id="10" w:name="_Hlk77013153"/>
      <w:bookmarkStart w:id="11" w:name="_Hlk3471556"/>
    </w:p>
    <w:p w14:paraId="4DC3D179" w14:textId="7FD41923" w:rsidR="00352634" w:rsidRDefault="00F9734E" w:rsidP="00B3769B">
      <w:pPr>
        <w:spacing w:after="0" w:line="240" w:lineRule="auto"/>
        <w:contextualSpacing/>
        <w:mirrorIndents/>
        <w:jc w:val="both"/>
        <w:rPr>
          <w:rFonts w:ascii="Times New Roman" w:hAnsi="Times New Roman" w:cs="Times New Roman"/>
          <w:sz w:val="20"/>
          <w:szCs w:val="20"/>
        </w:rPr>
      </w:pPr>
      <w:r w:rsidRPr="00B3769B">
        <w:rPr>
          <w:rFonts w:ascii="Times New Roman" w:eastAsia="Times New Roman" w:hAnsi="Times New Roman" w:cs="Times New Roman"/>
          <w:sz w:val="20"/>
          <w:szCs w:val="20"/>
        </w:rPr>
        <w:t>By way of summary, th</w:t>
      </w:r>
      <w:r w:rsidRPr="00B3769B">
        <w:rPr>
          <w:rFonts w:ascii="Times New Roman" w:eastAsia="Times New Roman" w:hAnsi="Times New Roman" w:cs="Times New Roman"/>
          <w:color w:val="000000"/>
          <w:sz w:val="20"/>
          <w:szCs w:val="20"/>
        </w:rPr>
        <w:t xml:space="preserve">is investigation found that study participants lost to follow-up differed </w:t>
      </w:r>
      <w:r w:rsidR="00596A89" w:rsidRPr="00B3769B">
        <w:rPr>
          <w:rFonts w:ascii="Times New Roman" w:eastAsia="Times New Roman" w:hAnsi="Times New Roman" w:cs="Times New Roman"/>
          <w:color w:val="000000"/>
          <w:sz w:val="20"/>
          <w:szCs w:val="20"/>
        </w:rPr>
        <w:t xml:space="preserve">from those not lost to follow-up </w:t>
      </w:r>
      <w:r w:rsidRPr="00B3769B">
        <w:rPr>
          <w:rFonts w:ascii="Times New Roman" w:eastAsia="Times New Roman" w:hAnsi="Times New Roman" w:cs="Times New Roman"/>
          <w:color w:val="000000"/>
          <w:sz w:val="20"/>
          <w:szCs w:val="20"/>
        </w:rPr>
        <w:t>only by age, age at diabetes diagnosis, and hypertension as a comorbid condition, among the many factors investigated.</w:t>
      </w:r>
      <w:r w:rsidR="006E0B49">
        <w:rPr>
          <w:rFonts w:ascii="Times New Roman" w:eastAsia="Times New Roman" w:hAnsi="Times New Roman" w:cs="Times New Roman"/>
          <w:color w:val="000000"/>
          <w:sz w:val="20"/>
          <w:szCs w:val="20"/>
        </w:rPr>
        <w:t xml:space="preserve"> </w:t>
      </w:r>
      <w:r w:rsidRPr="00B3769B">
        <w:rPr>
          <w:rFonts w:ascii="Times New Roman" w:eastAsia="Times New Roman" w:hAnsi="Times New Roman" w:cs="Times New Roman"/>
          <w:color w:val="000000"/>
          <w:sz w:val="20"/>
          <w:szCs w:val="20"/>
        </w:rPr>
        <w:t>Chronologically old</w:t>
      </w:r>
      <w:r w:rsidRPr="00B3769B">
        <w:rPr>
          <w:rFonts w:ascii="Times New Roman" w:hAnsi="Times New Roman" w:cs="Times New Roman"/>
          <w:sz w:val="20"/>
          <w:szCs w:val="20"/>
        </w:rPr>
        <w:t>er participants and those who were relatively older at diabetes diagnosis were less likely lost to follow-up.</w:t>
      </w:r>
      <w:r w:rsidR="006E0B49">
        <w:rPr>
          <w:rFonts w:ascii="Times New Roman" w:hAnsi="Times New Roman" w:cs="Times New Roman"/>
          <w:sz w:val="20"/>
          <w:szCs w:val="20"/>
        </w:rPr>
        <w:t xml:space="preserve"> </w:t>
      </w:r>
      <w:r w:rsidRPr="00B3769B">
        <w:rPr>
          <w:rFonts w:ascii="Times New Roman" w:hAnsi="Times New Roman" w:cs="Times New Roman"/>
          <w:sz w:val="20"/>
          <w:szCs w:val="20"/>
        </w:rPr>
        <w:t>Those with a diagnosis of hypertension were less likely to be lost to follow-up; participants with an unknown hypertension status were more likely to be lost to follow-up.</w:t>
      </w:r>
      <w:r w:rsidR="006E0B49">
        <w:rPr>
          <w:rFonts w:ascii="Times New Roman" w:hAnsi="Times New Roman" w:cs="Times New Roman"/>
          <w:sz w:val="20"/>
          <w:szCs w:val="20"/>
        </w:rPr>
        <w:t xml:space="preserve"> </w:t>
      </w:r>
      <w:r w:rsidRPr="00B3769B">
        <w:rPr>
          <w:rFonts w:ascii="Times New Roman" w:hAnsi="Times New Roman" w:cs="Times New Roman"/>
          <w:sz w:val="20"/>
          <w:szCs w:val="20"/>
        </w:rPr>
        <w:t>It was significantly observed that participants who were lost to follow-up at the 6-month intervention follow-up period were definitively most likely to be lost to follow-up at 12-month intervention follow-up.</w:t>
      </w:r>
      <w:r w:rsidR="006E0B49">
        <w:rPr>
          <w:rFonts w:ascii="Times New Roman" w:hAnsi="Times New Roman" w:cs="Times New Roman"/>
          <w:sz w:val="20"/>
          <w:szCs w:val="20"/>
        </w:rPr>
        <w:t xml:space="preserve"> </w:t>
      </w:r>
      <w:r w:rsidRPr="00B3769B">
        <w:rPr>
          <w:rFonts w:ascii="Times New Roman" w:eastAsia="Calibri" w:hAnsi="Times New Roman" w:cs="Times New Roman"/>
          <w:sz w:val="20"/>
          <w:szCs w:val="20"/>
        </w:rPr>
        <w:t>We also observed that b</w:t>
      </w:r>
      <w:r w:rsidRPr="00B3769B">
        <w:rPr>
          <w:rFonts w:ascii="Times New Roman" w:hAnsi="Times New Roman" w:cs="Times New Roman"/>
          <w:sz w:val="20"/>
          <w:szCs w:val="20"/>
        </w:rPr>
        <w:t>aseline diabetes medication adherence was similar among study participants “</w:t>
      </w:r>
      <w:r w:rsidR="006C79EA" w:rsidRPr="00B3769B">
        <w:rPr>
          <w:rFonts w:ascii="Times New Roman" w:hAnsi="Times New Roman" w:cs="Times New Roman"/>
          <w:sz w:val="20"/>
          <w:szCs w:val="20"/>
        </w:rPr>
        <w:t>Who Were</w:t>
      </w:r>
      <w:r w:rsidRPr="00B3769B">
        <w:rPr>
          <w:rFonts w:ascii="Times New Roman" w:hAnsi="Times New Roman" w:cs="Times New Roman"/>
          <w:sz w:val="20"/>
          <w:szCs w:val="20"/>
        </w:rPr>
        <w:t>” compared to those “who were not” lost to follow-up at the 6-month and the 12-month intervention follow-up periods.</w:t>
      </w:r>
      <w:bookmarkEnd w:id="10"/>
      <w:r w:rsidR="006E0B49">
        <w:rPr>
          <w:rFonts w:ascii="Times New Roman" w:hAnsi="Times New Roman" w:cs="Times New Roman"/>
          <w:sz w:val="20"/>
          <w:szCs w:val="20"/>
        </w:rPr>
        <w:t xml:space="preserve"> </w:t>
      </w:r>
      <w:r w:rsidR="00352634" w:rsidRPr="00B3769B">
        <w:rPr>
          <w:rFonts w:ascii="Times New Roman" w:hAnsi="Times New Roman" w:cs="Times New Roman"/>
          <w:sz w:val="20"/>
          <w:szCs w:val="20"/>
        </w:rPr>
        <w:t xml:space="preserve">So, the answer to the </w:t>
      </w:r>
      <w:r w:rsidR="00341C72" w:rsidRPr="00B3769B">
        <w:rPr>
          <w:rFonts w:ascii="Times New Roman" w:eastAsia="Times New Roman" w:hAnsi="Times New Roman" w:cs="Times New Roman"/>
          <w:color w:val="000000"/>
          <w:sz w:val="20"/>
          <w:szCs w:val="20"/>
        </w:rPr>
        <w:t xml:space="preserve">primary question that we wanted to answer </w:t>
      </w:r>
      <w:r w:rsidR="00352634" w:rsidRPr="00B3769B">
        <w:rPr>
          <w:rFonts w:ascii="Times New Roman" w:eastAsia="Times New Roman" w:hAnsi="Times New Roman" w:cs="Times New Roman"/>
          <w:color w:val="000000"/>
          <w:sz w:val="20"/>
          <w:szCs w:val="20"/>
        </w:rPr>
        <w:t xml:space="preserve">is that participants </w:t>
      </w:r>
      <w:r w:rsidR="00337571" w:rsidRPr="00B3769B">
        <w:rPr>
          <w:rFonts w:ascii="Times New Roman" w:hAnsi="Times New Roman" w:cs="Times New Roman"/>
          <w:sz w:val="20"/>
          <w:szCs w:val="20"/>
        </w:rPr>
        <w:t xml:space="preserve">who were lost to follow-up were </w:t>
      </w:r>
      <w:r w:rsidR="00015CC4" w:rsidRPr="00B3769B">
        <w:rPr>
          <w:rFonts w:ascii="Times New Roman" w:hAnsi="Times New Roman" w:cs="Times New Roman"/>
          <w:sz w:val="20"/>
          <w:szCs w:val="20"/>
        </w:rPr>
        <w:t xml:space="preserve">characteristically </w:t>
      </w:r>
      <w:r w:rsidR="00337571" w:rsidRPr="00B3769B">
        <w:rPr>
          <w:rFonts w:ascii="Times New Roman" w:hAnsi="Times New Roman" w:cs="Times New Roman"/>
          <w:sz w:val="20"/>
          <w:szCs w:val="20"/>
        </w:rPr>
        <w:t>similar to those not lost to follow-up and had a similar rate of baseline adherence</w:t>
      </w:r>
      <w:r w:rsidR="00015CC4" w:rsidRPr="00B3769B">
        <w:rPr>
          <w:rFonts w:ascii="Times New Roman" w:hAnsi="Times New Roman" w:cs="Times New Roman"/>
          <w:sz w:val="20"/>
          <w:szCs w:val="20"/>
        </w:rPr>
        <w:t xml:space="preserve"> of diabetes medication</w:t>
      </w:r>
      <w:r w:rsidR="00352634" w:rsidRPr="00B3769B">
        <w:rPr>
          <w:rFonts w:ascii="Times New Roman" w:hAnsi="Times New Roman" w:cs="Times New Roman"/>
          <w:sz w:val="20"/>
          <w:szCs w:val="20"/>
        </w:rPr>
        <w:t>.</w:t>
      </w:r>
      <w:r w:rsidR="006E0B49">
        <w:rPr>
          <w:rFonts w:ascii="Times New Roman" w:hAnsi="Times New Roman" w:cs="Times New Roman"/>
          <w:sz w:val="20"/>
          <w:szCs w:val="20"/>
        </w:rPr>
        <w:t xml:space="preserve"> </w:t>
      </w:r>
    </w:p>
    <w:p w14:paraId="569D3D3F" w14:textId="77777777" w:rsidR="00671050" w:rsidRPr="00B3769B" w:rsidRDefault="00671050" w:rsidP="00B3769B">
      <w:pPr>
        <w:spacing w:after="0" w:line="240" w:lineRule="auto"/>
        <w:contextualSpacing/>
        <w:mirrorIndents/>
        <w:jc w:val="both"/>
        <w:rPr>
          <w:rFonts w:ascii="Times New Roman" w:hAnsi="Times New Roman" w:cs="Times New Roman"/>
          <w:sz w:val="20"/>
          <w:szCs w:val="20"/>
        </w:rPr>
      </w:pPr>
    </w:p>
    <w:p w14:paraId="4BFB7316" w14:textId="063FD6E9" w:rsidR="004E732D" w:rsidRDefault="00824046" w:rsidP="00B3769B">
      <w:pPr>
        <w:spacing w:after="0" w:line="240" w:lineRule="auto"/>
        <w:contextualSpacing/>
        <w:mirrorIndents/>
        <w:jc w:val="both"/>
        <w:rPr>
          <w:rFonts w:ascii="Times New Roman" w:hAnsi="Times New Roman" w:cs="Times New Roman"/>
          <w:color w:val="333333"/>
          <w:sz w:val="20"/>
          <w:szCs w:val="20"/>
        </w:rPr>
      </w:pPr>
      <w:r w:rsidRPr="00B3769B">
        <w:rPr>
          <w:rFonts w:ascii="Times New Roman" w:eastAsia="Times New Roman" w:hAnsi="Times New Roman" w:cs="Times New Roman"/>
          <w:color w:val="000000"/>
          <w:sz w:val="20"/>
          <w:szCs w:val="20"/>
        </w:rPr>
        <w:t>While lost to follow-up and low participation are not an uncommon observations for diabetes interventions, f</w:t>
      </w:r>
      <w:r w:rsidRPr="00B3769B">
        <w:rPr>
          <w:rFonts w:ascii="Times New Roman" w:hAnsi="Times New Roman" w:cs="Times New Roman"/>
          <w:sz w:val="20"/>
          <w:szCs w:val="20"/>
        </w:rPr>
        <w:t>ew studies have attempted to explain this lack of continuous participant engagement.</w:t>
      </w:r>
      <w:r w:rsidR="00D501CC" w:rsidRPr="00B3769B">
        <w:rPr>
          <w:rFonts w:ascii="Times New Roman" w:hAnsi="Times New Roman" w:cs="Times New Roman"/>
          <w:sz w:val="20"/>
          <w:szCs w:val="20"/>
          <w:vertAlign w:val="superscript"/>
        </w:rPr>
        <w:t>15</w:t>
      </w:r>
      <w:r w:rsidRPr="00B3769B">
        <w:rPr>
          <w:rFonts w:ascii="Times New Roman" w:hAnsi="Times New Roman" w:cs="Times New Roman"/>
          <w:sz w:val="20"/>
          <w:szCs w:val="20"/>
        </w:rPr>
        <w:t xml:space="preserve"> In a study in which 44% of newly diagnosed patients with type 2 diabetes withdrew before completing the one-year period of self-management education, this attrition was associated with being older than 65 years of age, working full or part-time, having a regular primary care physician and fewer diabetes symptoms</w:t>
      </w:r>
      <w:r w:rsidR="00C504DD">
        <w:rPr>
          <w:rFonts w:ascii="Times New Roman" w:hAnsi="Times New Roman" w:cs="Times New Roman"/>
          <w:sz w:val="20"/>
          <w:szCs w:val="20"/>
        </w:rPr>
        <w:t xml:space="preserve"> </w:t>
      </w:r>
      <w:r w:rsidR="00C504DD" w:rsidRPr="002F11F6">
        <w:rPr>
          <w:rFonts w:ascii="Times New Roman" w:hAnsi="Times New Roman" w:cs="Times New Roman"/>
          <w:color w:val="FF0000"/>
          <w:sz w:val="20"/>
          <w:szCs w:val="20"/>
        </w:rPr>
        <w:t>[</w:t>
      </w:r>
      <w:r w:rsidR="00C504DD">
        <w:rPr>
          <w:rFonts w:ascii="Times New Roman" w:hAnsi="Times New Roman" w:cs="Times New Roman"/>
          <w:color w:val="FF0000"/>
          <w:sz w:val="20"/>
          <w:szCs w:val="20"/>
        </w:rPr>
        <w:t>33</w:t>
      </w:r>
      <w:r w:rsidR="00C504DD" w:rsidRPr="002F11F6">
        <w:rPr>
          <w:rFonts w:ascii="Times New Roman" w:hAnsi="Times New Roman" w:cs="Times New Roman"/>
          <w:color w:val="FF0000"/>
          <w:sz w:val="20"/>
          <w:szCs w:val="20"/>
        </w:rPr>
        <w:t>]</w:t>
      </w:r>
      <w:r w:rsidRPr="00B3769B">
        <w:rPr>
          <w:rFonts w:ascii="Times New Roman" w:hAnsi="Times New Roman" w:cs="Times New Roman"/>
          <w:sz w:val="20"/>
          <w:szCs w:val="20"/>
        </w:rPr>
        <w:t>.</w:t>
      </w:r>
      <w:r w:rsidR="00C504DD">
        <w:rPr>
          <w:rFonts w:ascii="Times New Roman" w:hAnsi="Times New Roman" w:cs="Times New Roman"/>
          <w:sz w:val="20"/>
          <w:szCs w:val="20"/>
        </w:rPr>
        <w:t xml:space="preserve"> </w:t>
      </w:r>
      <w:r w:rsidRPr="00B3769B">
        <w:rPr>
          <w:rFonts w:ascii="Times New Roman" w:hAnsi="Times New Roman" w:cs="Times New Roman"/>
          <w:sz w:val="20"/>
          <w:szCs w:val="20"/>
        </w:rPr>
        <w:t xml:space="preserve">In another study of newly diagnosed patients with type </w:t>
      </w:r>
      <w:proofErr w:type="gramStart"/>
      <w:r w:rsidRPr="00B3769B">
        <w:rPr>
          <w:rFonts w:ascii="Times New Roman" w:hAnsi="Times New Roman" w:cs="Times New Roman"/>
          <w:sz w:val="20"/>
          <w:szCs w:val="20"/>
        </w:rPr>
        <w:t>2</w:t>
      </w:r>
      <w:proofErr w:type="gramEnd"/>
      <w:r w:rsidRPr="00B3769B">
        <w:rPr>
          <w:rFonts w:ascii="Times New Roman" w:hAnsi="Times New Roman" w:cs="Times New Roman"/>
          <w:sz w:val="20"/>
          <w:szCs w:val="20"/>
        </w:rPr>
        <w:t xml:space="preserve"> diabetes, only 59% of these participants completed the six-month program when randomly assigned to one of three diabetes self-care management approaches:</w:t>
      </w:r>
      <w:r w:rsidR="006E0B49">
        <w:rPr>
          <w:rFonts w:ascii="Times New Roman" w:hAnsi="Times New Roman" w:cs="Times New Roman"/>
          <w:sz w:val="20"/>
          <w:szCs w:val="20"/>
        </w:rPr>
        <w:t xml:space="preserve"> </w:t>
      </w:r>
      <w:r w:rsidRPr="00B3769B">
        <w:rPr>
          <w:rFonts w:ascii="Times New Roman" w:hAnsi="Times New Roman" w:cs="Times New Roman"/>
          <w:sz w:val="20"/>
          <w:szCs w:val="20"/>
        </w:rPr>
        <w:t>CHW, case management, and standard provider care.</w:t>
      </w:r>
      <w:r w:rsidR="006E0B49">
        <w:rPr>
          <w:rFonts w:ascii="Times New Roman" w:hAnsi="Times New Roman" w:cs="Times New Roman"/>
          <w:sz w:val="20"/>
          <w:szCs w:val="20"/>
        </w:rPr>
        <w:t xml:space="preserve"> </w:t>
      </w:r>
      <w:r w:rsidRPr="00B3769B">
        <w:rPr>
          <w:rFonts w:ascii="Times New Roman" w:hAnsi="Times New Roman" w:cs="Times New Roman"/>
          <w:sz w:val="20"/>
          <w:szCs w:val="20"/>
        </w:rPr>
        <w:t>Lost to follow-up was greatest in the standard provider care group (50%); it was 43% in the case management group and 28% in the CHW group</w:t>
      </w:r>
      <w:r w:rsidR="004E732D">
        <w:rPr>
          <w:rFonts w:ascii="Times New Roman" w:hAnsi="Times New Roman" w:cs="Times New Roman"/>
          <w:sz w:val="20"/>
          <w:szCs w:val="20"/>
        </w:rPr>
        <w:t xml:space="preserve"> </w:t>
      </w:r>
      <w:r w:rsidR="004E732D" w:rsidRPr="002F11F6">
        <w:rPr>
          <w:rFonts w:ascii="Times New Roman" w:hAnsi="Times New Roman" w:cs="Times New Roman"/>
          <w:color w:val="FF0000"/>
          <w:sz w:val="20"/>
          <w:szCs w:val="20"/>
        </w:rPr>
        <w:t>[</w:t>
      </w:r>
      <w:r w:rsidR="004E732D">
        <w:rPr>
          <w:rFonts w:ascii="Times New Roman" w:hAnsi="Times New Roman" w:cs="Times New Roman"/>
          <w:color w:val="FF0000"/>
          <w:sz w:val="20"/>
          <w:szCs w:val="20"/>
        </w:rPr>
        <w:t>7</w:t>
      </w:r>
      <w:r w:rsidR="004E732D" w:rsidRPr="002F11F6">
        <w:rPr>
          <w:rFonts w:ascii="Times New Roman" w:hAnsi="Times New Roman" w:cs="Times New Roman"/>
          <w:color w:val="FF0000"/>
          <w:sz w:val="20"/>
          <w:szCs w:val="20"/>
        </w:rPr>
        <w:t>]</w:t>
      </w:r>
      <w:r w:rsidRPr="00B3769B">
        <w:rPr>
          <w:rFonts w:ascii="Times New Roman" w:hAnsi="Times New Roman" w:cs="Times New Roman"/>
          <w:sz w:val="20"/>
          <w:szCs w:val="20"/>
        </w:rPr>
        <w:t>.</w:t>
      </w:r>
      <w:r w:rsidR="004E732D">
        <w:rPr>
          <w:rFonts w:ascii="Times New Roman" w:hAnsi="Times New Roman" w:cs="Times New Roman"/>
          <w:sz w:val="20"/>
          <w:szCs w:val="20"/>
        </w:rPr>
        <w:t xml:space="preserve"> </w:t>
      </w:r>
      <w:r w:rsidRPr="00B3769B">
        <w:rPr>
          <w:rFonts w:ascii="Times New Roman" w:hAnsi="Times New Roman" w:cs="Times New Roman"/>
          <w:noProof/>
          <w:sz w:val="20"/>
          <w:szCs w:val="20"/>
        </w:rPr>
        <w:t xml:space="preserve">In other studies involving CHWs or interventions led by CHWs, lost to follow-up was associated with the participants </w:t>
      </w:r>
      <w:r w:rsidRPr="00B3769B">
        <w:rPr>
          <w:rFonts w:ascii="Times New Roman" w:hAnsi="Times New Roman" w:cs="Times New Roman"/>
          <w:color w:val="000000"/>
          <w:sz w:val="20"/>
          <w:szCs w:val="20"/>
          <w:shd w:val="clear" w:color="auto" w:fill="FFFFFF"/>
        </w:rPr>
        <w:t>educational level, literacy level</w:t>
      </w:r>
      <w:r w:rsidR="004E732D">
        <w:rPr>
          <w:rFonts w:ascii="Times New Roman" w:hAnsi="Times New Roman" w:cs="Times New Roman"/>
          <w:color w:val="000000"/>
          <w:sz w:val="20"/>
          <w:szCs w:val="20"/>
          <w:shd w:val="clear" w:color="auto" w:fill="FFFFFF"/>
        </w:rPr>
        <w:t xml:space="preserve"> </w:t>
      </w:r>
      <w:r w:rsidR="004E732D" w:rsidRPr="002F11F6">
        <w:rPr>
          <w:rFonts w:ascii="Times New Roman" w:hAnsi="Times New Roman" w:cs="Times New Roman"/>
          <w:color w:val="FF0000"/>
          <w:sz w:val="20"/>
          <w:szCs w:val="20"/>
        </w:rPr>
        <w:t>[</w:t>
      </w:r>
      <w:r w:rsidR="004E732D">
        <w:rPr>
          <w:rFonts w:ascii="Times New Roman" w:hAnsi="Times New Roman" w:cs="Times New Roman"/>
          <w:color w:val="FF0000"/>
          <w:sz w:val="20"/>
          <w:szCs w:val="20"/>
        </w:rPr>
        <w:t>34</w:t>
      </w:r>
      <w:r w:rsidR="004E732D" w:rsidRPr="002F11F6">
        <w:rPr>
          <w:rFonts w:ascii="Times New Roman" w:hAnsi="Times New Roman" w:cs="Times New Roman"/>
          <w:color w:val="FF0000"/>
          <w:sz w:val="20"/>
          <w:szCs w:val="20"/>
        </w:rPr>
        <w:t>]</w:t>
      </w:r>
      <w:r w:rsidR="0083070F">
        <w:rPr>
          <w:rFonts w:ascii="Times New Roman" w:hAnsi="Times New Roman" w:cs="Times New Roman"/>
          <w:color w:val="000000"/>
          <w:sz w:val="20"/>
          <w:szCs w:val="20"/>
          <w:shd w:val="clear" w:color="auto" w:fill="FFFFFF"/>
        </w:rPr>
        <w:t xml:space="preserve">, </w:t>
      </w:r>
      <w:r w:rsidRPr="004E732D">
        <w:rPr>
          <w:rFonts w:ascii="Times New Roman" w:hAnsi="Times New Roman" w:cs="Times New Roman"/>
          <w:sz w:val="20"/>
          <w:szCs w:val="20"/>
        </w:rPr>
        <w:t>income, physical activity, and previous DSME/S class attendance</w:t>
      </w:r>
      <w:r w:rsidR="004E732D" w:rsidRPr="004E732D">
        <w:rPr>
          <w:rFonts w:ascii="Times New Roman" w:hAnsi="Times New Roman" w:cs="Times New Roman"/>
          <w:sz w:val="20"/>
          <w:szCs w:val="20"/>
        </w:rPr>
        <w:t xml:space="preserve"> </w:t>
      </w:r>
      <w:r w:rsidR="004E732D" w:rsidRPr="002F11F6">
        <w:rPr>
          <w:rFonts w:ascii="Times New Roman" w:hAnsi="Times New Roman" w:cs="Times New Roman"/>
          <w:color w:val="FF0000"/>
          <w:sz w:val="20"/>
          <w:szCs w:val="20"/>
        </w:rPr>
        <w:t>[</w:t>
      </w:r>
      <w:r w:rsidR="004E732D">
        <w:rPr>
          <w:rFonts w:ascii="Times New Roman" w:hAnsi="Times New Roman" w:cs="Times New Roman"/>
          <w:color w:val="FF0000"/>
          <w:sz w:val="20"/>
          <w:szCs w:val="20"/>
        </w:rPr>
        <w:t>35</w:t>
      </w:r>
      <w:r w:rsidR="004E732D" w:rsidRPr="002F11F6">
        <w:rPr>
          <w:rFonts w:ascii="Times New Roman" w:hAnsi="Times New Roman" w:cs="Times New Roman"/>
          <w:color w:val="FF0000"/>
          <w:sz w:val="20"/>
          <w:szCs w:val="20"/>
        </w:rPr>
        <w:t>]</w:t>
      </w:r>
      <w:r w:rsidRPr="00B3769B">
        <w:rPr>
          <w:rFonts w:ascii="Times New Roman" w:hAnsi="Times New Roman" w:cs="Times New Roman"/>
          <w:color w:val="333333"/>
          <w:sz w:val="20"/>
          <w:szCs w:val="20"/>
        </w:rPr>
        <w:t>.</w:t>
      </w:r>
    </w:p>
    <w:p w14:paraId="6C2ED0F2" w14:textId="60703704" w:rsidR="006A6F9C" w:rsidRPr="00B3769B" w:rsidRDefault="00824046" w:rsidP="00B3769B">
      <w:pPr>
        <w:spacing w:after="0" w:line="240" w:lineRule="auto"/>
        <w:contextualSpacing/>
        <w:mirrorIndents/>
        <w:jc w:val="both"/>
        <w:rPr>
          <w:rFonts w:ascii="Times New Roman" w:hAnsi="Times New Roman" w:cs="Times New Roman"/>
          <w:color w:val="FF0000"/>
          <w:sz w:val="20"/>
          <w:szCs w:val="20"/>
        </w:rPr>
      </w:pPr>
      <w:r w:rsidRPr="00B3769B">
        <w:rPr>
          <w:rFonts w:ascii="Times New Roman" w:hAnsi="Times New Roman" w:cs="Times New Roman"/>
          <w:color w:val="FF0000"/>
          <w:sz w:val="20"/>
          <w:szCs w:val="20"/>
        </w:rPr>
        <w:t xml:space="preserve"> </w:t>
      </w:r>
    </w:p>
    <w:p w14:paraId="1ABFD4B9" w14:textId="2018F117" w:rsidR="00671050" w:rsidRDefault="00E50EA4" w:rsidP="00B3769B">
      <w:pPr>
        <w:spacing w:after="0" w:line="240" w:lineRule="auto"/>
        <w:contextualSpacing/>
        <w:mirrorIndents/>
        <w:jc w:val="both"/>
        <w:rPr>
          <w:rFonts w:ascii="Times New Roman" w:hAnsi="Times New Roman" w:cs="Times New Roman"/>
          <w:sz w:val="20"/>
          <w:szCs w:val="20"/>
        </w:rPr>
      </w:pPr>
      <w:r w:rsidRPr="00B3769B">
        <w:rPr>
          <w:rFonts w:ascii="Times New Roman" w:hAnsi="Times New Roman" w:cs="Times New Roman"/>
          <w:sz w:val="20"/>
          <w:szCs w:val="20"/>
        </w:rPr>
        <w:t xml:space="preserve">In </w:t>
      </w:r>
      <w:r w:rsidR="002E0313" w:rsidRPr="00B3769B">
        <w:rPr>
          <w:rFonts w:ascii="Times New Roman" w:eastAsia="Times New Roman" w:hAnsi="Times New Roman" w:cs="Times New Roman"/>
          <w:sz w:val="20"/>
          <w:szCs w:val="20"/>
        </w:rPr>
        <w:t>th</w:t>
      </w:r>
      <w:r w:rsidR="002E0313" w:rsidRPr="00B3769B">
        <w:rPr>
          <w:rFonts w:ascii="Times New Roman" w:eastAsia="Times New Roman" w:hAnsi="Times New Roman" w:cs="Times New Roman"/>
          <w:color w:val="000000"/>
          <w:sz w:val="20"/>
          <w:szCs w:val="20"/>
        </w:rPr>
        <w:t>is investigation</w:t>
      </w:r>
      <w:r w:rsidRPr="00B3769B">
        <w:rPr>
          <w:rFonts w:ascii="Times New Roman" w:eastAsia="Times New Roman" w:hAnsi="Times New Roman" w:cs="Times New Roman"/>
          <w:color w:val="000000"/>
          <w:sz w:val="20"/>
          <w:szCs w:val="20"/>
        </w:rPr>
        <w:t>, we observed c</w:t>
      </w:r>
      <w:r w:rsidR="002E0313" w:rsidRPr="00B3769B">
        <w:rPr>
          <w:rFonts w:ascii="Times New Roman" w:eastAsia="Times New Roman" w:hAnsi="Times New Roman" w:cs="Times New Roman"/>
          <w:color w:val="000000"/>
          <w:sz w:val="20"/>
          <w:szCs w:val="20"/>
        </w:rPr>
        <w:t>hronologically old</w:t>
      </w:r>
      <w:r w:rsidR="002E0313" w:rsidRPr="00B3769B">
        <w:rPr>
          <w:rFonts w:ascii="Times New Roman" w:hAnsi="Times New Roman" w:cs="Times New Roman"/>
          <w:sz w:val="20"/>
          <w:szCs w:val="20"/>
        </w:rPr>
        <w:t>er age</w:t>
      </w:r>
      <w:r w:rsidR="006A6F9C" w:rsidRPr="00B3769B">
        <w:rPr>
          <w:rFonts w:ascii="Times New Roman" w:hAnsi="Times New Roman" w:cs="Times New Roman"/>
          <w:sz w:val="20"/>
          <w:szCs w:val="20"/>
        </w:rPr>
        <w:t xml:space="preserve"> was inversely associated with medication adherence, contrasting with the results of a previous study among a Hispanic patient population</w:t>
      </w:r>
      <w:r w:rsidR="007F102F">
        <w:rPr>
          <w:rFonts w:ascii="Times New Roman" w:hAnsi="Times New Roman" w:cs="Times New Roman"/>
          <w:sz w:val="20"/>
          <w:szCs w:val="20"/>
        </w:rPr>
        <w:t xml:space="preserve"> </w:t>
      </w:r>
      <w:r w:rsidR="007F102F" w:rsidRPr="002F11F6">
        <w:rPr>
          <w:rFonts w:ascii="Times New Roman" w:hAnsi="Times New Roman" w:cs="Times New Roman"/>
          <w:color w:val="FF0000"/>
          <w:sz w:val="20"/>
          <w:szCs w:val="20"/>
        </w:rPr>
        <w:t>[</w:t>
      </w:r>
      <w:r w:rsidR="007F102F">
        <w:rPr>
          <w:rFonts w:ascii="Times New Roman" w:hAnsi="Times New Roman" w:cs="Times New Roman"/>
          <w:color w:val="FF0000"/>
          <w:sz w:val="20"/>
          <w:szCs w:val="20"/>
        </w:rPr>
        <w:t>33</w:t>
      </w:r>
      <w:r w:rsidR="007F102F" w:rsidRPr="002F11F6">
        <w:rPr>
          <w:rFonts w:ascii="Times New Roman" w:hAnsi="Times New Roman" w:cs="Times New Roman"/>
          <w:color w:val="FF0000"/>
          <w:sz w:val="20"/>
          <w:szCs w:val="20"/>
        </w:rPr>
        <w:t>]</w:t>
      </w:r>
      <w:r w:rsidR="006A6F9C" w:rsidRPr="00B3769B">
        <w:rPr>
          <w:rFonts w:ascii="Times New Roman" w:hAnsi="Times New Roman" w:cs="Times New Roman"/>
          <w:sz w:val="20"/>
          <w:szCs w:val="20"/>
        </w:rPr>
        <w:t xml:space="preserve">. </w:t>
      </w:r>
      <w:r w:rsidR="00081655" w:rsidRPr="00B3769B">
        <w:rPr>
          <w:rFonts w:ascii="Times New Roman" w:hAnsi="Times New Roman" w:cs="Times New Roman"/>
          <w:sz w:val="20"/>
          <w:szCs w:val="20"/>
        </w:rPr>
        <w:t xml:space="preserve">We did not observe any significant association between educational level </w:t>
      </w:r>
      <w:r w:rsidR="00073B8E" w:rsidRPr="00B3769B">
        <w:rPr>
          <w:rFonts w:ascii="Times New Roman" w:hAnsi="Times New Roman" w:cs="Times New Roman"/>
          <w:sz w:val="20"/>
          <w:szCs w:val="20"/>
        </w:rPr>
        <w:t xml:space="preserve">and adherence </w:t>
      </w:r>
      <w:r w:rsidR="00081655" w:rsidRPr="00B3769B">
        <w:rPr>
          <w:rFonts w:ascii="Times New Roman" w:hAnsi="Times New Roman" w:cs="Times New Roman"/>
          <w:sz w:val="20"/>
          <w:szCs w:val="20"/>
        </w:rPr>
        <w:t>in this study of a predominately African American patient population, in contrast to previous findings</w:t>
      </w:r>
      <w:r w:rsidR="00E34404">
        <w:rPr>
          <w:rFonts w:ascii="Times New Roman" w:hAnsi="Times New Roman" w:cs="Times New Roman"/>
          <w:sz w:val="20"/>
          <w:szCs w:val="20"/>
        </w:rPr>
        <w:t xml:space="preserve"> </w:t>
      </w:r>
      <w:r w:rsidR="00E34404" w:rsidRPr="002F11F6">
        <w:rPr>
          <w:rFonts w:ascii="Times New Roman" w:hAnsi="Times New Roman" w:cs="Times New Roman"/>
          <w:color w:val="FF0000"/>
          <w:sz w:val="20"/>
          <w:szCs w:val="20"/>
        </w:rPr>
        <w:t>[</w:t>
      </w:r>
      <w:r w:rsidR="00E34404">
        <w:rPr>
          <w:rFonts w:ascii="Times New Roman" w:hAnsi="Times New Roman" w:cs="Times New Roman"/>
          <w:color w:val="FF0000"/>
          <w:sz w:val="20"/>
          <w:szCs w:val="20"/>
        </w:rPr>
        <w:t>34</w:t>
      </w:r>
      <w:r w:rsidR="00E34404" w:rsidRPr="002F11F6">
        <w:rPr>
          <w:rFonts w:ascii="Times New Roman" w:hAnsi="Times New Roman" w:cs="Times New Roman"/>
          <w:color w:val="FF0000"/>
          <w:sz w:val="20"/>
          <w:szCs w:val="20"/>
        </w:rPr>
        <w:t>]</w:t>
      </w:r>
      <w:r w:rsidR="00B135D7" w:rsidRPr="00B3769B">
        <w:rPr>
          <w:rFonts w:ascii="Times New Roman" w:hAnsi="Times New Roman" w:cs="Times New Roman"/>
          <w:sz w:val="20"/>
          <w:szCs w:val="20"/>
        </w:rPr>
        <w:t>.</w:t>
      </w:r>
      <w:r w:rsidR="00E34404">
        <w:rPr>
          <w:rFonts w:ascii="Times New Roman" w:hAnsi="Times New Roman" w:cs="Times New Roman"/>
          <w:sz w:val="20"/>
          <w:szCs w:val="20"/>
        </w:rPr>
        <w:t xml:space="preserve"> </w:t>
      </w:r>
      <w:r w:rsidR="006A6F9C" w:rsidRPr="00B3769B">
        <w:rPr>
          <w:rFonts w:ascii="Times New Roman" w:hAnsi="Times New Roman" w:cs="Times New Roman"/>
          <w:sz w:val="20"/>
          <w:szCs w:val="20"/>
        </w:rPr>
        <w:t xml:space="preserve">We also observed </w:t>
      </w:r>
      <w:r w:rsidR="00073B8E" w:rsidRPr="00B3769B">
        <w:rPr>
          <w:rFonts w:ascii="Times New Roman" w:hAnsi="Times New Roman" w:cs="Times New Roman"/>
          <w:sz w:val="20"/>
          <w:szCs w:val="20"/>
        </w:rPr>
        <w:t xml:space="preserve">that </w:t>
      </w:r>
      <w:r w:rsidR="002E0313" w:rsidRPr="00B3769B">
        <w:rPr>
          <w:rFonts w:ascii="Times New Roman" w:hAnsi="Times New Roman" w:cs="Times New Roman"/>
          <w:sz w:val="20"/>
          <w:szCs w:val="20"/>
        </w:rPr>
        <w:t>older</w:t>
      </w:r>
      <w:r w:rsidR="006A6F9C" w:rsidRPr="00B3769B">
        <w:rPr>
          <w:rFonts w:ascii="Times New Roman" w:hAnsi="Times New Roman" w:cs="Times New Roman"/>
          <w:sz w:val="20"/>
          <w:szCs w:val="20"/>
        </w:rPr>
        <w:t xml:space="preserve"> age</w:t>
      </w:r>
      <w:r w:rsidR="002E0313" w:rsidRPr="00B3769B">
        <w:rPr>
          <w:rFonts w:ascii="Times New Roman" w:hAnsi="Times New Roman" w:cs="Times New Roman"/>
          <w:sz w:val="20"/>
          <w:szCs w:val="20"/>
        </w:rPr>
        <w:t xml:space="preserve"> at diabetes diagnosis </w:t>
      </w:r>
      <w:r w:rsidRPr="00B3769B">
        <w:rPr>
          <w:rFonts w:ascii="Times New Roman" w:hAnsi="Times New Roman" w:cs="Times New Roman"/>
          <w:sz w:val="20"/>
          <w:szCs w:val="20"/>
        </w:rPr>
        <w:t xml:space="preserve">and </w:t>
      </w:r>
      <w:r w:rsidR="002E0313" w:rsidRPr="00B3769B">
        <w:rPr>
          <w:rFonts w:ascii="Times New Roman" w:hAnsi="Times New Roman" w:cs="Times New Roman"/>
          <w:sz w:val="20"/>
          <w:szCs w:val="20"/>
        </w:rPr>
        <w:t xml:space="preserve">diagnosis of hypertension </w:t>
      </w:r>
      <w:r w:rsidRPr="00B3769B">
        <w:rPr>
          <w:rFonts w:ascii="Times New Roman" w:hAnsi="Times New Roman" w:cs="Times New Roman"/>
          <w:sz w:val="20"/>
          <w:szCs w:val="20"/>
        </w:rPr>
        <w:t>to be</w:t>
      </w:r>
      <w:r w:rsidR="002E0313" w:rsidRPr="00B3769B">
        <w:rPr>
          <w:rFonts w:ascii="Times New Roman" w:hAnsi="Times New Roman" w:cs="Times New Roman"/>
          <w:sz w:val="20"/>
          <w:szCs w:val="20"/>
        </w:rPr>
        <w:t xml:space="preserve"> </w:t>
      </w:r>
      <w:r w:rsidRPr="00B3769B">
        <w:rPr>
          <w:rFonts w:ascii="Times New Roman" w:hAnsi="Times New Roman" w:cs="Times New Roman"/>
          <w:sz w:val="20"/>
          <w:szCs w:val="20"/>
        </w:rPr>
        <w:t xml:space="preserve">inversely associated with </w:t>
      </w:r>
      <w:r w:rsidR="002E0313" w:rsidRPr="00B3769B">
        <w:rPr>
          <w:rFonts w:ascii="Times New Roman" w:hAnsi="Times New Roman" w:cs="Times New Roman"/>
          <w:sz w:val="20"/>
          <w:szCs w:val="20"/>
        </w:rPr>
        <w:t xml:space="preserve">lost to follow-up; unknown hypertension status </w:t>
      </w:r>
      <w:r w:rsidRPr="00B3769B">
        <w:rPr>
          <w:rFonts w:ascii="Times New Roman" w:hAnsi="Times New Roman" w:cs="Times New Roman"/>
          <w:sz w:val="20"/>
          <w:szCs w:val="20"/>
        </w:rPr>
        <w:t xml:space="preserve">was </w:t>
      </w:r>
      <w:r w:rsidRPr="00B3769B">
        <w:rPr>
          <w:rFonts w:ascii="Times New Roman" w:hAnsi="Times New Roman" w:cs="Times New Roman"/>
          <w:sz w:val="20"/>
          <w:szCs w:val="20"/>
        </w:rPr>
        <w:lastRenderedPageBreak/>
        <w:t>directly associated with</w:t>
      </w:r>
      <w:r w:rsidR="002E0313" w:rsidRPr="00B3769B">
        <w:rPr>
          <w:rFonts w:ascii="Times New Roman" w:hAnsi="Times New Roman" w:cs="Times New Roman"/>
          <w:sz w:val="20"/>
          <w:szCs w:val="20"/>
        </w:rPr>
        <w:t xml:space="preserve"> lost to follow-up</w:t>
      </w:r>
      <w:r w:rsidRPr="00B3769B">
        <w:rPr>
          <w:rFonts w:ascii="Times New Roman" w:hAnsi="Times New Roman" w:cs="Times New Roman"/>
          <w:sz w:val="20"/>
          <w:szCs w:val="20"/>
        </w:rPr>
        <w:t>.</w:t>
      </w:r>
      <w:r w:rsidR="006E0B49">
        <w:rPr>
          <w:rFonts w:ascii="Times New Roman" w:hAnsi="Times New Roman" w:cs="Times New Roman"/>
          <w:sz w:val="20"/>
          <w:szCs w:val="20"/>
        </w:rPr>
        <w:t xml:space="preserve"> </w:t>
      </w:r>
      <w:r w:rsidR="000029B0" w:rsidRPr="00B3769B">
        <w:rPr>
          <w:rFonts w:ascii="Times New Roman" w:hAnsi="Times New Roman" w:cs="Times New Roman"/>
          <w:sz w:val="20"/>
          <w:szCs w:val="20"/>
        </w:rPr>
        <w:t>These are unique observations for this investigation and not previous reported elsewhere.</w:t>
      </w:r>
      <w:r w:rsidR="006E0B49">
        <w:rPr>
          <w:rFonts w:ascii="Times New Roman" w:hAnsi="Times New Roman" w:cs="Times New Roman"/>
          <w:sz w:val="20"/>
          <w:szCs w:val="20"/>
        </w:rPr>
        <w:t xml:space="preserve"> </w:t>
      </w:r>
      <w:r w:rsidR="000029B0" w:rsidRPr="00B3769B">
        <w:rPr>
          <w:rFonts w:ascii="Times New Roman" w:hAnsi="Times New Roman" w:cs="Times New Roman"/>
          <w:sz w:val="20"/>
          <w:szCs w:val="20"/>
        </w:rPr>
        <w:t>Another unique observation for this stud</w:t>
      </w:r>
      <w:r w:rsidR="00DE7AF2" w:rsidRPr="00B3769B">
        <w:rPr>
          <w:rFonts w:ascii="Times New Roman" w:hAnsi="Times New Roman" w:cs="Times New Roman"/>
          <w:sz w:val="20"/>
          <w:szCs w:val="20"/>
        </w:rPr>
        <w:t>y</w:t>
      </w:r>
      <w:r w:rsidR="000029B0" w:rsidRPr="00B3769B">
        <w:rPr>
          <w:rFonts w:ascii="Times New Roman" w:hAnsi="Times New Roman" w:cs="Times New Roman"/>
          <w:sz w:val="20"/>
          <w:szCs w:val="20"/>
        </w:rPr>
        <w:t xml:space="preserve"> is </w:t>
      </w:r>
      <w:r w:rsidRPr="00B3769B">
        <w:rPr>
          <w:rFonts w:ascii="Times New Roman" w:hAnsi="Times New Roman" w:cs="Times New Roman"/>
          <w:sz w:val="20"/>
          <w:szCs w:val="20"/>
        </w:rPr>
        <w:t xml:space="preserve">that </w:t>
      </w:r>
      <w:r w:rsidR="00B071CC" w:rsidRPr="00B3769B">
        <w:rPr>
          <w:rFonts w:ascii="Times New Roman" w:hAnsi="Times New Roman" w:cs="Times New Roman"/>
          <w:sz w:val="20"/>
          <w:szCs w:val="20"/>
        </w:rPr>
        <w:t>short</w:t>
      </w:r>
      <w:r w:rsidR="00537BEE" w:rsidRPr="00B3769B">
        <w:rPr>
          <w:rFonts w:ascii="Times New Roman" w:hAnsi="Times New Roman" w:cs="Times New Roman"/>
          <w:sz w:val="20"/>
          <w:szCs w:val="20"/>
        </w:rPr>
        <w:t>-</w:t>
      </w:r>
      <w:r w:rsidR="00B071CC" w:rsidRPr="00B3769B">
        <w:rPr>
          <w:rFonts w:ascii="Times New Roman" w:hAnsi="Times New Roman" w:cs="Times New Roman"/>
          <w:sz w:val="20"/>
          <w:szCs w:val="20"/>
        </w:rPr>
        <w:t xml:space="preserve">term </w:t>
      </w:r>
      <w:r w:rsidR="00081655" w:rsidRPr="00B3769B">
        <w:rPr>
          <w:rFonts w:ascii="Times New Roman" w:hAnsi="Times New Roman" w:cs="Times New Roman"/>
          <w:sz w:val="20"/>
          <w:szCs w:val="20"/>
        </w:rPr>
        <w:t xml:space="preserve">lost </w:t>
      </w:r>
      <w:r w:rsidR="002E0313" w:rsidRPr="00B3769B">
        <w:rPr>
          <w:rFonts w:ascii="Times New Roman" w:hAnsi="Times New Roman" w:cs="Times New Roman"/>
          <w:sz w:val="20"/>
          <w:szCs w:val="20"/>
        </w:rPr>
        <w:t xml:space="preserve">follow-up </w:t>
      </w:r>
      <w:r w:rsidR="00B071CC" w:rsidRPr="00B3769B">
        <w:rPr>
          <w:rFonts w:ascii="Times New Roman" w:hAnsi="Times New Roman" w:cs="Times New Roman"/>
          <w:sz w:val="20"/>
          <w:szCs w:val="20"/>
        </w:rPr>
        <w:t>of</w:t>
      </w:r>
      <w:r w:rsidR="002E0313" w:rsidRPr="00B3769B">
        <w:rPr>
          <w:rFonts w:ascii="Times New Roman" w:hAnsi="Times New Roman" w:cs="Times New Roman"/>
          <w:sz w:val="20"/>
          <w:szCs w:val="20"/>
        </w:rPr>
        <w:t xml:space="preserve"> 6</w:t>
      </w:r>
      <w:r w:rsidRPr="00B3769B">
        <w:rPr>
          <w:rFonts w:ascii="Times New Roman" w:hAnsi="Times New Roman" w:cs="Times New Roman"/>
          <w:sz w:val="20"/>
          <w:szCs w:val="20"/>
        </w:rPr>
        <w:t xml:space="preserve"> </w:t>
      </w:r>
      <w:r w:rsidR="002E0313" w:rsidRPr="00B3769B">
        <w:rPr>
          <w:rFonts w:ascii="Times New Roman" w:hAnsi="Times New Roman" w:cs="Times New Roman"/>
          <w:sz w:val="20"/>
          <w:szCs w:val="20"/>
        </w:rPr>
        <w:t>month</w:t>
      </w:r>
      <w:r w:rsidRPr="00B3769B">
        <w:rPr>
          <w:rFonts w:ascii="Times New Roman" w:hAnsi="Times New Roman" w:cs="Times New Roman"/>
          <w:sz w:val="20"/>
          <w:szCs w:val="20"/>
        </w:rPr>
        <w:t xml:space="preserve">s </w:t>
      </w:r>
      <w:r w:rsidR="00B071CC" w:rsidRPr="00B3769B">
        <w:rPr>
          <w:rFonts w:ascii="Times New Roman" w:hAnsi="Times New Roman" w:cs="Times New Roman"/>
          <w:sz w:val="20"/>
          <w:szCs w:val="20"/>
        </w:rPr>
        <w:t>is</w:t>
      </w:r>
      <w:r w:rsidRPr="00B3769B">
        <w:rPr>
          <w:rFonts w:ascii="Times New Roman" w:hAnsi="Times New Roman" w:cs="Times New Roman"/>
          <w:sz w:val="20"/>
          <w:szCs w:val="20"/>
        </w:rPr>
        <w:t xml:space="preserve"> significantly strongly associated </w:t>
      </w:r>
      <w:r w:rsidR="00073B8E" w:rsidRPr="00B3769B">
        <w:rPr>
          <w:rFonts w:ascii="Times New Roman" w:hAnsi="Times New Roman" w:cs="Times New Roman"/>
          <w:sz w:val="20"/>
          <w:szCs w:val="20"/>
        </w:rPr>
        <w:t xml:space="preserve">with </w:t>
      </w:r>
      <w:r w:rsidR="00E4408B" w:rsidRPr="00B3769B">
        <w:rPr>
          <w:rFonts w:ascii="Times New Roman" w:hAnsi="Times New Roman" w:cs="Times New Roman"/>
          <w:sz w:val="20"/>
          <w:szCs w:val="20"/>
        </w:rPr>
        <w:t xml:space="preserve">lost to follow-up for </w:t>
      </w:r>
      <w:r w:rsidR="00B071CC" w:rsidRPr="00B3769B">
        <w:rPr>
          <w:rFonts w:ascii="Times New Roman" w:hAnsi="Times New Roman" w:cs="Times New Roman"/>
          <w:sz w:val="20"/>
          <w:szCs w:val="20"/>
        </w:rPr>
        <w:t xml:space="preserve">a longer </w:t>
      </w:r>
      <w:r w:rsidR="002E0313" w:rsidRPr="00B3769B">
        <w:rPr>
          <w:rFonts w:ascii="Times New Roman" w:hAnsi="Times New Roman" w:cs="Times New Roman"/>
          <w:sz w:val="20"/>
          <w:szCs w:val="20"/>
        </w:rPr>
        <w:t xml:space="preserve">intervention </w:t>
      </w:r>
      <w:r w:rsidR="00E4408B" w:rsidRPr="00B3769B">
        <w:rPr>
          <w:rFonts w:ascii="Times New Roman" w:hAnsi="Times New Roman" w:cs="Times New Roman"/>
          <w:sz w:val="20"/>
          <w:szCs w:val="20"/>
        </w:rPr>
        <w:t>period</w:t>
      </w:r>
      <w:r w:rsidR="00B071CC" w:rsidRPr="00B3769B">
        <w:rPr>
          <w:rFonts w:ascii="Times New Roman" w:hAnsi="Times New Roman" w:cs="Times New Roman"/>
          <w:sz w:val="20"/>
          <w:szCs w:val="20"/>
        </w:rPr>
        <w:t xml:space="preserve"> of 12 months</w:t>
      </w:r>
      <w:r w:rsidR="00360CB5">
        <w:rPr>
          <w:rFonts w:ascii="Times New Roman" w:hAnsi="Times New Roman" w:cs="Times New Roman"/>
          <w:sz w:val="20"/>
          <w:szCs w:val="20"/>
        </w:rPr>
        <w:t xml:space="preserve"> </w:t>
      </w:r>
      <w:r w:rsidR="00360CB5" w:rsidRPr="00360CB5">
        <w:rPr>
          <w:rFonts w:ascii="Times New Roman" w:hAnsi="Times New Roman" w:cs="Times New Roman"/>
          <w:color w:val="FF0000"/>
          <w:sz w:val="20"/>
          <w:szCs w:val="20"/>
        </w:rPr>
        <w:t>[36]</w:t>
      </w:r>
      <w:r w:rsidR="002E0313" w:rsidRPr="00B3769B">
        <w:rPr>
          <w:rFonts w:ascii="Times New Roman" w:hAnsi="Times New Roman" w:cs="Times New Roman"/>
          <w:sz w:val="20"/>
          <w:szCs w:val="20"/>
        </w:rPr>
        <w:t>.</w:t>
      </w:r>
    </w:p>
    <w:p w14:paraId="69D30D57" w14:textId="77777777" w:rsidR="00414026" w:rsidRPr="00B3769B" w:rsidRDefault="00414026" w:rsidP="00B3769B">
      <w:pPr>
        <w:spacing w:after="0" w:line="240" w:lineRule="auto"/>
        <w:contextualSpacing/>
        <w:mirrorIndents/>
        <w:jc w:val="both"/>
        <w:rPr>
          <w:rFonts w:ascii="Times New Roman" w:hAnsi="Times New Roman" w:cs="Times New Roman"/>
          <w:sz w:val="20"/>
          <w:szCs w:val="20"/>
        </w:rPr>
      </w:pPr>
    </w:p>
    <w:p w14:paraId="48FF0D35" w14:textId="77E5C99B" w:rsidR="00671050" w:rsidRDefault="006A6F9C" w:rsidP="00B3769B">
      <w:pPr>
        <w:spacing w:after="0" w:line="240" w:lineRule="auto"/>
        <w:contextualSpacing/>
        <w:mirrorIndents/>
        <w:jc w:val="both"/>
        <w:rPr>
          <w:rFonts w:ascii="Times New Roman" w:hAnsi="Times New Roman" w:cs="Times New Roman"/>
          <w:sz w:val="20"/>
          <w:szCs w:val="20"/>
        </w:rPr>
      </w:pPr>
      <w:r w:rsidRPr="00B3769B">
        <w:rPr>
          <w:rFonts w:ascii="Times New Roman" w:hAnsi="Times New Roman" w:cs="Times New Roman"/>
          <w:sz w:val="20"/>
          <w:szCs w:val="20"/>
        </w:rPr>
        <w:t>Lost to follow-up</w:t>
      </w:r>
      <w:r w:rsidR="00827856" w:rsidRPr="00B3769B">
        <w:rPr>
          <w:rFonts w:ascii="Times New Roman" w:hAnsi="Times New Roman" w:cs="Times New Roman"/>
          <w:sz w:val="20"/>
          <w:szCs w:val="20"/>
        </w:rPr>
        <w:t>,</w:t>
      </w:r>
      <w:r w:rsidRPr="00B3769B">
        <w:rPr>
          <w:rFonts w:ascii="Times New Roman" w:hAnsi="Times New Roman" w:cs="Times New Roman"/>
          <w:sz w:val="20"/>
          <w:szCs w:val="20"/>
        </w:rPr>
        <w:t xml:space="preserve"> or attrition</w:t>
      </w:r>
      <w:r w:rsidR="00827856" w:rsidRPr="00B3769B">
        <w:rPr>
          <w:rFonts w:ascii="Times New Roman" w:hAnsi="Times New Roman" w:cs="Times New Roman"/>
          <w:sz w:val="20"/>
          <w:szCs w:val="20"/>
        </w:rPr>
        <w:t>,</w:t>
      </w:r>
      <w:r w:rsidRPr="00B3769B">
        <w:rPr>
          <w:rFonts w:ascii="Times New Roman" w:hAnsi="Times New Roman" w:cs="Times New Roman"/>
          <w:sz w:val="20"/>
          <w:szCs w:val="20"/>
        </w:rPr>
        <w:t xml:space="preserve"> in medication adherence interventions is significantly underexplored and specific factors associated with lost to follow-up in medication adherence interventions are generally unknown</w:t>
      </w:r>
      <w:r w:rsidR="00C872F0" w:rsidRPr="00B3769B">
        <w:rPr>
          <w:rFonts w:ascii="Times New Roman" w:hAnsi="Times New Roman" w:cs="Times New Roman"/>
          <w:sz w:val="20"/>
          <w:szCs w:val="20"/>
        </w:rPr>
        <w:t xml:space="preserve"> or fully explicated</w:t>
      </w:r>
      <w:r w:rsidRPr="00B3769B">
        <w:rPr>
          <w:rFonts w:ascii="Times New Roman" w:hAnsi="Times New Roman" w:cs="Times New Roman"/>
          <w:sz w:val="20"/>
          <w:szCs w:val="20"/>
        </w:rPr>
        <w:t>.</w:t>
      </w:r>
      <w:r w:rsidR="006E0B49">
        <w:rPr>
          <w:rFonts w:ascii="Times New Roman" w:hAnsi="Times New Roman" w:cs="Times New Roman"/>
          <w:sz w:val="20"/>
          <w:szCs w:val="20"/>
        </w:rPr>
        <w:t xml:space="preserve"> </w:t>
      </w:r>
      <w:r w:rsidR="00CD3168" w:rsidRPr="00B3769B">
        <w:rPr>
          <w:rFonts w:ascii="Times New Roman" w:hAnsi="Times New Roman" w:cs="Times New Roman"/>
          <w:sz w:val="20"/>
          <w:szCs w:val="20"/>
        </w:rPr>
        <w:t xml:space="preserve">In general, and in addition to factors indicated above, there is likely a constellation </w:t>
      </w:r>
      <w:r w:rsidR="00C872F0" w:rsidRPr="00B3769B">
        <w:rPr>
          <w:rFonts w:ascii="Times New Roman" w:hAnsi="Times New Roman" w:cs="Times New Roman"/>
          <w:sz w:val="20"/>
          <w:szCs w:val="20"/>
        </w:rPr>
        <w:t>of</w:t>
      </w:r>
      <w:r w:rsidR="00CD3168" w:rsidRPr="00B3769B">
        <w:rPr>
          <w:rFonts w:ascii="Times New Roman" w:hAnsi="Times New Roman" w:cs="Times New Roman"/>
          <w:sz w:val="20"/>
          <w:szCs w:val="20"/>
        </w:rPr>
        <w:t xml:space="preserve"> qualitative, quantitative, </w:t>
      </w:r>
      <w:r w:rsidR="00DF4EA3" w:rsidRPr="00B3769B">
        <w:rPr>
          <w:rFonts w:ascii="Times New Roman" w:hAnsi="Times New Roman" w:cs="Times New Roman"/>
          <w:sz w:val="20"/>
          <w:szCs w:val="20"/>
        </w:rPr>
        <w:t>distal,</w:t>
      </w:r>
      <w:r w:rsidR="00CD3168" w:rsidRPr="00B3769B">
        <w:rPr>
          <w:rFonts w:ascii="Times New Roman" w:hAnsi="Times New Roman" w:cs="Times New Roman"/>
          <w:sz w:val="20"/>
          <w:szCs w:val="20"/>
        </w:rPr>
        <w:t xml:space="preserve"> and proximal factors to intervention participation, and </w:t>
      </w:r>
      <w:r w:rsidR="00C872F0" w:rsidRPr="00B3769B">
        <w:rPr>
          <w:rFonts w:ascii="Times New Roman" w:hAnsi="Times New Roman" w:cs="Times New Roman"/>
          <w:sz w:val="20"/>
          <w:szCs w:val="20"/>
        </w:rPr>
        <w:t xml:space="preserve">better </w:t>
      </w:r>
      <w:r w:rsidR="00CD3168" w:rsidRPr="00B3769B">
        <w:rPr>
          <w:rFonts w:ascii="Times New Roman" w:hAnsi="Times New Roman" w:cs="Times New Roman"/>
          <w:sz w:val="20"/>
          <w:szCs w:val="20"/>
        </w:rPr>
        <w:t xml:space="preserve">understood </w:t>
      </w:r>
      <w:proofErr w:type="gramStart"/>
      <w:r w:rsidR="00CD3168" w:rsidRPr="00B3769B">
        <w:rPr>
          <w:rFonts w:ascii="Times New Roman" w:hAnsi="Times New Roman" w:cs="Times New Roman"/>
          <w:sz w:val="20"/>
          <w:szCs w:val="20"/>
        </w:rPr>
        <w:t>will</w:t>
      </w:r>
      <w:proofErr w:type="gramEnd"/>
      <w:r w:rsidR="00CD3168" w:rsidRPr="00B3769B">
        <w:rPr>
          <w:rFonts w:ascii="Times New Roman" w:hAnsi="Times New Roman" w:cs="Times New Roman"/>
          <w:sz w:val="20"/>
          <w:szCs w:val="20"/>
        </w:rPr>
        <w:t xml:space="preserve"> help mitigate lost to follow-up.</w:t>
      </w:r>
      <w:r w:rsidR="006E0B49">
        <w:rPr>
          <w:rFonts w:ascii="Times New Roman" w:hAnsi="Times New Roman" w:cs="Times New Roman"/>
          <w:sz w:val="20"/>
          <w:szCs w:val="20"/>
        </w:rPr>
        <w:t xml:space="preserve"> </w:t>
      </w:r>
      <w:r w:rsidR="00CD3168" w:rsidRPr="00B3769B">
        <w:rPr>
          <w:rFonts w:ascii="Times New Roman" w:hAnsi="Times New Roman" w:cs="Times New Roman"/>
          <w:sz w:val="20"/>
          <w:szCs w:val="20"/>
        </w:rPr>
        <w:t xml:space="preserve">These factors have been </w:t>
      </w:r>
      <w:r w:rsidR="00C872F0" w:rsidRPr="00B3769B">
        <w:rPr>
          <w:rFonts w:ascii="Times New Roman" w:hAnsi="Times New Roman" w:cs="Times New Roman"/>
          <w:sz w:val="20"/>
          <w:szCs w:val="20"/>
        </w:rPr>
        <w:t xml:space="preserve">broadly </w:t>
      </w:r>
      <w:r w:rsidR="00CD3168" w:rsidRPr="00B3769B">
        <w:rPr>
          <w:rFonts w:ascii="Times New Roman" w:hAnsi="Times New Roman" w:cs="Times New Roman"/>
          <w:sz w:val="20"/>
          <w:szCs w:val="20"/>
        </w:rPr>
        <w:t>categorized as follows: patient demographic and psycho-social characteristics, clinical staff characteristics (including patient-provider communication), social support, research design and practice settings (e.g., complexity of treatment, duration of treatment, reminders, and degree of r</w:t>
      </w:r>
      <w:r w:rsidR="00767E05">
        <w:rPr>
          <w:rFonts w:ascii="Times New Roman" w:hAnsi="Times New Roman" w:cs="Times New Roman"/>
          <w:sz w:val="20"/>
          <w:szCs w:val="20"/>
        </w:rPr>
        <w:t xml:space="preserve">equired behavioral change), </w:t>
      </w:r>
      <w:r w:rsidR="00CD3168" w:rsidRPr="00B3769B">
        <w:rPr>
          <w:rFonts w:ascii="Times New Roman" w:hAnsi="Times New Roman" w:cs="Times New Roman"/>
          <w:sz w:val="20"/>
          <w:szCs w:val="20"/>
        </w:rPr>
        <w:t>and healthcare policy (e.g., professional norm, quality and benchmarks of care)</w:t>
      </w:r>
      <w:r w:rsidR="00A0021B">
        <w:rPr>
          <w:rFonts w:ascii="Times New Roman" w:hAnsi="Times New Roman" w:cs="Times New Roman"/>
          <w:sz w:val="20"/>
          <w:szCs w:val="20"/>
        </w:rPr>
        <w:t xml:space="preserve"> </w:t>
      </w:r>
      <w:r w:rsidR="00A0021B" w:rsidRPr="002F11F6">
        <w:rPr>
          <w:rFonts w:ascii="Times New Roman" w:hAnsi="Times New Roman" w:cs="Times New Roman"/>
          <w:color w:val="FF0000"/>
          <w:sz w:val="20"/>
          <w:szCs w:val="20"/>
        </w:rPr>
        <w:t>[</w:t>
      </w:r>
      <w:r w:rsidR="00A0021B">
        <w:rPr>
          <w:rFonts w:ascii="Times New Roman" w:hAnsi="Times New Roman" w:cs="Times New Roman"/>
          <w:color w:val="FF0000"/>
          <w:sz w:val="20"/>
          <w:szCs w:val="20"/>
        </w:rPr>
        <w:t>39</w:t>
      </w:r>
      <w:r w:rsidR="00A0021B" w:rsidRPr="002F11F6">
        <w:rPr>
          <w:rFonts w:ascii="Times New Roman" w:hAnsi="Times New Roman" w:cs="Times New Roman"/>
          <w:color w:val="FF0000"/>
          <w:sz w:val="20"/>
          <w:szCs w:val="20"/>
        </w:rPr>
        <w:t>]</w:t>
      </w:r>
      <w:r w:rsidR="00CD3168" w:rsidRPr="00B3769B">
        <w:rPr>
          <w:rFonts w:ascii="Times New Roman" w:hAnsi="Times New Roman" w:cs="Times New Roman"/>
          <w:sz w:val="20"/>
          <w:szCs w:val="20"/>
        </w:rPr>
        <w:t>.</w:t>
      </w:r>
      <w:r w:rsidR="00A0021B">
        <w:rPr>
          <w:rFonts w:ascii="Times New Roman" w:hAnsi="Times New Roman" w:cs="Times New Roman"/>
          <w:sz w:val="20"/>
          <w:szCs w:val="20"/>
        </w:rPr>
        <w:t xml:space="preserve"> </w:t>
      </w:r>
      <w:r w:rsidR="00CD3168" w:rsidRPr="00B3769B">
        <w:rPr>
          <w:rFonts w:ascii="Times New Roman" w:hAnsi="Times New Roman" w:cs="Times New Roman"/>
          <w:sz w:val="20"/>
          <w:szCs w:val="20"/>
        </w:rPr>
        <w:t>There may be other sociocultural factors of particular important to healthcare vulnerable groups that do not fit neatly within these categories, including scheduling conflicts and perceived benefits of participation among other factors</w:t>
      </w:r>
      <w:r w:rsidR="00522287">
        <w:rPr>
          <w:rFonts w:ascii="Times New Roman" w:hAnsi="Times New Roman" w:cs="Times New Roman"/>
          <w:sz w:val="20"/>
          <w:szCs w:val="20"/>
        </w:rPr>
        <w:t xml:space="preserve"> </w:t>
      </w:r>
      <w:r w:rsidR="00522287" w:rsidRPr="002F11F6">
        <w:rPr>
          <w:rFonts w:ascii="Times New Roman" w:hAnsi="Times New Roman" w:cs="Times New Roman"/>
          <w:color w:val="FF0000"/>
          <w:sz w:val="20"/>
          <w:szCs w:val="20"/>
        </w:rPr>
        <w:t>[</w:t>
      </w:r>
      <w:r w:rsidR="00522287">
        <w:rPr>
          <w:rFonts w:ascii="Times New Roman" w:hAnsi="Times New Roman" w:cs="Times New Roman"/>
          <w:color w:val="FF0000"/>
          <w:sz w:val="20"/>
          <w:szCs w:val="20"/>
        </w:rPr>
        <w:t>37</w:t>
      </w:r>
      <w:r w:rsidR="00522287" w:rsidRPr="002F11F6">
        <w:rPr>
          <w:rFonts w:ascii="Times New Roman" w:hAnsi="Times New Roman" w:cs="Times New Roman"/>
          <w:color w:val="FF0000"/>
          <w:sz w:val="20"/>
          <w:szCs w:val="20"/>
        </w:rPr>
        <w:t>]</w:t>
      </w:r>
      <w:r w:rsidR="00CD3168" w:rsidRPr="00B3769B">
        <w:rPr>
          <w:rFonts w:ascii="Times New Roman" w:hAnsi="Times New Roman" w:cs="Times New Roman"/>
          <w:sz w:val="20"/>
          <w:szCs w:val="20"/>
        </w:rPr>
        <w:t>.</w:t>
      </w:r>
    </w:p>
    <w:p w14:paraId="04FDC67C" w14:textId="77777777" w:rsidR="00522287" w:rsidRPr="00B3769B" w:rsidRDefault="00522287" w:rsidP="00B3769B">
      <w:pPr>
        <w:spacing w:after="0" w:line="240" w:lineRule="auto"/>
        <w:contextualSpacing/>
        <w:mirrorIndents/>
        <w:jc w:val="both"/>
        <w:rPr>
          <w:rFonts w:ascii="Times New Roman" w:hAnsi="Times New Roman" w:cs="Times New Roman"/>
          <w:sz w:val="20"/>
          <w:szCs w:val="20"/>
        </w:rPr>
      </w:pPr>
    </w:p>
    <w:p w14:paraId="26AE3779" w14:textId="4EF7CC34" w:rsidR="00BD4463" w:rsidRDefault="00824046" w:rsidP="00B3769B">
      <w:pPr>
        <w:spacing w:after="0" w:line="240" w:lineRule="auto"/>
        <w:contextualSpacing/>
        <w:mirrorIndents/>
        <w:jc w:val="both"/>
        <w:rPr>
          <w:rFonts w:ascii="Times New Roman" w:hAnsi="Times New Roman" w:cs="Times New Roman"/>
          <w:sz w:val="20"/>
          <w:szCs w:val="20"/>
        </w:rPr>
      </w:pPr>
      <w:r w:rsidRPr="00B3769B">
        <w:rPr>
          <w:rFonts w:ascii="Times New Roman" w:hAnsi="Times New Roman" w:cs="Times New Roman"/>
          <w:sz w:val="20"/>
          <w:szCs w:val="20"/>
        </w:rPr>
        <w:t xml:space="preserve">Lost to follow-up </w:t>
      </w:r>
      <w:r w:rsidR="00AF5AAB">
        <w:rPr>
          <w:rFonts w:ascii="Times New Roman" w:hAnsi="Times New Roman" w:cs="Times New Roman"/>
          <w:sz w:val="20"/>
          <w:szCs w:val="20"/>
        </w:rPr>
        <w:t>is a prerequisite to determine</w:t>
      </w:r>
      <w:r w:rsidRPr="00B3769B">
        <w:rPr>
          <w:rFonts w:ascii="Times New Roman" w:hAnsi="Times New Roman" w:cs="Times New Roman"/>
          <w:sz w:val="20"/>
          <w:szCs w:val="20"/>
        </w:rPr>
        <w:t xml:space="preserve"> the effectiveness of evidence-based interventions since these interventions </w:t>
      </w:r>
      <w:proofErr w:type="gramStart"/>
      <w:r w:rsidRPr="00B3769B">
        <w:rPr>
          <w:rFonts w:ascii="Times New Roman" w:hAnsi="Times New Roman" w:cs="Times New Roman"/>
          <w:sz w:val="20"/>
          <w:szCs w:val="20"/>
        </w:rPr>
        <w:t>are predicated</w:t>
      </w:r>
      <w:proofErr w:type="gramEnd"/>
      <w:r w:rsidRPr="00B3769B">
        <w:rPr>
          <w:rFonts w:ascii="Times New Roman" w:hAnsi="Times New Roman" w:cs="Times New Roman"/>
          <w:sz w:val="20"/>
          <w:szCs w:val="20"/>
        </w:rPr>
        <w:t xml:space="preserve"> on our abilities to facilitate intervention participation and completion</w:t>
      </w:r>
      <w:r w:rsidR="00572272" w:rsidRPr="00B3769B">
        <w:rPr>
          <w:rFonts w:ascii="Times New Roman" w:hAnsi="Times New Roman" w:cs="Times New Roman"/>
          <w:sz w:val="20"/>
          <w:szCs w:val="20"/>
        </w:rPr>
        <w:t xml:space="preserve"> of the planned intervention</w:t>
      </w:r>
      <w:r w:rsidRPr="00B3769B">
        <w:rPr>
          <w:rFonts w:ascii="Times New Roman" w:hAnsi="Times New Roman" w:cs="Times New Roman"/>
          <w:sz w:val="20"/>
          <w:szCs w:val="20"/>
        </w:rPr>
        <w:t xml:space="preserve">. </w:t>
      </w:r>
      <w:r w:rsidR="00BD4463" w:rsidRPr="00B3769B">
        <w:rPr>
          <w:rFonts w:ascii="Times New Roman" w:hAnsi="Times New Roman" w:cs="Times New Roman"/>
          <w:sz w:val="20"/>
          <w:szCs w:val="20"/>
        </w:rPr>
        <w:t>N</w:t>
      </w:r>
      <w:r w:rsidR="00341C72" w:rsidRPr="00B3769B">
        <w:rPr>
          <w:rFonts w:ascii="Times New Roman" w:eastAsia="Times New Roman" w:hAnsi="Times New Roman" w:cs="Times New Roman"/>
          <w:color w:val="000000"/>
          <w:sz w:val="20"/>
          <w:szCs w:val="20"/>
        </w:rPr>
        <w:t xml:space="preserve">on-random or systematic differences </w:t>
      </w:r>
      <w:r w:rsidR="00BD4463" w:rsidRPr="00B3769B">
        <w:rPr>
          <w:rFonts w:ascii="Times New Roman" w:eastAsia="Times New Roman" w:hAnsi="Times New Roman" w:cs="Times New Roman"/>
          <w:color w:val="000000"/>
          <w:sz w:val="20"/>
          <w:szCs w:val="20"/>
        </w:rPr>
        <w:t>between th</w:t>
      </w:r>
      <w:r w:rsidR="00FF445D" w:rsidRPr="00B3769B">
        <w:rPr>
          <w:rFonts w:ascii="Times New Roman" w:eastAsia="Times New Roman" w:hAnsi="Times New Roman" w:cs="Times New Roman"/>
          <w:color w:val="000000"/>
          <w:sz w:val="20"/>
          <w:szCs w:val="20"/>
        </w:rPr>
        <w:t>ose</w:t>
      </w:r>
      <w:r w:rsidR="00341C72" w:rsidRPr="00B3769B">
        <w:rPr>
          <w:rFonts w:ascii="Times New Roman" w:eastAsia="Times New Roman" w:hAnsi="Times New Roman" w:cs="Times New Roman"/>
          <w:color w:val="000000"/>
          <w:sz w:val="20"/>
          <w:szCs w:val="20"/>
        </w:rPr>
        <w:t xml:space="preserve"> lost to follow-up</w:t>
      </w:r>
      <w:r w:rsidR="00BD4463" w:rsidRPr="00B3769B">
        <w:rPr>
          <w:rFonts w:ascii="Times New Roman" w:eastAsia="Times New Roman" w:hAnsi="Times New Roman" w:cs="Times New Roman"/>
          <w:color w:val="000000"/>
          <w:sz w:val="20"/>
          <w:szCs w:val="20"/>
        </w:rPr>
        <w:t xml:space="preserve"> and those participating through the completion the intervention </w:t>
      </w:r>
      <w:r w:rsidR="00341C72" w:rsidRPr="00B3769B">
        <w:rPr>
          <w:rFonts w:ascii="Times New Roman" w:eastAsia="Times New Roman" w:hAnsi="Times New Roman" w:cs="Times New Roman"/>
          <w:color w:val="000000"/>
          <w:sz w:val="20"/>
          <w:szCs w:val="20"/>
        </w:rPr>
        <w:t>would signify attrition bias and a potential threat to the validity of intervention study findings.</w:t>
      </w:r>
      <w:r w:rsidR="006E0B49">
        <w:rPr>
          <w:rFonts w:ascii="Times New Roman" w:eastAsia="Times New Roman" w:hAnsi="Times New Roman" w:cs="Times New Roman"/>
          <w:color w:val="000000"/>
          <w:sz w:val="20"/>
          <w:szCs w:val="20"/>
        </w:rPr>
        <w:t xml:space="preserve"> </w:t>
      </w:r>
      <w:r w:rsidR="00341C72" w:rsidRPr="00B3769B">
        <w:rPr>
          <w:rFonts w:ascii="Times New Roman" w:eastAsia="Times New Roman" w:hAnsi="Times New Roman" w:cs="Times New Roman"/>
          <w:color w:val="000000"/>
          <w:sz w:val="20"/>
          <w:szCs w:val="20"/>
        </w:rPr>
        <w:t>That is, persons with diabetes who do not complete the intervention and are not engaged over time with their provider, diabetes care educator, or the CHW as educator, self-care facilitator, and social supporter, as the intervention is designed, may be less conscientious of or</w:t>
      </w:r>
      <w:r w:rsidR="00010170">
        <w:rPr>
          <w:rFonts w:ascii="Times New Roman" w:eastAsia="Times New Roman" w:hAnsi="Times New Roman" w:cs="Times New Roman"/>
          <w:color w:val="000000"/>
          <w:sz w:val="20"/>
          <w:szCs w:val="20"/>
        </w:rPr>
        <w:t xml:space="preserve"> not</w:t>
      </w:r>
      <w:r w:rsidR="00341C72" w:rsidRPr="00B3769B">
        <w:rPr>
          <w:rFonts w:ascii="Times New Roman" w:eastAsia="Times New Roman" w:hAnsi="Times New Roman" w:cs="Times New Roman"/>
          <w:color w:val="000000"/>
          <w:sz w:val="20"/>
          <w:szCs w:val="20"/>
        </w:rPr>
        <w:t xml:space="preserve"> able to actualize diabetes self-care behavior and </w:t>
      </w:r>
      <w:r w:rsidR="00FF445D" w:rsidRPr="00B3769B">
        <w:rPr>
          <w:rFonts w:ascii="Times New Roman" w:eastAsia="Times New Roman" w:hAnsi="Times New Roman" w:cs="Times New Roman"/>
          <w:color w:val="000000"/>
          <w:sz w:val="20"/>
          <w:szCs w:val="20"/>
        </w:rPr>
        <w:t xml:space="preserve">adherence to prescribed </w:t>
      </w:r>
      <w:r w:rsidR="00341C72" w:rsidRPr="00B3769B">
        <w:rPr>
          <w:rFonts w:ascii="Times New Roman" w:eastAsia="Times New Roman" w:hAnsi="Times New Roman" w:cs="Times New Roman"/>
          <w:color w:val="000000"/>
          <w:sz w:val="20"/>
          <w:szCs w:val="20"/>
        </w:rPr>
        <w:t>medication</w:t>
      </w:r>
      <w:r w:rsidR="008654B6">
        <w:rPr>
          <w:rFonts w:ascii="Times New Roman" w:eastAsia="Times New Roman" w:hAnsi="Times New Roman" w:cs="Times New Roman"/>
          <w:color w:val="000000"/>
          <w:sz w:val="20"/>
          <w:szCs w:val="20"/>
        </w:rPr>
        <w:t xml:space="preserve"> </w:t>
      </w:r>
      <w:r w:rsidR="008654B6" w:rsidRPr="002F11F6">
        <w:rPr>
          <w:rFonts w:ascii="Times New Roman" w:hAnsi="Times New Roman" w:cs="Times New Roman"/>
          <w:color w:val="FF0000"/>
          <w:sz w:val="20"/>
          <w:szCs w:val="20"/>
        </w:rPr>
        <w:t>[</w:t>
      </w:r>
      <w:r w:rsidR="008654B6">
        <w:rPr>
          <w:rFonts w:ascii="Times New Roman" w:hAnsi="Times New Roman" w:cs="Times New Roman"/>
          <w:color w:val="FF0000"/>
          <w:sz w:val="20"/>
          <w:szCs w:val="20"/>
        </w:rPr>
        <w:t>1,17</w:t>
      </w:r>
      <w:r w:rsidR="008654B6" w:rsidRPr="002F11F6">
        <w:rPr>
          <w:rFonts w:ascii="Times New Roman" w:hAnsi="Times New Roman" w:cs="Times New Roman"/>
          <w:color w:val="FF0000"/>
          <w:sz w:val="20"/>
          <w:szCs w:val="20"/>
        </w:rPr>
        <w:t>]</w:t>
      </w:r>
      <w:r w:rsidR="00341C72" w:rsidRPr="00B3769B">
        <w:rPr>
          <w:rFonts w:ascii="Times New Roman" w:eastAsia="Times New Roman" w:hAnsi="Times New Roman" w:cs="Times New Roman"/>
          <w:color w:val="000000"/>
          <w:sz w:val="20"/>
          <w:szCs w:val="20"/>
        </w:rPr>
        <w:t>.</w:t>
      </w:r>
      <w:r w:rsidR="00781A65">
        <w:rPr>
          <w:rFonts w:ascii="Times New Roman" w:eastAsia="Times New Roman" w:hAnsi="Times New Roman" w:cs="Times New Roman"/>
          <w:color w:val="000000"/>
          <w:sz w:val="20"/>
          <w:szCs w:val="20"/>
        </w:rPr>
        <w:t xml:space="preserve"> </w:t>
      </w:r>
      <w:r w:rsidR="00BD4463" w:rsidRPr="00B3769B">
        <w:rPr>
          <w:rFonts w:ascii="Times New Roman" w:hAnsi="Times New Roman" w:cs="Times New Roman"/>
          <w:sz w:val="20"/>
          <w:szCs w:val="20"/>
        </w:rPr>
        <w:t>Thes</w:t>
      </w:r>
      <w:r w:rsidR="00150284" w:rsidRPr="00B3769B">
        <w:rPr>
          <w:rFonts w:ascii="Times New Roman" w:hAnsi="Times New Roman" w:cs="Times New Roman"/>
          <w:sz w:val="20"/>
          <w:szCs w:val="20"/>
        </w:rPr>
        <w:t>e</w:t>
      </w:r>
      <w:r w:rsidR="00BD4463" w:rsidRPr="00B3769B">
        <w:rPr>
          <w:rFonts w:ascii="Times New Roman" w:hAnsi="Times New Roman" w:cs="Times New Roman"/>
          <w:sz w:val="20"/>
          <w:szCs w:val="20"/>
        </w:rPr>
        <w:t xml:space="preserve"> similarities </w:t>
      </w:r>
      <w:r w:rsidR="00150284" w:rsidRPr="00B3769B">
        <w:rPr>
          <w:rFonts w:ascii="Times New Roman" w:hAnsi="Times New Roman" w:cs="Times New Roman"/>
          <w:sz w:val="20"/>
          <w:szCs w:val="20"/>
        </w:rPr>
        <w:t xml:space="preserve">observed in this study </w:t>
      </w:r>
      <w:r w:rsidR="00BD4463" w:rsidRPr="00B3769B">
        <w:rPr>
          <w:rFonts w:ascii="Times New Roman" w:hAnsi="Times New Roman" w:cs="Times New Roman"/>
          <w:sz w:val="20"/>
          <w:szCs w:val="20"/>
        </w:rPr>
        <w:t xml:space="preserve">among those lost to intervention follow-up and those not lost to intervention follow-up argues well for the overall inference that attrition bias is not a major factor in explaining the diabetes medication adherence increase </w:t>
      </w:r>
      <w:r w:rsidR="006021B4" w:rsidRPr="00B3769B">
        <w:rPr>
          <w:rFonts w:ascii="Times New Roman" w:hAnsi="Times New Roman" w:cs="Times New Roman"/>
          <w:sz w:val="20"/>
          <w:szCs w:val="20"/>
        </w:rPr>
        <w:t xml:space="preserve">observed in </w:t>
      </w:r>
      <w:r w:rsidR="00CC365E" w:rsidRPr="00B3769B">
        <w:rPr>
          <w:rFonts w:ascii="Times New Roman" w:hAnsi="Times New Roman" w:cs="Times New Roman"/>
          <w:sz w:val="20"/>
          <w:szCs w:val="20"/>
        </w:rPr>
        <w:t xml:space="preserve">this </w:t>
      </w:r>
      <w:r w:rsidR="00BD4463" w:rsidRPr="00B3769B">
        <w:rPr>
          <w:rFonts w:ascii="Times New Roman" w:hAnsi="Times New Roman" w:cs="Times New Roman"/>
          <w:sz w:val="20"/>
          <w:szCs w:val="20"/>
        </w:rPr>
        <w:t>study population</w:t>
      </w:r>
      <w:r w:rsidR="006021B4" w:rsidRPr="00B3769B">
        <w:rPr>
          <w:rFonts w:ascii="Times New Roman" w:hAnsi="Times New Roman" w:cs="Times New Roman"/>
          <w:sz w:val="20"/>
          <w:szCs w:val="20"/>
        </w:rPr>
        <w:t xml:space="preserve"> as a result of the multicomponent CHW intervention we </w:t>
      </w:r>
      <w:r w:rsidR="00A452C3" w:rsidRPr="00B3769B">
        <w:rPr>
          <w:rFonts w:ascii="Times New Roman" w:hAnsi="Times New Roman" w:cs="Times New Roman"/>
          <w:sz w:val="20"/>
          <w:szCs w:val="20"/>
        </w:rPr>
        <w:t xml:space="preserve">previously </w:t>
      </w:r>
      <w:r w:rsidR="006021B4" w:rsidRPr="00B3769B">
        <w:rPr>
          <w:rFonts w:ascii="Times New Roman" w:hAnsi="Times New Roman" w:cs="Times New Roman"/>
          <w:sz w:val="20"/>
          <w:szCs w:val="20"/>
        </w:rPr>
        <w:t>implemented at a local CHC.</w:t>
      </w:r>
      <w:r w:rsidR="006E0B49">
        <w:rPr>
          <w:rFonts w:ascii="Times New Roman" w:hAnsi="Times New Roman" w:cs="Times New Roman"/>
          <w:sz w:val="20"/>
          <w:szCs w:val="20"/>
        </w:rPr>
        <w:t xml:space="preserve"> </w:t>
      </w:r>
    </w:p>
    <w:p w14:paraId="4794222A" w14:textId="77777777" w:rsidR="0097613E" w:rsidRPr="00B3769B" w:rsidRDefault="0097613E" w:rsidP="00B3769B">
      <w:pPr>
        <w:spacing w:after="0" w:line="240" w:lineRule="auto"/>
        <w:contextualSpacing/>
        <w:mirrorIndents/>
        <w:jc w:val="both"/>
        <w:rPr>
          <w:rFonts w:ascii="Times New Roman" w:hAnsi="Times New Roman" w:cs="Times New Roman"/>
          <w:sz w:val="20"/>
          <w:szCs w:val="20"/>
        </w:rPr>
      </w:pPr>
    </w:p>
    <w:p w14:paraId="5C724757" w14:textId="5DE4C277" w:rsidR="0047549B" w:rsidRDefault="0047549B" w:rsidP="00B3769B">
      <w:pPr>
        <w:spacing w:after="0" w:line="240" w:lineRule="auto"/>
        <w:contextualSpacing/>
        <w:mirrorIndents/>
        <w:jc w:val="both"/>
        <w:rPr>
          <w:rFonts w:ascii="Times New Roman" w:eastAsia="Calibri" w:hAnsi="Times New Roman" w:cs="Times New Roman"/>
          <w:sz w:val="20"/>
          <w:szCs w:val="20"/>
        </w:rPr>
      </w:pPr>
      <w:r w:rsidRPr="00B3769B">
        <w:rPr>
          <w:rFonts w:ascii="Times New Roman" w:hAnsi="Times New Roman" w:cs="Times New Roman"/>
          <w:sz w:val="20"/>
          <w:szCs w:val="20"/>
        </w:rPr>
        <w:t xml:space="preserve">In </w:t>
      </w:r>
      <w:r w:rsidR="00D52B15" w:rsidRPr="00B3769B">
        <w:rPr>
          <w:rFonts w:ascii="Times New Roman" w:hAnsi="Times New Roman" w:cs="Times New Roman"/>
          <w:sz w:val="20"/>
          <w:szCs w:val="20"/>
        </w:rPr>
        <w:t>our</w:t>
      </w:r>
      <w:r w:rsidRPr="00B3769B">
        <w:rPr>
          <w:rFonts w:ascii="Times New Roman" w:hAnsi="Times New Roman" w:cs="Times New Roman"/>
          <w:sz w:val="20"/>
          <w:szCs w:val="20"/>
        </w:rPr>
        <w:t xml:space="preserve"> previous </w:t>
      </w:r>
      <w:r w:rsidR="00A452C3" w:rsidRPr="00B3769B">
        <w:rPr>
          <w:rFonts w:ascii="Times New Roman" w:hAnsi="Times New Roman" w:cs="Times New Roman"/>
          <w:sz w:val="20"/>
          <w:szCs w:val="20"/>
        </w:rPr>
        <w:t>work</w:t>
      </w:r>
      <w:r w:rsidRPr="00B3769B">
        <w:rPr>
          <w:rFonts w:ascii="Times New Roman" w:hAnsi="Times New Roman" w:cs="Times New Roman"/>
          <w:sz w:val="20"/>
          <w:szCs w:val="20"/>
        </w:rPr>
        <w:t>, we</w:t>
      </w:r>
      <w:bookmarkEnd w:id="11"/>
      <w:r w:rsidRPr="00B3769B">
        <w:rPr>
          <w:rFonts w:ascii="Times New Roman" w:hAnsi="Times New Roman" w:cs="Times New Roman"/>
          <w:sz w:val="20"/>
          <w:szCs w:val="20"/>
        </w:rPr>
        <w:t xml:space="preserve"> approached medication adherence from the perspective of the clinical care and patient self-care in implementing a multicomponent intervention to improve diabetes medication adherence.</w:t>
      </w:r>
      <w:r w:rsidR="006E0B49">
        <w:rPr>
          <w:rFonts w:ascii="Times New Roman" w:hAnsi="Times New Roman" w:cs="Times New Roman"/>
          <w:sz w:val="20"/>
          <w:szCs w:val="20"/>
        </w:rPr>
        <w:t xml:space="preserve"> </w:t>
      </w:r>
      <w:r w:rsidRPr="00B3769B">
        <w:rPr>
          <w:rFonts w:ascii="Times New Roman" w:hAnsi="Times New Roman" w:cs="Times New Roman"/>
          <w:sz w:val="20"/>
          <w:szCs w:val="20"/>
        </w:rPr>
        <w:t xml:space="preserve">One of our cursory observations in this </w:t>
      </w:r>
      <w:r w:rsidR="00D52B15" w:rsidRPr="00B3769B">
        <w:rPr>
          <w:rFonts w:ascii="Times New Roman" w:hAnsi="Times New Roman" w:cs="Times New Roman"/>
          <w:sz w:val="20"/>
          <w:szCs w:val="20"/>
        </w:rPr>
        <w:t>C</w:t>
      </w:r>
      <w:r w:rsidRPr="00B3769B">
        <w:rPr>
          <w:rFonts w:ascii="Times New Roman" w:hAnsi="Times New Roman" w:cs="Times New Roman"/>
          <w:sz w:val="20"/>
          <w:szCs w:val="20"/>
        </w:rPr>
        <w:t>HC was that physicians and nurses have limited time for counseling and patient education in self-care.</w:t>
      </w:r>
      <w:r w:rsidR="006E0B49">
        <w:rPr>
          <w:rFonts w:ascii="Times New Roman" w:eastAsia="Calibri" w:hAnsi="Times New Roman" w:cs="Times New Roman"/>
          <w:sz w:val="20"/>
          <w:szCs w:val="20"/>
        </w:rPr>
        <w:t xml:space="preserve"> </w:t>
      </w:r>
      <w:r w:rsidRPr="00B3769B">
        <w:rPr>
          <w:rFonts w:ascii="Times New Roman" w:eastAsia="Calibri" w:hAnsi="Times New Roman" w:cs="Times New Roman"/>
          <w:sz w:val="20"/>
          <w:szCs w:val="20"/>
        </w:rPr>
        <w:t>We had also observed diabetes medication adherence to be poor; patient follow-up clinic visits over a 12-month period were also observed to be poor.</w:t>
      </w:r>
      <w:r w:rsidR="006E0B49">
        <w:rPr>
          <w:rFonts w:ascii="Times New Roman" w:eastAsia="Calibri" w:hAnsi="Times New Roman" w:cs="Times New Roman"/>
          <w:sz w:val="20"/>
          <w:szCs w:val="20"/>
        </w:rPr>
        <w:t xml:space="preserve"> </w:t>
      </w:r>
    </w:p>
    <w:p w14:paraId="5624AF34" w14:textId="77777777" w:rsidR="00671050" w:rsidRPr="00B3769B" w:rsidRDefault="00671050" w:rsidP="00B3769B">
      <w:pPr>
        <w:spacing w:after="0" w:line="240" w:lineRule="auto"/>
        <w:contextualSpacing/>
        <w:mirrorIndents/>
        <w:jc w:val="both"/>
        <w:rPr>
          <w:rFonts w:ascii="Times New Roman" w:eastAsia="Calibri" w:hAnsi="Times New Roman" w:cs="Times New Roman"/>
          <w:sz w:val="20"/>
          <w:szCs w:val="20"/>
        </w:rPr>
      </w:pPr>
    </w:p>
    <w:p w14:paraId="21528114" w14:textId="17347CB7" w:rsidR="008A1072" w:rsidRDefault="003F6397" w:rsidP="00B3769B">
      <w:pPr>
        <w:spacing w:after="0" w:line="240" w:lineRule="auto"/>
        <w:contextualSpacing/>
        <w:mirrorIndents/>
        <w:jc w:val="both"/>
        <w:rPr>
          <w:rFonts w:ascii="Times New Roman" w:eastAsia="Times New Roman" w:hAnsi="Times New Roman" w:cs="Times New Roman"/>
          <w:color w:val="000000"/>
          <w:sz w:val="20"/>
          <w:szCs w:val="20"/>
        </w:rPr>
      </w:pPr>
      <w:r w:rsidRPr="00B3769B">
        <w:rPr>
          <w:rFonts w:ascii="Times New Roman" w:eastAsia="Times New Roman" w:hAnsi="Times New Roman" w:cs="Times New Roman"/>
          <w:color w:val="000000"/>
          <w:sz w:val="20"/>
          <w:szCs w:val="20"/>
        </w:rPr>
        <w:t>In the previous investigation, we had found that having maintained a desired level of glycemic control, self-perceived health status, self-reported comorbidities (heart attack and high cholesterol) and diagnosed hypertension were associated with baseline diabetes medication adherence.</w:t>
      </w:r>
      <w:r w:rsidR="006E0B49">
        <w:rPr>
          <w:rFonts w:ascii="Times New Roman" w:eastAsia="Times New Roman" w:hAnsi="Times New Roman" w:cs="Times New Roman"/>
          <w:color w:val="000000"/>
          <w:sz w:val="20"/>
          <w:szCs w:val="20"/>
        </w:rPr>
        <w:t xml:space="preserve"> </w:t>
      </w:r>
      <w:r w:rsidRPr="00B3769B">
        <w:rPr>
          <w:rFonts w:ascii="Times New Roman" w:eastAsia="Times New Roman" w:hAnsi="Times New Roman" w:cs="Times New Roman"/>
          <w:color w:val="000000"/>
          <w:sz w:val="20"/>
          <w:szCs w:val="20"/>
        </w:rPr>
        <w:t>A number of other common sociodemographic and psychosocial behavioral factors were also investigated and not observed to be associated with adhere</w:t>
      </w:r>
      <w:r w:rsidR="005F0281" w:rsidRPr="00B3769B">
        <w:rPr>
          <w:rFonts w:ascii="Times New Roman" w:eastAsia="Times New Roman" w:hAnsi="Times New Roman" w:cs="Times New Roman"/>
          <w:color w:val="000000"/>
          <w:sz w:val="20"/>
          <w:szCs w:val="20"/>
        </w:rPr>
        <w:t>nce.</w:t>
      </w:r>
      <w:r w:rsidR="006E0B49">
        <w:rPr>
          <w:rFonts w:ascii="Times New Roman" w:eastAsia="Times New Roman" w:hAnsi="Times New Roman" w:cs="Times New Roman"/>
          <w:color w:val="000000"/>
          <w:sz w:val="20"/>
          <w:szCs w:val="20"/>
        </w:rPr>
        <w:t xml:space="preserve"> </w:t>
      </w:r>
      <w:r w:rsidR="008A1072" w:rsidRPr="00B3769B">
        <w:rPr>
          <w:rFonts w:ascii="Times New Roman" w:eastAsia="Times New Roman" w:hAnsi="Times New Roman" w:cs="Times New Roman"/>
          <w:color w:val="000000"/>
          <w:sz w:val="20"/>
          <w:szCs w:val="20"/>
        </w:rPr>
        <w:t>The previous results indicated that adult patients with type 2 diabetes and a comorbid diagnos</w:t>
      </w:r>
      <w:r w:rsidR="00D52B15" w:rsidRPr="00B3769B">
        <w:rPr>
          <w:rFonts w:ascii="Times New Roman" w:eastAsia="Times New Roman" w:hAnsi="Times New Roman" w:cs="Times New Roman"/>
          <w:color w:val="000000"/>
          <w:sz w:val="20"/>
          <w:szCs w:val="20"/>
        </w:rPr>
        <w:t>is</w:t>
      </w:r>
      <w:r w:rsidR="008A1072" w:rsidRPr="00B3769B">
        <w:rPr>
          <w:rFonts w:ascii="Times New Roman" w:eastAsia="Times New Roman" w:hAnsi="Times New Roman" w:cs="Times New Roman"/>
          <w:color w:val="000000"/>
          <w:sz w:val="20"/>
          <w:szCs w:val="20"/>
        </w:rPr>
        <w:t xml:space="preserve"> of hypertension were less likely to adhere to diabetes prescribed medication; patients with unknown diagnosed hypertension were also less likely to adhere.</w:t>
      </w:r>
      <w:r w:rsidR="006E0B49">
        <w:rPr>
          <w:rFonts w:ascii="Times New Roman" w:eastAsia="Times New Roman" w:hAnsi="Times New Roman" w:cs="Times New Roman"/>
          <w:color w:val="000000"/>
          <w:sz w:val="20"/>
          <w:szCs w:val="20"/>
        </w:rPr>
        <w:t xml:space="preserve"> </w:t>
      </w:r>
      <w:r w:rsidR="008A1072" w:rsidRPr="00B3769B">
        <w:rPr>
          <w:rFonts w:ascii="Times New Roman" w:eastAsia="Times New Roman" w:hAnsi="Times New Roman" w:cs="Times New Roman"/>
          <w:color w:val="000000"/>
          <w:sz w:val="20"/>
          <w:szCs w:val="20"/>
        </w:rPr>
        <w:t>While less likely to adhere, only th</w:t>
      </w:r>
      <w:r w:rsidR="00D52B15" w:rsidRPr="00B3769B">
        <w:rPr>
          <w:rFonts w:ascii="Times New Roman" w:eastAsia="Times New Roman" w:hAnsi="Times New Roman" w:cs="Times New Roman"/>
          <w:color w:val="000000"/>
          <w:sz w:val="20"/>
          <w:szCs w:val="20"/>
        </w:rPr>
        <w:t>e</w:t>
      </w:r>
      <w:r w:rsidR="008A1072" w:rsidRPr="00B3769B">
        <w:rPr>
          <w:rFonts w:ascii="Times New Roman" w:eastAsia="Times New Roman" w:hAnsi="Times New Roman" w:cs="Times New Roman"/>
          <w:color w:val="000000"/>
          <w:sz w:val="20"/>
          <w:szCs w:val="20"/>
        </w:rPr>
        <w:t xml:space="preserve"> subset of </w:t>
      </w:r>
      <w:r w:rsidR="008A1072" w:rsidRPr="00B3769B">
        <w:rPr>
          <w:rFonts w:ascii="Times New Roman" w:hAnsi="Times New Roman" w:cs="Times New Roman"/>
          <w:sz w:val="20"/>
          <w:szCs w:val="20"/>
        </w:rPr>
        <w:t>study participants with an unknown hypertension status were more likely to be lost to follow-up.</w:t>
      </w:r>
      <w:r w:rsidR="006E0B49">
        <w:rPr>
          <w:rFonts w:ascii="Times New Roman" w:hAnsi="Times New Roman" w:cs="Times New Roman"/>
          <w:sz w:val="20"/>
          <w:szCs w:val="20"/>
        </w:rPr>
        <w:t xml:space="preserve"> </w:t>
      </w:r>
      <w:r w:rsidR="008A1072" w:rsidRPr="00B3769B">
        <w:rPr>
          <w:rFonts w:ascii="Times New Roman" w:hAnsi="Times New Roman" w:cs="Times New Roman"/>
          <w:sz w:val="20"/>
          <w:szCs w:val="20"/>
        </w:rPr>
        <w:t xml:space="preserve">That is, only this subset of participants would result in attrition bias, indicating a likely modest underestimation of diabetes medication adherence </w:t>
      </w:r>
      <w:r w:rsidR="00D52B15" w:rsidRPr="00B3769B">
        <w:rPr>
          <w:rFonts w:ascii="Times New Roman" w:hAnsi="Times New Roman" w:cs="Times New Roman"/>
          <w:sz w:val="20"/>
          <w:szCs w:val="20"/>
        </w:rPr>
        <w:t xml:space="preserve">achieve through the intervention </w:t>
      </w:r>
      <w:r w:rsidR="008A1072" w:rsidRPr="00B3769B">
        <w:rPr>
          <w:rFonts w:ascii="Times New Roman" w:hAnsi="Times New Roman" w:cs="Times New Roman"/>
          <w:sz w:val="20"/>
          <w:szCs w:val="20"/>
        </w:rPr>
        <w:t>in this study population.</w:t>
      </w:r>
      <w:r w:rsidR="006E0B49">
        <w:rPr>
          <w:rFonts w:ascii="Times New Roman" w:hAnsi="Times New Roman" w:cs="Times New Roman"/>
          <w:sz w:val="20"/>
          <w:szCs w:val="20"/>
        </w:rPr>
        <w:t xml:space="preserve"> </w:t>
      </w:r>
      <w:r w:rsidR="008A1072" w:rsidRPr="00B3769B">
        <w:rPr>
          <w:rFonts w:ascii="Times New Roman" w:eastAsia="Times New Roman" w:hAnsi="Times New Roman" w:cs="Times New Roman"/>
          <w:color w:val="000000"/>
          <w:sz w:val="20"/>
          <w:szCs w:val="20"/>
        </w:rPr>
        <w:t>In all, the findings of this study indicate that, with the exception of unknown hypertension status, none of the factors associated with diabetes medication adherence at baseline in this population were associated with participant lost to intervention follow-up.</w:t>
      </w:r>
      <w:r w:rsidR="006E0B49">
        <w:rPr>
          <w:rFonts w:ascii="Times New Roman" w:eastAsia="Times New Roman" w:hAnsi="Times New Roman" w:cs="Times New Roman"/>
          <w:color w:val="000000"/>
          <w:sz w:val="20"/>
          <w:szCs w:val="20"/>
        </w:rPr>
        <w:t xml:space="preserve"> </w:t>
      </w:r>
      <w:r w:rsidR="008A1072" w:rsidRPr="00B3769B">
        <w:rPr>
          <w:rFonts w:ascii="Times New Roman" w:eastAsia="Times New Roman" w:hAnsi="Times New Roman" w:cs="Times New Roman"/>
          <w:color w:val="000000"/>
          <w:sz w:val="20"/>
          <w:szCs w:val="20"/>
        </w:rPr>
        <w:t xml:space="preserve">In other words, these study findings indicate that diabetes medication adherence and lost to follow-up are explained by different factors. </w:t>
      </w:r>
    </w:p>
    <w:p w14:paraId="4ABBD5B5" w14:textId="77777777" w:rsidR="00671050" w:rsidRPr="00B3769B" w:rsidRDefault="00671050" w:rsidP="00B3769B">
      <w:pPr>
        <w:spacing w:after="0" w:line="240" w:lineRule="auto"/>
        <w:contextualSpacing/>
        <w:mirrorIndents/>
        <w:jc w:val="both"/>
        <w:rPr>
          <w:rFonts w:ascii="Times New Roman" w:eastAsia="Times New Roman" w:hAnsi="Times New Roman" w:cs="Times New Roman"/>
          <w:color w:val="000000"/>
          <w:sz w:val="20"/>
          <w:szCs w:val="20"/>
        </w:rPr>
      </w:pPr>
    </w:p>
    <w:p w14:paraId="40E51C04" w14:textId="4B1B58F3" w:rsidR="00B83A61" w:rsidRDefault="00AD6E38" w:rsidP="00B3769B">
      <w:pPr>
        <w:spacing w:after="0" w:line="240" w:lineRule="auto"/>
        <w:contextualSpacing/>
        <w:mirrorIndents/>
        <w:jc w:val="both"/>
        <w:rPr>
          <w:rFonts w:ascii="Times New Roman" w:hAnsi="Times New Roman" w:cs="Times New Roman"/>
          <w:sz w:val="20"/>
          <w:szCs w:val="20"/>
        </w:rPr>
      </w:pPr>
      <w:r w:rsidRPr="00B3769B">
        <w:rPr>
          <w:rFonts w:ascii="Times New Roman" w:hAnsi="Times New Roman" w:cs="Times New Roman"/>
          <w:sz w:val="20"/>
          <w:szCs w:val="20"/>
        </w:rPr>
        <w:t>Non</w:t>
      </w:r>
      <w:r w:rsidR="00380F1A">
        <w:rPr>
          <w:rFonts w:ascii="Times New Roman" w:hAnsi="Times New Roman" w:cs="Times New Roman"/>
          <w:sz w:val="20"/>
          <w:szCs w:val="20"/>
        </w:rPr>
        <w:t>-</w:t>
      </w:r>
      <w:r w:rsidRPr="00B3769B">
        <w:rPr>
          <w:rFonts w:ascii="Times New Roman" w:hAnsi="Times New Roman" w:cs="Times New Roman"/>
          <w:sz w:val="20"/>
          <w:szCs w:val="20"/>
        </w:rPr>
        <w:t>adherence to prescribed diabetes medication continues to challenge providers and patients in the evidence-based benefits of medication treatment, i.e., glycemic control and opportunities to stave off diabetes’ severe complications</w:t>
      </w:r>
      <w:r w:rsidR="0072008E">
        <w:rPr>
          <w:rFonts w:ascii="Times New Roman" w:hAnsi="Times New Roman" w:cs="Times New Roman"/>
          <w:sz w:val="20"/>
          <w:szCs w:val="20"/>
        </w:rPr>
        <w:t xml:space="preserve"> </w:t>
      </w:r>
      <w:r w:rsidR="0072008E" w:rsidRPr="002F11F6">
        <w:rPr>
          <w:rFonts w:ascii="Times New Roman" w:hAnsi="Times New Roman" w:cs="Times New Roman"/>
          <w:color w:val="FF0000"/>
          <w:sz w:val="20"/>
          <w:szCs w:val="20"/>
        </w:rPr>
        <w:t>[</w:t>
      </w:r>
      <w:r w:rsidR="0072008E">
        <w:rPr>
          <w:rFonts w:ascii="Times New Roman" w:hAnsi="Times New Roman" w:cs="Times New Roman"/>
          <w:color w:val="FF0000"/>
          <w:sz w:val="20"/>
          <w:szCs w:val="20"/>
        </w:rPr>
        <w:t>1</w:t>
      </w:r>
      <w:r w:rsidR="0072008E" w:rsidRPr="002F11F6">
        <w:rPr>
          <w:rFonts w:ascii="Times New Roman" w:hAnsi="Times New Roman" w:cs="Times New Roman"/>
          <w:color w:val="FF0000"/>
          <w:sz w:val="20"/>
          <w:szCs w:val="20"/>
        </w:rPr>
        <w:t>]</w:t>
      </w:r>
      <w:r w:rsidR="00C131E4" w:rsidRPr="00B3769B">
        <w:rPr>
          <w:rFonts w:ascii="Times New Roman" w:hAnsi="Times New Roman" w:cs="Times New Roman"/>
          <w:sz w:val="20"/>
          <w:szCs w:val="20"/>
        </w:rPr>
        <w:t>.</w:t>
      </w:r>
      <w:r w:rsidR="0072008E">
        <w:rPr>
          <w:rFonts w:ascii="Times New Roman" w:hAnsi="Times New Roman" w:cs="Times New Roman"/>
          <w:sz w:val="20"/>
          <w:szCs w:val="20"/>
        </w:rPr>
        <w:t xml:space="preserve"> </w:t>
      </w:r>
      <w:r w:rsidR="003D635B" w:rsidRPr="00B3769B">
        <w:rPr>
          <w:rFonts w:ascii="Times New Roman" w:eastAsia="Calibri" w:hAnsi="Times New Roman" w:cs="Times New Roman"/>
          <w:sz w:val="20"/>
          <w:szCs w:val="20"/>
        </w:rPr>
        <w:t xml:space="preserve">Many </w:t>
      </w:r>
      <w:r w:rsidR="00B7135F" w:rsidRPr="00B3769B">
        <w:rPr>
          <w:rFonts w:ascii="Times New Roman" w:eastAsia="Calibri" w:hAnsi="Times New Roman" w:cs="Times New Roman"/>
          <w:sz w:val="20"/>
          <w:szCs w:val="20"/>
        </w:rPr>
        <w:t xml:space="preserve">factors </w:t>
      </w:r>
      <w:r w:rsidR="003D635B" w:rsidRPr="00B3769B">
        <w:rPr>
          <w:rFonts w:ascii="Times New Roman" w:eastAsia="Calibri" w:hAnsi="Times New Roman" w:cs="Times New Roman"/>
          <w:sz w:val="20"/>
          <w:szCs w:val="20"/>
        </w:rPr>
        <w:t>contribute to adherence to medication</w:t>
      </w:r>
      <w:r w:rsidR="008C0374">
        <w:rPr>
          <w:rFonts w:ascii="Times New Roman" w:eastAsia="Calibri" w:hAnsi="Times New Roman" w:cs="Times New Roman"/>
          <w:sz w:val="20"/>
          <w:szCs w:val="20"/>
        </w:rPr>
        <w:t xml:space="preserve"> </w:t>
      </w:r>
      <w:r w:rsidR="008C0374" w:rsidRPr="002F11F6">
        <w:rPr>
          <w:rFonts w:ascii="Times New Roman" w:hAnsi="Times New Roman" w:cs="Times New Roman"/>
          <w:color w:val="FF0000"/>
          <w:sz w:val="20"/>
          <w:szCs w:val="20"/>
        </w:rPr>
        <w:t>[</w:t>
      </w:r>
      <w:r w:rsidR="008C0374">
        <w:rPr>
          <w:rFonts w:ascii="Times New Roman" w:hAnsi="Times New Roman" w:cs="Times New Roman"/>
          <w:color w:val="FF0000"/>
          <w:sz w:val="20"/>
          <w:szCs w:val="20"/>
        </w:rPr>
        <w:t>1</w:t>
      </w:r>
      <w:proofErr w:type="gramStart"/>
      <w:r w:rsidR="008C0374">
        <w:rPr>
          <w:rFonts w:ascii="Times New Roman" w:hAnsi="Times New Roman" w:cs="Times New Roman"/>
          <w:color w:val="FF0000"/>
          <w:sz w:val="20"/>
          <w:szCs w:val="20"/>
        </w:rPr>
        <w:t>,25</w:t>
      </w:r>
      <w:proofErr w:type="gramEnd"/>
      <w:r w:rsidR="008C0374" w:rsidRPr="002F11F6">
        <w:rPr>
          <w:rFonts w:ascii="Times New Roman" w:hAnsi="Times New Roman" w:cs="Times New Roman"/>
          <w:color w:val="FF0000"/>
          <w:sz w:val="20"/>
          <w:szCs w:val="20"/>
        </w:rPr>
        <w:t>]</w:t>
      </w:r>
      <w:r w:rsidR="00237E33" w:rsidRPr="00B3769B">
        <w:rPr>
          <w:rFonts w:ascii="Times New Roman" w:eastAsia="Calibri" w:hAnsi="Times New Roman" w:cs="Times New Roman"/>
          <w:sz w:val="20"/>
          <w:szCs w:val="20"/>
        </w:rPr>
        <w:t>.</w:t>
      </w:r>
      <w:r w:rsidR="008C0374">
        <w:rPr>
          <w:rFonts w:ascii="Times New Roman" w:eastAsia="Calibri" w:hAnsi="Times New Roman" w:cs="Times New Roman"/>
          <w:sz w:val="20"/>
          <w:szCs w:val="20"/>
        </w:rPr>
        <w:t xml:space="preserve"> </w:t>
      </w:r>
      <w:r w:rsidR="00B7135F" w:rsidRPr="00B3769B">
        <w:rPr>
          <w:rFonts w:ascii="Times New Roman" w:eastAsia="Calibri" w:hAnsi="Times New Roman" w:cs="Times New Roman"/>
          <w:sz w:val="20"/>
          <w:szCs w:val="20"/>
        </w:rPr>
        <w:t>S</w:t>
      </w:r>
      <w:r w:rsidR="003D635B" w:rsidRPr="00B3769B">
        <w:rPr>
          <w:rFonts w:ascii="Times New Roman" w:eastAsia="Calibri" w:hAnsi="Times New Roman" w:cs="Times New Roman"/>
          <w:sz w:val="20"/>
          <w:szCs w:val="20"/>
        </w:rPr>
        <w:t xml:space="preserve">ome of the more common </w:t>
      </w:r>
      <w:r w:rsidR="00B7135F" w:rsidRPr="00B3769B">
        <w:rPr>
          <w:rFonts w:ascii="Times New Roman" w:eastAsia="Calibri" w:hAnsi="Times New Roman" w:cs="Times New Roman"/>
          <w:sz w:val="20"/>
          <w:szCs w:val="20"/>
        </w:rPr>
        <w:t>factors</w:t>
      </w:r>
      <w:r w:rsidR="003D635B" w:rsidRPr="00B3769B">
        <w:rPr>
          <w:rFonts w:ascii="Times New Roman" w:eastAsia="Calibri" w:hAnsi="Times New Roman" w:cs="Times New Roman"/>
          <w:sz w:val="20"/>
          <w:szCs w:val="20"/>
        </w:rPr>
        <w:t xml:space="preserve"> identified in the literature regarding medication adherence for persons with type 2 diabetes are regimen complexity of more than one drug or more than one dose daily and remembering doses and refills</w:t>
      </w:r>
      <w:r w:rsidR="00087918">
        <w:rPr>
          <w:rFonts w:ascii="Times New Roman" w:eastAsia="Calibri" w:hAnsi="Times New Roman" w:cs="Times New Roman"/>
          <w:sz w:val="20"/>
          <w:szCs w:val="20"/>
        </w:rPr>
        <w:t xml:space="preserve"> </w:t>
      </w:r>
      <w:r w:rsidR="00087918" w:rsidRPr="002F11F6">
        <w:rPr>
          <w:rFonts w:ascii="Times New Roman" w:hAnsi="Times New Roman" w:cs="Times New Roman"/>
          <w:color w:val="FF0000"/>
          <w:sz w:val="20"/>
          <w:szCs w:val="20"/>
        </w:rPr>
        <w:t>[</w:t>
      </w:r>
      <w:r w:rsidR="00087918">
        <w:rPr>
          <w:rFonts w:ascii="Times New Roman" w:hAnsi="Times New Roman" w:cs="Times New Roman"/>
          <w:color w:val="FF0000"/>
          <w:sz w:val="20"/>
          <w:szCs w:val="20"/>
        </w:rPr>
        <w:t>38</w:t>
      </w:r>
      <w:r w:rsidR="00087918" w:rsidRPr="002F11F6">
        <w:rPr>
          <w:rFonts w:ascii="Times New Roman" w:hAnsi="Times New Roman" w:cs="Times New Roman"/>
          <w:color w:val="FF0000"/>
          <w:sz w:val="20"/>
          <w:szCs w:val="20"/>
        </w:rPr>
        <w:t>]</w:t>
      </w:r>
      <w:r w:rsidR="00237E33" w:rsidRPr="00B3769B">
        <w:rPr>
          <w:rFonts w:ascii="Times New Roman" w:eastAsia="Calibri" w:hAnsi="Times New Roman" w:cs="Times New Roman"/>
          <w:sz w:val="20"/>
          <w:szCs w:val="20"/>
        </w:rPr>
        <w:t>.</w:t>
      </w:r>
      <w:r w:rsidR="00087918">
        <w:rPr>
          <w:rFonts w:ascii="Times New Roman" w:eastAsia="Calibri" w:hAnsi="Times New Roman" w:cs="Times New Roman"/>
          <w:sz w:val="20"/>
          <w:szCs w:val="20"/>
        </w:rPr>
        <w:t xml:space="preserve"> </w:t>
      </w:r>
      <w:r w:rsidR="003D635B" w:rsidRPr="00B3769B">
        <w:rPr>
          <w:rFonts w:ascii="Times New Roman" w:eastAsia="Calibri" w:hAnsi="Times New Roman" w:cs="Times New Roman"/>
          <w:sz w:val="20"/>
          <w:szCs w:val="20"/>
        </w:rPr>
        <w:t>Complexity</w:t>
      </w:r>
      <w:r w:rsidR="004B09B2" w:rsidRPr="00B3769B">
        <w:rPr>
          <w:rFonts w:ascii="Times New Roman" w:eastAsia="Calibri" w:hAnsi="Times New Roman" w:cs="Times New Roman"/>
          <w:sz w:val="20"/>
          <w:szCs w:val="20"/>
        </w:rPr>
        <w:t xml:space="preserve"> of treatment or the intervention</w:t>
      </w:r>
      <w:r w:rsidR="003D635B" w:rsidRPr="00B3769B">
        <w:rPr>
          <w:rFonts w:ascii="Times New Roman" w:eastAsia="Calibri" w:hAnsi="Times New Roman" w:cs="Times New Roman"/>
          <w:sz w:val="20"/>
          <w:szCs w:val="20"/>
        </w:rPr>
        <w:t xml:space="preserve"> and </w:t>
      </w:r>
      <w:r w:rsidR="00A30939" w:rsidRPr="00B3769B">
        <w:rPr>
          <w:rFonts w:ascii="Times New Roman" w:eastAsia="Calibri" w:hAnsi="Times New Roman" w:cs="Times New Roman"/>
          <w:sz w:val="20"/>
          <w:szCs w:val="20"/>
        </w:rPr>
        <w:t>forgetfulness</w:t>
      </w:r>
      <w:r w:rsidR="00F93818" w:rsidRPr="00B3769B">
        <w:rPr>
          <w:rFonts w:ascii="Times New Roman" w:eastAsia="Calibri" w:hAnsi="Times New Roman" w:cs="Times New Roman"/>
          <w:sz w:val="20"/>
          <w:szCs w:val="20"/>
        </w:rPr>
        <w:t xml:space="preserve"> or need for reminders</w:t>
      </w:r>
      <w:r w:rsidR="00A30939" w:rsidRPr="00B3769B">
        <w:rPr>
          <w:rFonts w:ascii="Times New Roman" w:eastAsia="Calibri" w:hAnsi="Times New Roman" w:cs="Times New Roman"/>
          <w:sz w:val="20"/>
          <w:szCs w:val="20"/>
        </w:rPr>
        <w:t xml:space="preserve"> are common factors of lost to follow-up and adherence</w:t>
      </w:r>
      <w:r w:rsidR="004B09B2" w:rsidRPr="00B3769B">
        <w:rPr>
          <w:rFonts w:ascii="Times New Roman" w:eastAsia="Calibri" w:hAnsi="Times New Roman" w:cs="Times New Roman"/>
          <w:sz w:val="20"/>
          <w:szCs w:val="20"/>
        </w:rPr>
        <w:t>.</w:t>
      </w:r>
      <w:r w:rsidR="006E0B49">
        <w:rPr>
          <w:rFonts w:ascii="Times New Roman" w:eastAsia="Calibri" w:hAnsi="Times New Roman" w:cs="Times New Roman"/>
          <w:sz w:val="20"/>
          <w:szCs w:val="20"/>
        </w:rPr>
        <w:t xml:space="preserve"> </w:t>
      </w:r>
      <w:r w:rsidR="004B09B2" w:rsidRPr="00B3769B">
        <w:rPr>
          <w:rFonts w:ascii="Times New Roman" w:eastAsia="Calibri" w:hAnsi="Times New Roman" w:cs="Times New Roman"/>
          <w:sz w:val="20"/>
          <w:szCs w:val="20"/>
        </w:rPr>
        <w:t>Other common factors include</w:t>
      </w:r>
      <w:r w:rsidR="00A30939" w:rsidRPr="00B3769B">
        <w:rPr>
          <w:rFonts w:ascii="Times New Roman" w:eastAsia="Calibri" w:hAnsi="Times New Roman" w:cs="Times New Roman"/>
          <w:sz w:val="20"/>
          <w:szCs w:val="20"/>
        </w:rPr>
        <w:t xml:space="preserve"> perceived benefits</w:t>
      </w:r>
      <w:r w:rsidR="002A4C1B">
        <w:rPr>
          <w:rFonts w:ascii="Times New Roman" w:eastAsia="Calibri" w:hAnsi="Times New Roman" w:cs="Times New Roman"/>
          <w:sz w:val="20"/>
          <w:szCs w:val="20"/>
        </w:rPr>
        <w:t xml:space="preserve"> </w:t>
      </w:r>
      <w:r w:rsidR="002A4C1B" w:rsidRPr="002F11F6">
        <w:rPr>
          <w:rFonts w:ascii="Times New Roman" w:hAnsi="Times New Roman" w:cs="Times New Roman"/>
          <w:color w:val="FF0000"/>
          <w:sz w:val="20"/>
          <w:szCs w:val="20"/>
        </w:rPr>
        <w:t>[</w:t>
      </w:r>
      <w:r w:rsidR="002A4C1B">
        <w:rPr>
          <w:rFonts w:ascii="Times New Roman" w:hAnsi="Times New Roman" w:cs="Times New Roman"/>
          <w:color w:val="FF0000"/>
          <w:sz w:val="20"/>
          <w:szCs w:val="20"/>
        </w:rPr>
        <w:t>39</w:t>
      </w:r>
      <w:r w:rsidR="002A4C1B" w:rsidRPr="002F11F6">
        <w:rPr>
          <w:rFonts w:ascii="Times New Roman" w:hAnsi="Times New Roman" w:cs="Times New Roman"/>
          <w:color w:val="FF0000"/>
          <w:sz w:val="20"/>
          <w:szCs w:val="20"/>
        </w:rPr>
        <w:t>]</w:t>
      </w:r>
      <w:r w:rsidR="00C131E4" w:rsidRPr="00B3769B">
        <w:rPr>
          <w:rFonts w:ascii="Times New Roman" w:eastAsia="Calibri" w:hAnsi="Times New Roman" w:cs="Times New Roman"/>
          <w:sz w:val="20"/>
          <w:szCs w:val="20"/>
        </w:rPr>
        <w:t>,</w:t>
      </w:r>
      <w:r w:rsidR="002A4C1B">
        <w:rPr>
          <w:rFonts w:ascii="Times New Roman" w:eastAsia="Calibri" w:hAnsi="Times New Roman" w:cs="Times New Roman"/>
          <w:sz w:val="20"/>
          <w:szCs w:val="20"/>
        </w:rPr>
        <w:t xml:space="preserve"> </w:t>
      </w:r>
      <w:r w:rsidR="003D635B" w:rsidRPr="00B3769B">
        <w:rPr>
          <w:rFonts w:ascii="Times New Roman" w:eastAsia="Calibri" w:hAnsi="Times New Roman" w:cs="Times New Roman"/>
          <w:sz w:val="20"/>
          <w:szCs w:val="20"/>
        </w:rPr>
        <w:t>social support</w:t>
      </w:r>
      <w:r w:rsidR="00A30939" w:rsidRPr="00B3769B">
        <w:rPr>
          <w:rFonts w:ascii="Times New Roman" w:eastAsia="Calibri" w:hAnsi="Times New Roman" w:cs="Times New Roman"/>
          <w:sz w:val="20"/>
          <w:szCs w:val="20"/>
        </w:rPr>
        <w:t>, and the nature of</w:t>
      </w:r>
      <w:r w:rsidR="003D635B" w:rsidRPr="00B3769B">
        <w:rPr>
          <w:rFonts w:ascii="Times New Roman" w:eastAsia="Calibri" w:hAnsi="Times New Roman" w:cs="Times New Roman"/>
          <w:sz w:val="20"/>
          <w:szCs w:val="20"/>
        </w:rPr>
        <w:t xml:space="preserve"> doctor-patient relationship</w:t>
      </w:r>
      <w:r w:rsidR="00330A22">
        <w:rPr>
          <w:rFonts w:ascii="Times New Roman" w:eastAsia="Calibri" w:hAnsi="Times New Roman" w:cs="Times New Roman"/>
          <w:sz w:val="20"/>
          <w:szCs w:val="20"/>
        </w:rPr>
        <w:t xml:space="preserve"> </w:t>
      </w:r>
      <w:r w:rsidR="00330A22" w:rsidRPr="002F11F6">
        <w:rPr>
          <w:rFonts w:ascii="Times New Roman" w:hAnsi="Times New Roman" w:cs="Times New Roman"/>
          <w:color w:val="FF0000"/>
          <w:sz w:val="20"/>
          <w:szCs w:val="20"/>
        </w:rPr>
        <w:t>[</w:t>
      </w:r>
      <w:r w:rsidR="00330A22">
        <w:rPr>
          <w:rFonts w:ascii="Times New Roman" w:hAnsi="Times New Roman" w:cs="Times New Roman"/>
          <w:color w:val="FF0000"/>
          <w:sz w:val="20"/>
          <w:szCs w:val="20"/>
        </w:rPr>
        <w:t>40</w:t>
      </w:r>
      <w:r w:rsidR="00330A22" w:rsidRPr="002F11F6">
        <w:rPr>
          <w:rFonts w:ascii="Times New Roman" w:hAnsi="Times New Roman" w:cs="Times New Roman"/>
          <w:color w:val="FF0000"/>
          <w:sz w:val="20"/>
          <w:szCs w:val="20"/>
        </w:rPr>
        <w:t>]</w:t>
      </w:r>
      <w:r w:rsidR="0087144A" w:rsidRPr="00B3769B">
        <w:rPr>
          <w:rFonts w:ascii="Times New Roman" w:eastAsia="Calibri" w:hAnsi="Times New Roman" w:cs="Times New Roman"/>
          <w:sz w:val="20"/>
          <w:szCs w:val="20"/>
        </w:rPr>
        <w:t>.</w:t>
      </w:r>
      <w:r w:rsidR="00330A22">
        <w:rPr>
          <w:rFonts w:ascii="Times New Roman" w:eastAsia="Calibri" w:hAnsi="Times New Roman" w:cs="Times New Roman"/>
          <w:sz w:val="20"/>
          <w:szCs w:val="20"/>
        </w:rPr>
        <w:t xml:space="preserve"> </w:t>
      </w:r>
      <w:r w:rsidR="003D635B" w:rsidRPr="00B3769B">
        <w:rPr>
          <w:rFonts w:ascii="Times New Roman" w:eastAsia="Calibri" w:hAnsi="Times New Roman" w:cs="Times New Roman"/>
          <w:sz w:val="20"/>
          <w:szCs w:val="20"/>
        </w:rPr>
        <w:t xml:space="preserve">Nevertheless, the scientific evidence is relatively limited regarding the determinants of </w:t>
      </w:r>
      <w:r w:rsidR="00F93818" w:rsidRPr="00B3769B">
        <w:rPr>
          <w:rFonts w:ascii="Times New Roman" w:eastAsia="Calibri" w:hAnsi="Times New Roman" w:cs="Times New Roman"/>
          <w:sz w:val="20"/>
          <w:szCs w:val="20"/>
        </w:rPr>
        <w:t xml:space="preserve">diabetes </w:t>
      </w:r>
      <w:r w:rsidR="00F93818" w:rsidRPr="00B3769B">
        <w:rPr>
          <w:rFonts w:ascii="Times New Roman" w:eastAsia="Calibri" w:hAnsi="Times New Roman" w:cs="Times New Roman"/>
          <w:sz w:val="20"/>
          <w:szCs w:val="20"/>
        </w:rPr>
        <w:lastRenderedPageBreak/>
        <w:t xml:space="preserve">medication </w:t>
      </w:r>
      <w:r w:rsidR="003D635B" w:rsidRPr="00B3769B">
        <w:rPr>
          <w:rFonts w:ascii="Times New Roman" w:eastAsia="Calibri" w:hAnsi="Times New Roman" w:cs="Times New Roman"/>
          <w:sz w:val="20"/>
          <w:szCs w:val="20"/>
        </w:rPr>
        <w:t>adherence in healthcare vulnerable populations, defined by race/ethnicity, income, socio-economic status, or geography and community</w:t>
      </w:r>
      <w:r w:rsidR="00D74CEE">
        <w:rPr>
          <w:rFonts w:ascii="Times New Roman" w:eastAsia="Calibri" w:hAnsi="Times New Roman" w:cs="Times New Roman"/>
          <w:sz w:val="20"/>
          <w:szCs w:val="20"/>
        </w:rPr>
        <w:t xml:space="preserve"> </w:t>
      </w:r>
      <w:r w:rsidR="00D74CEE" w:rsidRPr="002F11F6">
        <w:rPr>
          <w:rFonts w:ascii="Times New Roman" w:hAnsi="Times New Roman" w:cs="Times New Roman"/>
          <w:color w:val="FF0000"/>
          <w:sz w:val="20"/>
          <w:szCs w:val="20"/>
        </w:rPr>
        <w:t>[</w:t>
      </w:r>
      <w:r w:rsidR="00D74CEE">
        <w:rPr>
          <w:rFonts w:ascii="Times New Roman" w:hAnsi="Times New Roman" w:cs="Times New Roman"/>
          <w:color w:val="FF0000"/>
          <w:sz w:val="20"/>
          <w:szCs w:val="20"/>
        </w:rPr>
        <w:t>30</w:t>
      </w:r>
      <w:proofErr w:type="gramStart"/>
      <w:r w:rsidR="00D74CEE">
        <w:rPr>
          <w:rFonts w:ascii="Times New Roman" w:hAnsi="Times New Roman" w:cs="Times New Roman"/>
          <w:color w:val="FF0000"/>
          <w:sz w:val="20"/>
          <w:szCs w:val="20"/>
        </w:rPr>
        <w:t>,39</w:t>
      </w:r>
      <w:proofErr w:type="gramEnd"/>
      <w:r w:rsidR="00D74CEE" w:rsidRPr="002F11F6">
        <w:rPr>
          <w:rFonts w:ascii="Times New Roman" w:hAnsi="Times New Roman" w:cs="Times New Roman"/>
          <w:color w:val="FF0000"/>
          <w:sz w:val="20"/>
          <w:szCs w:val="20"/>
        </w:rPr>
        <w:t>]</w:t>
      </w:r>
      <w:r w:rsidR="00A61145" w:rsidRPr="00B3769B">
        <w:rPr>
          <w:rFonts w:ascii="Times New Roman" w:eastAsia="Calibri" w:hAnsi="Times New Roman" w:cs="Times New Roman"/>
          <w:sz w:val="20"/>
          <w:szCs w:val="20"/>
        </w:rPr>
        <w:t>.</w:t>
      </w:r>
      <w:r w:rsidR="00D74CEE">
        <w:rPr>
          <w:rFonts w:ascii="Times New Roman" w:eastAsia="Calibri" w:hAnsi="Times New Roman" w:cs="Times New Roman"/>
          <w:sz w:val="20"/>
          <w:szCs w:val="20"/>
        </w:rPr>
        <w:t xml:space="preserve"> </w:t>
      </w:r>
      <w:r w:rsidR="00F93818" w:rsidRPr="00B3769B">
        <w:rPr>
          <w:rFonts w:ascii="Times New Roman" w:eastAsia="Calibri" w:hAnsi="Times New Roman" w:cs="Times New Roman"/>
          <w:sz w:val="20"/>
          <w:szCs w:val="20"/>
        </w:rPr>
        <w:t>And while there may be some common factors of lost to follow-up and adherence, o</w:t>
      </w:r>
      <w:r w:rsidR="00BF58EF" w:rsidRPr="00B3769B">
        <w:rPr>
          <w:rFonts w:ascii="Times New Roman" w:hAnsi="Times New Roman" w:cs="Times New Roman"/>
          <w:sz w:val="20"/>
          <w:szCs w:val="20"/>
        </w:rPr>
        <w:t>ur study indicate</w:t>
      </w:r>
      <w:r w:rsidR="00F93818" w:rsidRPr="00B3769B">
        <w:rPr>
          <w:rFonts w:ascii="Times New Roman" w:hAnsi="Times New Roman" w:cs="Times New Roman"/>
          <w:sz w:val="20"/>
          <w:szCs w:val="20"/>
        </w:rPr>
        <w:t>s</w:t>
      </w:r>
      <w:r w:rsidR="00BF58EF" w:rsidRPr="00B3769B">
        <w:rPr>
          <w:rFonts w:ascii="Times New Roman" w:hAnsi="Times New Roman" w:cs="Times New Roman"/>
          <w:sz w:val="20"/>
          <w:szCs w:val="20"/>
        </w:rPr>
        <w:t xml:space="preserve"> that the factors associated with lost to follow-up a</w:t>
      </w:r>
      <w:r w:rsidR="00A45446" w:rsidRPr="00B3769B">
        <w:rPr>
          <w:rFonts w:ascii="Times New Roman" w:hAnsi="Times New Roman" w:cs="Times New Roman"/>
          <w:sz w:val="20"/>
          <w:szCs w:val="20"/>
        </w:rPr>
        <w:t xml:space="preserve">re </w:t>
      </w:r>
      <w:r w:rsidR="00BF58EF" w:rsidRPr="00B3769B">
        <w:rPr>
          <w:rFonts w:ascii="Times New Roman" w:hAnsi="Times New Roman" w:cs="Times New Roman"/>
          <w:sz w:val="20"/>
          <w:szCs w:val="20"/>
        </w:rPr>
        <w:t>not the same factors associated with diabetes medication adherence</w:t>
      </w:r>
      <w:r w:rsidR="009D630D" w:rsidRPr="00B3769B">
        <w:rPr>
          <w:rFonts w:ascii="Times New Roman" w:hAnsi="Times New Roman" w:cs="Times New Roman"/>
          <w:sz w:val="20"/>
          <w:szCs w:val="20"/>
        </w:rPr>
        <w:t>.</w:t>
      </w:r>
      <w:r w:rsidR="006E0B49">
        <w:rPr>
          <w:rFonts w:ascii="Times New Roman" w:hAnsi="Times New Roman" w:cs="Times New Roman"/>
          <w:sz w:val="20"/>
          <w:szCs w:val="20"/>
        </w:rPr>
        <w:t xml:space="preserve"> </w:t>
      </w:r>
      <w:r w:rsidR="009D630D" w:rsidRPr="00B3769B">
        <w:rPr>
          <w:rFonts w:ascii="Times New Roman" w:hAnsi="Times New Roman" w:cs="Times New Roman"/>
          <w:sz w:val="20"/>
          <w:szCs w:val="20"/>
        </w:rPr>
        <w:t xml:space="preserve">That this study population was </w:t>
      </w:r>
      <w:r w:rsidR="00B83A61" w:rsidRPr="00B3769B">
        <w:rPr>
          <w:rFonts w:ascii="Times New Roman" w:hAnsi="Times New Roman" w:cs="Times New Roman"/>
          <w:sz w:val="20"/>
          <w:szCs w:val="20"/>
        </w:rPr>
        <w:t>poor adhere</w:t>
      </w:r>
      <w:r w:rsidR="009D630D" w:rsidRPr="00B3769B">
        <w:rPr>
          <w:rFonts w:ascii="Times New Roman" w:hAnsi="Times New Roman" w:cs="Times New Roman"/>
          <w:sz w:val="20"/>
          <w:szCs w:val="20"/>
        </w:rPr>
        <w:t>rs,</w:t>
      </w:r>
      <w:r w:rsidR="00B83A61" w:rsidRPr="00B3769B">
        <w:rPr>
          <w:rFonts w:ascii="Times New Roman" w:hAnsi="Times New Roman" w:cs="Times New Roman"/>
          <w:sz w:val="20"/>
          <w:szCs w:val="20"/>
        </w:rPr>
        <w:t xml:space="preserve"> receiving diabetes care in a resource-constrained community-based primary care center</w:t>
      </w:r>
      <w:r w:rsidR="009D630D" w:rsidRPr="00B3769B">
        <w:rPr>
          <w:rFonts w:ascii="Times New Roman" w:hAnsi="Times New Roman" w:cs="Times New Roman"/>
          <w:sz w:val="20"/>
          <w:szCs w:val="20"/>
        </w:rPr>
        <w:t>, provide an important context to better understand</w:t>
      </w:r>
      <w:r w:rsidR="0098506D" w:rsidRPr="00B3769B">
        <w:rPr>
          <w:rFonts w:ascii="Times New Roman" w:hAnsi="Times New Roman" w:cs="Times New Roman"/>
          <w:sz w:val="20"/>
          <w:szCs w:val="20"/>
        </w:rPr>
        <w:t>ing</w:t>
      </w:r>
      <w:r w:rsidR="009D630D" w:rsidRPr="00B3769B">
        <w:rPr>
          <w:rFonts w:ascii="Times New Roman" w:hAnsi="Times New Roman" w:cs="Times New Roman"/>
          <w:sz w:val="20"/>
          <w:szCs w:val="20"/>
        </w:rPr>
        <w:t xml:space="preserve"> lost to follow-up and diabetes medication adherence to appropriately intervene to improve diabetes care</w:t>
      </w:r>
      <w:r w:rsidR="00DD6E36" w:rsidRPr="00B3769B">
        <w:rPr>
          <w:rFonts w:ascii="Times New Roman" w:hAnsi="Times New Roman" w:cs="Times New Roman"/>
          <w:sz w:val="20"/>
          <w:szCs w:val="20"/>
        </w:rPr>
        <w:t xml:space="preserve"> in this setting</w:t>
      </w:r>
      <w:r w:rsidR="009D630D" w:rsidRPr="00B3769B">
        <w:rPr>
          <w:rFonts w:ascii="Times New Roman" w:hAnsi="Times New Roman" w:cs="Times New Roman"/>
          <w:sz w:val="20"/>
          <w:szCs w:val="20"/>
        </w:rPr>
        <w:t xml:space="preserve">. </w:t>
      </w:r>
    </w:p>
    <w:p w14:paraId="2F9BE563" w14:textId="77777777" w:rsidR="00671050" w:rsidRPr="00B3769B" w:rsidRDefault="00671050" w:rsidP="00B3769B">
      <w:pPr>
        <w:spacing w:after="0" w:line="240" w:lineRule="auto"/>
        <w:contextualSpacing/>
        <w:mirrorIndents/>
        <w:jc w:val="both"/>
        <w:rPr>
          <w:rFonts w:ascii="Times New Roman" w:hAnsi="Times New Roman" w:cs="Times New Roman"/>
          <w:sz w:val="20"/>
          <w:szCs w:val="20"/>
        </w:rPr>
      </w:pPr>
    </w:p>
    <w:p w14:paraId="3F5CE1AC" w14:textId="1F04FE45" w:rsidR="00646239" w:rsidRDefault="003F3F67" w:rsidP="00B3769B">
      <w:pPr>
        <w:spacing w:after="0" w:line="240" w:lineRule="auto"/>
        <w:contextualSpacing/>
        <w:mirrorIndents/>
        <w:jc w:val="both"/>
        <w:rPr>
          <w:rFonts w:ascii="Times New Roman" w:hAnsi="Times New Roman" w:cs="Times New Roman"/>
          <w:b/>
          <w:sz w:val="20"/>
          <w:szCs w:val="20"/>
        </w:rPr>
      </w:pPr>
      <w:r w:rsidRPr="00646239">
        <w:rPr>
          <w:rFonts w:ascii="Times New Roman" w:hAnsi="Times New Roman" w:cs="Times New Roman"/>
          <w:b/>
          <w:sz w:val="20"/>
          <w:szCs w:val="20"/>
        </w:rPr>
        <w:t>Limitations</w:t>
      </w:r>
    </w:p>
    <w:p w14:paraId="1D9B7061" w14:textId="77777777" w:rsidR="00C76E73" w:rsidRPr="00C76E73" w:rsidRDefault="00C76E73" w:rsidP="00B3769B">
      <w:pPr>
        <w:spacing w:after="0" w:line="240" w:lineRule="auto"/>
        <w:contextualSpacing/>
        <w:mirrorIndents/>
        <w:jc w:val="both"/>
        <w:rPr>
          <w:rFonts w:ascii="Times New Roman" w:hAnsi="Times New Roman" w:cs="Times New Roman"/>
          <w:sz w:val="20"/>
          <w:szCs w:val="20"/>
        </w:rPr>
      </w:pPr>
    </w:p>
    <w:p w14:paraId="63BA9B5F" w14:textId="6C4FFC8B" w:rsidR="00671050" w:rsidRDefault="00BF6653" w:rsidP="00B3769B">
      <w:pPr>
        <w:spacing w:after="0" w:line="240" w:lineRule="auto"/>
        <w:contextualSpacing/>
        <w:mirrorIndents/>
        <w:jc w:val="both"/>
        <w:rPr>
          <w:rFonts w:ascii="Times New Roman" w:hAnsi="Times New Roman" w:cs="Times New Roman"/>
          <w:sz w:val="20"/>
          <w:szCs w:val="20"/>
        </w:rPr>
      </w:pPr>
      <w:r w:rsidRPr="00B3769B">
        <w:rPr>
          <w:rFonts w:ascii="Times New Roman" w:hAnsi="Times New Roman" w:cs="Times New Roman"/>
          <w:sz w:val="20"/>
          <w:szCs w:val="20"/>
        </w:rPr>
        <w:t>We investigated many factors in relationship</w:t>
      </w:r>
      <w:r w:rsidR="004A3246">
        <w:rPr>
          <w:rFonts w:ascii="Times New Roman" w:hAnsi="Times New Roman" w:cs="Times New Roman"/>
          <w:sz w:val="20"/>
          <w:szCs w:val="20"/>
        </w:rPr>
        <w:t xml:space="preserve"> to</w:t>
      </w:r>
      <w:r w:rsidRPr="00B3769B">
        <w:rPr>
          <w:rFonts w:ascii="Times New Roman" w:hAnsi="Times New Roman" w:cs="Times New Roman"/>
          <w:sz w:val="20"/>
          <w:szCs w:val="20"/>
        </w:rPr>
        <w:t xml:space="preserve"> </w:t>
      </w:r>
      <w:proofErr w:type="gramStart"/>
      <w:r w:rsidRPr="00B3769B">
        <w:rPr>
          <w:rFonts w:ascii="Times New Roman" w:hAnsi="Times New Roman" w:cs="Times New Roman"/>
          <w:sz w:val="20"/>
          <w:szCs w:val="20"/>
        </w:rPr>
        <w:t>lost</w:t>
      </w:r>
      <w:proofErr w:type="gramEnd"/>
      <w:r w:rsidRPr="00B3769B">
        <w:rPr>
          <w:rFonts w:ascii="Times New Roman" w:hAnsi="Times New Roman" w:cs="Times New Roman"/>
          <w:sz w:val="20"/>
          <w:szCs w:val="20"/>
        </w:rPr>
        <w:t xml:space="preserve"> to follow-up.</w:t>
      </w:r>
      <w:r w:rsidR="006E0B49">
        <w:rPr>
          <w:rFonts w:ascii="Times New Roman" w:hAnsi="Times New Roman" w:cs="Times New Roman"/>
          <w:sz w:val="20"/>
          <w:szCs w:val="20"/>
        </w:rPr>
        <w:t xml:space="preserve"> </w:t>
      </w:r>
      <w:r w:rsidR="00042DE5" w:rsidRPr="00B3769B">
        <w:rPr>
          <w:rFonts w:ascii="Times New Roman" w:hAnsi="Times New Roman" w:cs="Times New Roman"/>
          <w:sz w:val="20"/>
          <w:szCs w:val="20"/>
        </w:rPr>
        <w:t>N</w:t>
      </w:r>
      <w:r w:rsidRPr="00B3769B">
        <w:rPr>
          <w:rFonts w:ascii="Times New Roman" w:hAnsi="Times New Roman" w:cs="Times New Roman"/>
          <w:sz w:val="20"/>
          <w:szCs w:val="20"/>
        </w:rPr>
        <w:t>evertheless, l</w:t>
      </w:r>
      <w:r w:rsidR="006B1AE7" w:rsidRPr="00B3769B">
        <w:rPr>
          <w:rFonts w:ascii="Times New Roman" w:hAnsi="Times New Roman" w:cs="Times New Roman"/>
          <w:sz w:val="20"/>
          <w:szCs w:val="20"/>
        </w:rPr>
        <w:t xml:space="preserve">ost to follow-up </w:t>
      </w:r>
      <w:r w:rsidR="00784000" w:rsidRPr="00B3769B">
        <w:rPr>
          <w:rFonts w:ascii="Times New Roman" w:hAnsi="Times New Roman" w:cs="Times New Roman"/>
          <w:sz w:val="20"/>
          <w:szCs w:val="20"/>
        </w:rPr>
        <w:t xml:space="preserve">was </w:t>
      </w:r>
      <w:r w:rsidR="007D2FC1" w:rsidRPr="00B3769B">
        <w:rPr>
          <w:rFonts w:ascii="Times New Roman" w:hAnsi="Times New Roman" w:cs="Times New Roman"/>
          <w:sz w:val="20"/>
          <w:szCs w:val="20"/>
        </w:rPr>
        <w:t>the</w:t>
      </w:r>
      <w:r w:rsidR="00784000" w:rsidRPr="00B3769B">
        <w:rPr>
          <w:rFonts w:ascii="Times New Roman" w:hAnsi="Times New Roman" w:cs="Times New Roman"/>
          <w:sz w:val="20"/>
          <w:szCs w:val="20"/>
        </w:rPr>
        <w:t xml:space="preserve"> major limitation </w:t>
      </w:r>
      <w:r w:rsidR="00B002F8" w:rsidRPr="00B3769B">
        <w:rPr>
          <w:rFonts w:ascii="Times New Roman" w:hAnsi="Times New Roman" w:cs="Times New Roman"/>
          <w:sz w:val="20"/>
          <w:szCs w:val="20"/>
        </w:rPr>
        <w:t xml:space="preserve">for </w:t>
      </w:r>
      <w:r w:rsidR="00784000" w:rsidRPr="00B3769B">
        <w:rPr>
          <w:rFonts w:ascii="Times New Roman" w:hAnsi="Times New Roman" w:cs="Times New Roman"/>
          <w:sz w:val="20"/>
          <w:szCs w:val="20"/>
        </w:rPr>
        <w:t xml:space="preserve">this </w:t>
      </w:r>
      <w:r w:rsidR="00806DAF" w:rsidRPr="00B3769B">
        <w:rPr>
          <w:rFonts w:ascii="Times New Roman" w:hAnsi="Times New Roman" w:cs="Times New Roman"/>
          <w:sz w:val="20"/>
          <w:szCs w:val="20"/>
        </w:rPr>
        <w:t>study</w:t>
      </w:r>
      <w:r w:rsidR="00650030" w:rsidRPr="00B3769B">
        <w:rPr>
          <w:rFonts w:ascii="Times New Roman" w:hAnsi="Times New Roman" w:cs="Times New Roman"/>
          <w:sz w:val="20"/>
          <w:szCs w:val="20"/>
        </w:rPr>
        <w:t>.</w:t>
      </w:r>
      <w:r w:rsidR="006E0B49">
        <w:rPr>
          <w:rFonts w:ascii="Times New Roman" w:hAnsi="Times New Roman" w:cs="Times New Roman"/>
          <w:sz w:val="20"/>
          <w:szCs w:val="20"/>
        </w:rPr>
        <w:t xml:space="preserve"> </w:t>
      </w:r>
      <w:r w:rsidR="00650030" w:rsidRPr="00B3769B">
        <w:rPr>
          <w:rFonts w:ascii="Times New Roman" w:hAnsi="Times New Roman" w:cs="Times New Roman"/>
          <w:sz w:val="20"/>
          <w:szCs w:val="20"/>
        </w:rPr>
        <w:t>That is, it</w:t>
      </w:r>
      <w:r w:rsidR="007C4570" w:rsidRPr="00B3769B">
        <w:rPr>
          <w:rFonts w:ascii="Times New Roman" w:hAnsi="Times New Roman" w:cs="Times New Roman"/>
          <w:sz w:val="20"/>
          <w:szCs w:val="20"/>
        </w:rPr>
        <w:t xml:space="preserve"> preclud</w:t>
      </w:r>
      <w:r w:rsidR="00650030" w:rsidRPr="00B3769B">
        <w:rPr>
          <w:rFonts w:ascii="Times New Roman" w:hAnsi="Times New Roman" w:cs="Times New Roman"/>
          <w:sz w:val="20"/>
          <w:szCs w:val="20"/>
        </w:rPr>
        <w:t>ed</w:t>
      </w:r>
      <w:r w:rsidR="007C4570" w:rsidRPr="00B3769B">
        <w:rPr>
          <w:rFonts w:ascii="Times New Roman" w:hAnsi="Times New Roman" w:cs="Times New Roman"/>
          <w:sz w:val="20"/>
          <w:szCs w:val="20"/>
        </w:rPr>
        <w:t xml:space="preserve"> intervention efforts to</w:t>
      </w:r>
      <w:r w:rsidR="00293A4C" w:rsidRPr="00B3769B">
        <w:rPr>
          <w:rFonts w:ascii="Times New Roman" w:hAnsi="Times New Roman" w:cs="Times New Roman"/>
          <w:sz w:val="20"/>
          <w:szCs w:val="20"/>
        </w:rPr>
        <w:t xml:space="preserve"> achieve a greater</w:t>
      </w:r>
      <w:r w:rsidR="007C4570" w:rsidRPr="00B3769B">
        <w:rPr>
          <w:rFonts w:ascii="Times New Roman" w:hAnsi="Times New Roman" w:cs="Times New Roman"/>
          <w:sz w:val="20"/>
          <w:szCs w:val="20"/>
        </w:rPr>
        <w:t xml:space="preserve"> improvement in adherence to prescribed diabetes medication</w:t>
      </w:r>
      <w:r w:rsidR="00293A4C" w:rsidRPr="00B3769B">
        <w:rPr>
          <w:rFonts w:ascii="Times New Roman" w:hAnsi="Times New Roman" w:cs="Times New Roman"/>
          <w:sz w:val="20"/>
          <w:szCs w:val="20"/>
        </w:rPr>
        <w:t xml:space="preserve"> than observed</w:t>
      </w:r>
      <w:r w:rsidR="00784C31" w:rsidRPr="00B3769B">
        <w:rPr>
          <w:rFonts w:ascii="Times New Roman" w:hAnsi="Times New Roman" w:cs="Times New Roman"/>
          <w:sz w:val="20"/>
          <w:szCs w:val="20"/>
        </w:rPr>
        <w:t>.</w:t>
      </w:r>
      <w:r w:rsidR="006E0B49">
        <w:rPr>
          <w:rFonts w:ascii="Times New Roman" w:hAnsi="Times New Roman" w:cs="Times New Roman"/>
          <w:sz w:val="20"/>
          <w:szCs w:val="20"/>
        </w:rPr>
        <w:t xml:space="preserve"> </w:t>
      </w:r>
      <w:r w:rsidR="00D44CA7" w:rsidRPr="00B3769B">
        <w:rPr>
          <w:rFonts w:ascii="Times New Roman" w:hAnsi="Times New Roman" w:cs="Times New Roman"/>
          <w:sz w:val="20"/>
          <w:szCs w:val="20"/>
        </w:rPr>
        <w:t>CHW</w:t>
      </w:r>
      <w:r w:rsidR="00FF04B8" w:rsidRPr="00B3769B">
        <w:rPr>
          <w:rFonts w:ascii="Times New Roman" w:hAnsi="Times New Roman" w:cs="Times New Roman"/>
          <w:sz w:val="20"/>
          <w:szCs w:val="20"/>
        </w:rPr>
        <w:t>s</w:t>
      </w:r>
      <w:r w:rsidR="00D44CA7" w:rsidRPr="00B3769B">
        <w:rPr>
          <w:rFonts w:ascii="Times New Roman" w:hAnsi="Times New Roman" w:cs="Times New Roman"/>
          <w:sz w:val="20"/>
          <w:szCs w:val="20"/>
        </w:rPr>
        <w:t xml:space="preserve"> were able to</w:t>
      </w:r>
      <w:r w:rsidR="00784000" w:rsidRPr="00B3769B">
        <w:rPr>
          <w:rFonts w:ascii="Times New Roman" w:hAnsi="Times New Roman" w:cs="Times New Roman"/>
          <w:sz w:val="20"/>
          <w:szCs w:val="20"/>
        </w:rPr>
        <w:t xml:space="preserve"> document that most study participants could be reach</w:t>
      </w:r>
      <w:r w:rsidR="00D44CA7" w:rsidRPr="00B3769B">
        <w:rPr>
          <w:rFonts w:ascii="Times New Roman" w:hAnsi="Times New Roman" w:cs="Times New Roman"/>
          <w:sz w:val="20"/>
          <w:szCs w:val="20"/>
        </w:rPr>
        <w:t>ed</w:t>
      </w:r>
      <w:r w:rsidR="00784000" w:rsidRPr="00B3769B">
        <w:rPr>
          <w:rFonts w:ascii="Times New Roman" w:hAnsi="Times New Roman" w:cs="Times New Roman"/>
          <w:sz w:val="20"/>
          <w:szCs w:val="20"/>
        </w:rPr>
        <w:t xml:space="preserve"> by </w:t>
      </w:r>
      <w:r w:rsidR="00B002F8" w:rsidRPr="00B3769B">
        <w:rPr>
          <w:rFonts w:ascii="Times New Roman" w:hAnsi="Times New Roman" w:cs="Times New Roman"/>
          <w:sz w:val="20"/>
          <w:szCs w:val="20"/>
        </w:rPr>
        <w:t>tele</w:t>
      </w:r>
      <w:r w:rsidR="00784000" w:rsidRPr="00B3769B">
        <w:rPr>
          <w:rFonts w:ascii="Times New Roman" w:hAnsi="Times New Roman" w:cs="Times New Roman"/>
          <w:sz w:val="20"/>
          <w:szCs w:val="20"/>
        </w:rPr>
        <w:t xml:space="preserve">phone </w:t>
      </w:r>
      <w:r w:rsidR="00D44CA7" w:rsidRPr="00B3769B">
        <w:rPr>
          <w:rFonts w:ascii="Times New Roman" w:hAnsi="Times New Roman" w:cs="Times New Roman"/>
          <w:sz w:val="20"/>
          <w:szCs w:val="20"/>
        </w:rPr>
        <w:t>for monthly self-care education and counseling sessions, reminders, and social support.</w:t>
      </w:r>
      <w:r w:rsidR="006E0B49">
        <w:rPr>
          <w:rFonts w:ascii="Times New Roman" w:hAnsi="Times New Roman" w:cs="Times New Roman"/>
          <w:sz w:val="20"/>
          <w:szCs w:val="20"/>
        </w:rPr>
        <w:t xml:space="preserve"> </w:t>
      </w:r>
      <w:r w:rsidR="00D44CA7" w:rsidRPr="00B3769B">
        <w:rPr>
          <w:rFonts w:ascii="Times New Roman" w:hAnsi="Times New Roman" w:cs="Times New Roman"/>
          <w:sz w:val="20"/>
          <w:szCs w:val="20"/>
        </w:rPr>
        <w:t xml:space="preserve">However, these patients did not </w:t>
      </w:r>
      <w:r w:rsidR="00650030" w:rsidRPr="00B3769B">
        <w:rPr>
          <w:rFonts w:ascii="Times New Roman" w:hAnsi="Times New Roman" w:cs="Times New Roman"/>
          <w:sz w:val="20"/>
          <w:szCs w:val="20"/>
        </w:rPr>
        <w:t xml:space="preserve">want to </w:t>
      </w:r>
      <w:r w:rsidR="00D44CA7" w:rsidRPr="00B3769B">
        <w:rPr>
          <w:rFonts w:ascii="Times New Roman" w:hAnsi="Times New Roman" w:cs="Times New Roman"/>
          <w:sz w:val="20"/>
          <w:szCs w:val="20"/>
        </w:rPr>
        <w:t xml:space="preserve">complete </w:t>
      </w:r>
      <w:r w:rsidR="00FB4836" w:rsidRPr="00B3769B">
        <w:rPr>
          <w:rFonts w:ascii="Times New Roman" w:hAnsi="Times New Roman" w:cs="Times New Roman"/>
          <w:sz w:val="20"/>
          <w:szCs w:val="20"/>
        </w:rPr>
        <w:t xml:space="preserve">the follow-up </w:t>
      </w:r>
      <w:r w:rsidR="00D44CA7" w:rsidRPr="00B3769B">
        <w:rPr>
          <w:rFonts w:ascii="Times New Roman" w:hAnsi="Times New Roman" w:cs="Times New Roman"/>
          <w:sz w:val="20"/>
          <w:szCs w:val="20"/>
        </w:rPr>
        <w:t>assessments</w:t>
      </w:r>
      <w:r w:rsidR="00A45446" w:rsidRPr="00B3769B">
        <w:rPr>
          <w:rFonts w:ascii="Times New Roman" w:hAnsi="Times New Roman" w:cs="Times New Roman"/>
          <w:sz w:val="20"/>
          <w:szCs w:val="20"/>
        </w:rPr>
        <w:t>,</w:t>
      </w:r>
      <w:r w:rsidR="00650030" w:rsidRPr="00B3769B">
        <w:rPr>
          <w:rFonts w:ascii="Times New Roman" w:hAnsi="Times New Roman" w:cs="Times New Roman"/>
          <w:sz w:val="20"/>
          <w:szCs w:val="20"/>
        </w:rPr>
        <w:t xml:space="preserve"> and we were not able to explore in more detail the patients’ explanation of why they did not continue to participant in the intervention, even though most accepted the phone calls from the CHWs</w:t>
      </w:r>
      <w:r w:rsidR="00293A4C" w:rsidRPr="00B3769B">
        <w:rPr>
          <w:rFonts w:ascii="Times New Roman" w:hAnsi="Times New Roman" w:cs="Times New Roman"/>
          <w:sz w:val="20"/>
          <w:szCs w:val="20"/>
        </w:rPr>
        <w:t>.</w:t>
      </w:r>
      <w:r w:rsidR="006E0B49">
        <w:rPr>
          <w:rFonts w:ascii="Times New Roman" w:hAnsi="Times New Roman" w:cs="Times New Roman"/>
          <w:sz w:val="20"/>
          <w:szCs w:val="20"/>
        </w:rPr>
        <w:t xml:space="preserve"> </w:t>
      </w:r>
      <w:r w:rsidR="003F241A" w:rsidRPr="00B3769B">
        <w:rPr>
          <w:rFonts w:ascii="Times New Roman" w:hAnsi="Times New Roman" w:cs="Times New Roman"/>
          <w:sz w:val="20"/>
          <w:szCs w:val="20"/>
        </w:rPr>
        <w:t xml:space="preserve">This study was also limited in capturing </w:t>
      </w:r>
      <w:r w:rsidR="00385D4F" w:rsidRPr="00B3769B">
        <w:rPr>
          <w:rFonts w:ascii="Times New Roman" w:hAnsi="Times New Roman" w:cs="Times New Roman"/>
          <w:sz w:val="20"/>
          <w:szCs w:val="20"/>
        </w:rPr>
        <w:t>data on medication adherence</w:t>
      </w:r>
      <w:r w:rsidR="003F241A" w:rsidRPr="00B3769B">
        <w:rPr>
          <w:rFonts w:ascii="Times New Roman" w:hAnsi="Times New Roman" w:cs="Times New Roman"/>
          <w:sz w:val="20"/>
          <w:szCs w:val="20"/>
        </w:rPr>
        <w:t xml:space="preserve"> in-person </w:t>
      </w:r>
      <w:r w:rsidR="00B002F8" w:rsidRPr="00B3769B">
        <w:rPr>
          <w:rFonts w:ascii="Times New Roman" w:hAnsi="Times New Roman" w:cs="Times New Roman"/>
          <w:sz w:val="20"/>
          <w:szCs w:val="20"/>
        </w:rPr>
        <w:t>because these participants did not return to the clinic for scheduled diabetes care</w:t>
      </w:r>
      <w:r w:rsidR="00A45446" w:rsidRPr="00B3769B">
        <w:rPr>
          <w:rFonts w:ascii="Times New Roman" w:hAnsi="Times New Roman" w:cs="Times New Roman"/>
          <w:sz w:val="20"/>
          <w:szCs w:val="20"/>
        </w:rPr>
        <w:t xml:space="preserve"> during the intervention period</w:t>
      </w:r>
      <w:r w:rsidR="00B002F8" w:rsidRPr="00B3769B">
        <w:rPr>
          <w:rFonts w:ascii="Times New Roman" w:hAnsi="Times New Roman" w:cs="Times New Roman"/>
          <w:sz w:val="20"/>
          <w:szCs w:val="20"/>
        </w:rPr>
        <w:t>.</w:t>
      </w:r>
      <w:r w:rsidR="006E0B49">
        <w:rPr>
          <w:rFonts w:ascii="Times New Roman" w:hAnsi="Times New Roman" w:cs="Times New Roman"/>
          <w:sz w:val="20"/>
          <w:szCs w:val="20"/>
        </w:rPr>
        <w:t xml:space="preserve"> </w:t>
      </w:r>
      <w:r w:rsidR="00FE48C6" w:rsidRPr="00B3769B">
        <w:rPr>
          <w:rFonts w:ascii="Times New Roman" w:hAnsi="Times New Roman" w:cs="Times New Roman"/>
          <w:sz w:val="20"/>
          <w:szCs w:val="20"/>
        </w:rPr>
        <w:t xml:space="preserve">We </w:t>
      </w:r>
      <w:r w:rsidR="005A4361" w:rsidRPr="00B3769B">
        <w:rPr>
          <w:rFonts w:ascii="Times New Roman" w:hAnsi="Times New Roman" w:cs="Times New Roman"/>
          <w:sz w:val="20"/>
          <w:szCs w:val="20"/>
        </w:rPr>
        <w:t xml:space="preserve">also </w:t>
      </w:r>
      <w:r w:rsidR="00FE48C6" w:rsidRPr="00B3769B">
        <w:rPr>
          <w:rFonts w:ascii="Times New Roman" w:hAnsi="Times New Roman" w:cs="Times New Roman"/>
          <w:sz w:val="20"/>
          <w:szCs w:val="20"/>
        </w:rPr>
        <w:t xml:space="preserve">do not know why </w:t>
      </w:r>
      <w:r w:rsidR="00FB4836" w:rsidRPr="00B3769B">
        <w:rPr>
          <w:rFonts w:ascii="Times New Roman" w:hAnsi="Times New Roman" w:cs="Times New Roman"/>
          <w:sz w:val="20"/>
          <w:szCs w:val="20"/>
        </w:rPr>
        <w:t xml:space="preserve">participants did not complete the brief five-item self-assessment of medication adherence </w:t>
      </w:r>
      <w:r w:rsidR="0061170C" w:rsidRPr="00B3769B">
        <w:rPr>
          <w:rFonts w:ascii="Times New Roman" w:hAnsi="Times New Roman" w:cs="Times New Roman"/>
          <w:sz w:val="20"/>
          <w:szCs w:val="20"/>
        </w:rPr>
        <w:t xml:space="preserve">in light of their willingness to receive </w:t>
      </w:r>
      <w:r w:rsidR="00FB4836" w:rsidRPr="00B3769B">
        <w:rPr>
          <w:rFonts w:ascii="Times New Roman" w:hAnsi="Times New Roman" w:cs="Times New Roman"/>
          <w:sz w:val="20"/>
          <w:szCs w:val="20"/>
        </w:rPr>
        <w:t xml:space="preserve">the phone calls </w:t>
      </w:r>
      <w:r w:rsidR="0061170C" w:rsidRPr="00B3769B">
        <w:rPr>
          <w:rFonts w:ascii="Times New Roman" w:hAnsi="Times New Roman" w:cs="Times New Roman"/>
          <w:sz w:val="20"/>
          <w:szCs w:val="20"/>
        </w:rPr>
        <w:t>from</w:t>
      </w:r>
      <w:r w:rsidR="005A4361" w:rsidRPr="00B3769B">
        <w:rPr>
          <w:rFonts w:ascii="Times New Roman" w:hAnsi="Times New Roman" w:cs="Times New Roman"/>
          <w:sz w:val="20"/>
          <w:szCs w:val="20"/>
        </w:rPr>
        <w:t xml:space="preserve"> t</w:t>
      </w:r>
      <w:r w:rsidR="00FB4836" w:rsidRPr="00B3769B">
        <w:rPr>
          <w:rFonts w:ascii="Times New Roman" w:hAnsi="Times New Roman" w:cs="Times New Roman"/>
          <w:sz w:val="20"/>
          <w:szCs w:val="20"/>
        </w:rPr>
        <w:t xml:space="preserve">he CHWs. </w:t>
      </w:r>
    </w:p>
    <w:p w14:paraId="1FA25ECA" w14:textId="0ABBDA83" w:rsidR="00FB4836" w:rsidRPr="00B3769B" w:rsidRDefault="00FB4836" w:rsidP="00B3769B">
      <w:pPr>
        <w:spacing w:after="0" w:line="240" w:lineRule="auto"/>
        <w:contextualSpacing/>
        <w:mirrorIndents/>
        <w:jc w:val="both"/>
        <w:rPr>
          <w:rFonts w:ascii="Times New Roman" w:hAnsi="Times New Roman" w:cs="Times New Roman"/>
          <w:sz w:val="20"/>
          <w:szCs w:val="20"/>
        </w:rPr>
      </w:pPr>
      <w:r w:rsidRPr="00B3769B">
        <w:rPr>
          <w:rFonts w:ascii="Times New Roman" w:hAnsi="Times New Roman" w:cs="Times New Roman"/>
          <w:sz w:val="20"/>
          <w:szCs w:val="20"/>
        </w:rPr>
        <w:t xml:space="preserve"> </w:t>
      </w:r>
    </w:p>
    <w:p w14:paraId="6CC632C1" w14:textId="76391492" w:rsidR="00C27625" w:rsidRPr="00C27625" w:rsidRDefault="00E40A83" w:rsidP="00B3769B">
      <w:pPr>
        <w:spacing w:after="0" w:line="240" w:lineRule="auto"/>
        <w:contextualSpacing/>
        <w:mirrorIndents/>
        <w:jc w:val="both"/>
        <w:rPr>
          <w:rFonts w:ascii="Times New Roman" w:hAnsi="Times New Roman" w:cs="Times New Roman"/>
          <w:b/>
          <w:sz w:val="20"/>
          <w:szCs w:val="20"/>
        </w:rPr>
      </w:pPr>
      <w:r w:rsidRPr="00C27625">
        <w:rPr>
          <w:rFonts w:ascii="Times New Roman" w:hAnsi="Times New Roman" w:cs="Times New Roman"/>
          <w:b/>
          <w:sz w:val="20"/>
          <w:szCs w:val="20"/>
        </w:rPr>
        <w:t xml:space="preserve">Applicability of </w:t>
      </w:r>
      <w:r w:rsidR="006D710D">
        <w:rPr>
          <w:rFonts w:ascii="Times New Roman" w:hAnsi="Times New Roman" w:cs="Times New Roman"/>
          <w:b/>
          <w:sz w:val="20"/>
          <w:szCs w:val="20"/>
        </w:rPr>
        <w:t>F</w:t>
      </w:r>
      <w:r w:rsidRPr="00C27625">
        <w:rPr>
          <w:rFonts w:ascii="Times New Roman" w:hAnsi="Times New Roman" w:cs="Times New Roman"/>
          <w:b/>
          <w:sz w:val="20"/>
          <w:szCs w:val="20"/>
        </w:rPr>
        <w:t>indings</w:t>
      </w:r>
    </w:p>
    <w:p w14:paraId="3B251046" w14:textId="77777777" w:rsidR="00C27625" w:rsidRDefault="00C27625" w:rsidP="00B3769B">
      <w:pPr>
        <w:spacing w:after="0" w:line="240" w:lineRule="auto"/>
        <w:contextualSpacing/>
        <w:mirrorIndents/>
        <w:jc w:val="both"/>
        <w:rPr>
          <w:rFonts w:ascii="Times New Roman" w:hAnsi="Times New Roman" w:cs="Times New Roman"/>
          <w:sz w:val="20"/>
          <w:szCs w:val="20"/>
        </w:rPr>
      </w:pPr>
    </w:p>
    <w:p w14:paraId="312AE4BE" w14:textId="46D8C188" w:rsidR="00B507F7" w:rsidRDefault="00162626" w:rsidP="00B3769B">
      <w:pPr>
        <w:spacing w:after="0" w:line="240" w:lineRule="auto"/>
        <w:contextualSpacing/>
        <w:mirrorIndents/>
        <w:jc w:val="both"/>
        <w:rPr>
          <w:rFonts w:ascii="Times New Roman" w:eastAsia="Times New Roman" w:hAnsi="Times New Roman" w:cs="Times New Roman"/>
          <w:color w:val="000000"/>
          <w:sz w:val="20"/>
          <w:szCs w:val="20"/>
        </w:rPr>
      </w:pPr>
      <w:r w:rsidRPr="00B3769B">
        <w:rPr>
          <w:rFonts w:ascii="Times New Roman" w:hAnsi="Times New Roman" w:cs="Times New Roman"/>
          <w:sz w:val="20"/>
          <w:szCs w:val="20"/>
        </w:rPr>
        <w:t>R</w:t>
      </w:r>
      <w:r w:rsidR="00FB4836" w:rsidRPr="00B3769B">
        <w:rPr>
          <w:rFonts w:ascii="Times New Roman" w:hAnsi="Times New Roman" w:cs="Times New Roman"/>
          <w:sz w:val="20"/>
          <w:szCs w:val="20"/>
        </w:rPr>
        <w:t xml:space="preserve">egarding </w:t>
      </w:r>
      <w:r w:rsidR="00A33B7B" w:rsidRPr="00B3769B">
        <w:rPr>
          <w:rFonts w:ascii="Times New Roman" w:hAnsi="Times New Roman" w:cs="Times New Roman"/>
          <w:sz w:val="20"/>
          <w:szCs w:val="20"/>
        </w:rPr>
        <w:t xml:space="preserve">the </w:t>
      </w:r>
      <w:r w:rsidR="00FB4836" w:rsidRPr="00B3769B">
        <w:rPr>
          <w:rFonts w:ascii="Times New Roman" w:hAnsi="Times New Roman" w:cs="Times New Roman"/>
          <w:sz w:val="20"/>
          <w:szCs w:val="20"/>
        </w:rPr>
        <w:t xml:space="preserve">applicability of these </w:t>
      </w:r>
      <w:r w:rsidR="008176EA" w:rsidRPr="00B3769B">
        <w:rPr>
          <w:rFonts w:ascii="Times New Roman" w:hAnsi="Times New Roman" w:cs="Times New Roman"/>
          <w:sz w:val="20"/>
          <w:szCs w:val="20"/>
        </w:rPr>
        <w:t>findings, th</w:t>
      </w:r>
      <w:r w:rsidR="00201971" w:rsidRPr="00B3769B">
        <w:rPr>
          <w:rFonts w:ascii="Times New Roman" w:hAnsi="Times New Roman" w:cs="Times New Roman"/>
          <w:sz w:val="20"/>
          <w:szCs w:val="20"/>
        </w:rPr>
        <w:t>is</w:t>
      </w:r>
      <w:r w:rsidR="008176EA" w:rsidRPr="00B3769B">
        <w:rPr>
          <w:rFonts w:ascii="Times New Roman" w:hAnsi="Times New Roman" w:cs="Times New Roman"/>
          <w:sz w:val="20"/>
          <w:szCs w:val="20"/>
        </w:rPr>
        <w:t xml:space="preserve"> local community population of adults with type 2 diabetes had an unusually low prevalence rate of diabetes medication adherence, lower than that reported in other inner-city practices</w:t>
      </w:r>
      <w:r w:rsidR="00C661C1">
        <w:rPr>
          <w:rFonts w:ascii="Times New Roman" w:hAnsi="Times New Roman" w:cs="Times New Roman"/>
          <w:sz w:val="20"/>
          <w:szCs w:val="20"/>
        </w:rPr>
        <w:t xml:space="preserve"> </w:t>
      </w:r>
      <w:r w:rsidR="00C661C1" w:rsidRPr="002F11F6">
        <w:rPr>
          <w:rFonts w:ascii="Times New Roman" w:hAnsi="Times New Roman" w:cs="Times New Roman"/>
          <w:color w:val="FF0000"/>
          <w:sz w:val="20"/>
          <w:szCs w:val="20"/>
        </w:rPr>
        <w:t>[</w:t>
      </w:r>
      <w:r w:rsidR="00C661C1">
        <w:rPr>
          <w:rFonts w:ascii="Times New Roman" w:hAnsi="Times New Roman" w:cs="Times New Roman"/>
          <w:color w:val="FF0000"/>
          <w:sz w:val="20"/>
          <w:szCs w:val="20"/>
        </w:rPr>
        <w:t>5</w:t>
      </w:r>
      <w:r w:rsidR="00C661C1" w:rsidRPr="002F11F6">
        <w:rPr>
          <w:rFonts w:ascii="Times New Roman" w:hAnsi="Times New Roman" w:cs="Times New Roman"/>
          <w:color w:val="FF0000"/>
          <w:sz w:val="20"/>
          <w:szCs w:val="20"/>
        </w:rPr>
        <w:t>]</w:t>
      </w:r>
      <w:r w:rsidR="002A77C6" w:rsidRPr="00B3769B">
        <w:rPr>
          <w:rFonts w:ascii="Times New Roman" w:hAnsi="Times New Roman" w:cs="Times New Roman"/>
          <w:sz w:val="20"/>
          <w:szCs w:val="20"/>
        </w:rPr>
        <w:t xml:space="preserve"> </w:t>
      </w:r>
      <w:r w:rsidR="008176EA" w:rsidRPr="00B3769B">
        <w:rPr>
          <w:rFonts w:ascii="Times New Roman" w:hAnsi="Times New Roman" w:cs="Times New Roman"/>
          <w:sz w:val="20"/>
          <w:szCs w:val="20"/>
        </w:rPr>
        <w:t>and low-income Medicaid enrollees with type 2 diabetes</w:t>
      </w:r>
      <w:r w:rsidR="0033451C">
        <w:rPr>
          <w:rFonts w:ascii="Times New Roman" w:hAnsi="Times New Roman" w:cs="Times New Roman"/>
          <w:sz w:val="20"/>
          <w:szCs w:val="20"/>
        </w:rPr>
        <w:t xml:space="preserve"> </w:t>
      </w:r>
      <w:r w:rsidR="0033451C" w:rsidRPr="002F11F6">
        <w:rPr>
          <w:rFonts w:ascii="Times New Roman" w:hAnsi="Times New Roman" w:cs="Times New Roman"/>
          <w:color w:val="FF0000"/>
          <w:sz w:val="20"/>
          <w:szCs w:val="20"/>
        </w:rPr>
        <w:t>[</w:t>
      </w:r>
      <w:r w:rsidR="0033451C">
        <w:rPr>
          <w:rFonts w:ascii="Times New Roman" w:hAnsi="Times New Roman" w:cs="Times New Roman"/>
          <w:color w:val="FF0000"/>
          <w:sz w:val="20"/>
          <w:szCs w:val="20"/>
        </w:rPr>
        <w:t>6]</w:t>
      </w:r>
      <w:r w:rsidR="00B74795" w:rsidRPr="00B3769B">
        <w:rPr>
          <w:rFonts w:ascii="Times New Roman" w:hAnsi="Times New Roman" w:cs="Times New Roman"/>
          <w:sz w:val="20"/>
          <w:szCs w:val="20"/>
        </w:rPr>
        <w:t>.</w:t>
      </w:r>
      <w:r w:rsidR="0033451C">
        <w:rPr>
          <w:rFonts w:ascii="Times New Roman" w:hAnsi="Times New Roman" w:cs="Times New Roman"/>
          <w:sz w:val="20"/>
          <w:szCs w:val="20"/>
        </w:rPr>
        <w:t xml:space="preserve"> </w:t>
      </w:r>
      <w:r w:rsidR="00372C19" w:rsidRPr="00B3769B">
        <w:rPr>
          <w:rFonts w:ascii="Times New Roman" w:hAnsi="Times New Roman" w:cs="Times New Roman"/>
          <w:sz w:val="20"/>
          <w:szCs w:val="20"/>
        </w:rPr>
        <w:t xml:space="preserve">We believe this poor adherence </w:t>
      </w:r>
      <w:proofErr w:type="gramStart"/>
      <w:r w:rsidR="00372C19" w:rsidRPr="00B3769B">
        <w:rPr>
          <w:rFonts w:ascii="Times New Roman" w:hAnsi="Times New Roman" w:cs="Times New Roman"/>
          <w:sz w:val="20"/>
          <w:szCs w:val="20"/>
        </w:rPr>
        <w:t>is partly explained</w:t>
      </w:r>
      <w:proofErr w:type="gramEnd"/>
      <w:r w:rsidR="00372C19" w:rsidRPr="00B3769B">
        <w:rPr>
          <w:rFonts w:ascii="Times New Roman" w:hAnsi="Times New Roman" w:cs="Times New Roman"/>
          <w:sz w:val="20"/>
          <w:szCs w:val="20"/>
        </w:rPr>
        <w:t xml:space="preserve"> by the strict dichotomized measure of adherence</w:t>
      </w:r>
      <w:r w:rsidRPr="00B3769B">
        <w:rPr>
          <w:rFonts w:ascii="Times New Roman" w:hAnsi="Times New Roman" w:cs="Times New Roman"/>
          <w:sz w:val="20"/>
          <w:szCs w:val="20"/>
        </w:rPr>
        <w:t xml:space="preserve"> we used</w:t>
      </w:r>
      <w:r w:rsidR="00201971" w:rsidRPr="00B3769B">
        <w:rPr>
          <w:rFonts w:ascii="Times New Roman" w:hAnsi="Times New Roman" w:cs="Times New Roman"/>
          <w:sz w:val="20"/>
          <w:szCs w:val="20"/>
        </w:rPr>
        <w:t>.</w:t>
      </w:r>
      <w:r w:rsidR="006E0B49">
        <w:rPr>
          <w:rFonts w:ascii="Times New Roman" w:hAnsi="Times New Roman" w:cs="Times New Roman"/>
          <w:sz w:val="20"/>
          <w:szCs w:val="20"/>
        </w:rPr>
        <w:t xml:space="preserve"> </w:t>
      </w:r>
      <w:r w:rsidR="00372C19" w:rsidRPr="00B3769B">
        <w:rPr>
          <w:rFonts w:ascii="Times New Roman" w:hAnsi="Times New Roman" w:cs="Times New Roman"/>
          <w:sz w:val="20"/>
          <w:szCs w:val="20"/>
        </w:rPr>
        <w:t xml:space="preserve">We assessed diabetes medication adherence most appropriately as a dichotomized variable (adherent vs non-adherent), although any items in the five-item adherence scale would </w:t>
      </w:r>
      <w:r w:rsidR="00201971" w:rsidRPr="00B3769B">
        <w:rPr>
          <w:rFonts w:ascii="Times New Roman" w:hAnsi="Times New Roman" w:cs="Times New Roman"/>
          <w:sz w:val="20"/>
          <w:szCs w:val="20"/>
        </w:rPr>
        <w:t>provide some measure of adherence</w:t>
      </w:r>
      <w:r w:rsidR="009D2995">
        <w:rPr>
          <w:rFonts w:ascii="Times New Roman" w:hAnsi="Times New Roman" w:cs="Times New Roman"/>
          <w:sz w:val="20"/>
          <w:szCs w:val="20"/>
        </w:rPr>
        <w:t xml:space="preserve"> </w:t>
      </w:r>
      <w:r w:rsidR="009D2995" w:rsidRPr="002F11F6">
        <w:rPr>
          <w:rFonts w:ascii="Times New Roman" w:hAnsi="Times New Roman" w:cs="Times New Roman"/>
          <w:color w:val="FF0000"/>
          <w:sz w:val="20"/>
          <w:szCs w:val="20"/>
        </w:rPr>
        <w:t>[</w:t>
      </w:r>
      <w:r w:rsidR="009D2995">
        <w:rPr>
          <w:rFonts w:ascii="Times New Roman" w:hAnsi="Times New Roman" w:cs="Times New Roman"/>
          <w:color w:val="FF0000"/>
          <w:sz w:val="20"/>
          <w:szCs w:val="20"/>
        </w:rPr>
        <w:t>30</w:t>
      </w:r>
      <w:r w:rsidR="009D2995" w:rsidRPr="002F11F6">
        <w:rPr>
          <w:rFonts w:ascii="Times New Roman" w:hAnsi="Times New Roman" w:cs="Times New Roman"/>
          <w:color w:val="FF0000"/>
          <w:sz w:val="20"/>
          <w:szCs w:val="20"/>
        </w:rPr>
        <w:t>]</w:t>
      </w:r>
      <w:r w:rsidR="00300841" w:rsidRPr="00B3769B">
        <w:rPr>
          <w:rFonts w:ascii="Times New Roman" w:hAnsi="Times New Roman" w:cs="Times New Roman"/>
          <w:sz w:val="20"/>
          <w:szCs w:val="20"/>
        </w:rPr>
        <w:t>.</w:t>
      </w:r>
      <w:r w:rsidR="009D2995">
        <w:rPr>
          <w:rFonts w:ascii="Times New Roman" w:hAnsi="Times New Roman" w:cs="Times New Roman"/>
          <w:sz w:val="20"/>
          <w:szCs w:val="20"/>
        </w:rPr>
        <w:t xml:space="preserve"> </w:t>
      </w:r>
      <w:r w:rsidR="004F0BC7" w:rsidRPr="00B3769B">
        <w:rPr>
          <w:rFonts w:ascii="Times New Roman" w:hAnsi="Times New Roman" w:cs="Times New Roman"/>
          <w:sz w:val="20"/>
          <w:szCs w:val="20"/>
        </w:rPr>
        <w:t xml:space="preserve">The study population was also </w:t>
      </w:r>
      <w:r w:rsidR="00861FCA" w:rsidRPr="00B3769B">
        <w:rPr>
          <w:rFonts w:ascii="Times New Roman" w:hAnsi="Times New Roman" w:cs="Times New Roman"/>
          <w:sz w:val="20"/>
          <w:szCs w:val="20"/>
        </w:rPr>
        <w:t xml:space="preserve">comprised of </w:t>
      </w:r>
      <w:r w:rsidR="00201971" w:rsidRPr="00B3769B">
        <w:rPr>
          <w:rFonts w:ascii="Times New Roman" w:hAnsi="Times New Roman" w:cs="Times New Roman"/>
          <w:sz w:val="20"/>
          <w:szCs w:val="20"/>
        </w:rPr>
        <w:t xml:space="preserve">prevalent </w:t>
      </w:r>
      <w:r w:rsidR="007C4095" w:rsidRPr="00B3769B">
        <w:rPr>
          <w:rFonts w:ascii="Times New Roman" w:hAnsi="Times New Roman" w:cs="Times New Roman"/>
          <w:sz w:val="20"/>
          <w:szCs w:val="20"/>
        </w:rPr>
        <w:t>or existing</w:t>
      </w:r>
      <w:r w:rsidR="00201971" w:rsidRPr="00B3769B">
        <w:rPr>
          <w:rFonts w:ascii="Times New Roman" w:hAnsi="Times New Roman" w:cs="Times New Roman"/>
          <w:sz w:val="20"/>
          <w:szCs w:val="20"/>
        </w:rPr>
        <w:t xml:space="preserve"> diabetes cases</w:t>
      </w:r>
      <w:r w:rsidR="004F0BC7" w:rsidRPr="00B3769B">
        <w:rPr>
          <w:rFonts w:ascii="Times New Roman" w:hAnsi="Times New Roman" w:cs="Times New Roman"/>
          <w:sz w:val="20"/>
          <w:szCs w:val="20"/>
        </w:rPr>
        <w:t xml:space="preserve"> which have a low</w:t>
      </w:r>
      <w:r w:rsidR="00EB7249" w:rsidRPr="00B3769B">
        <w:rPr>
          <w:rFonts w:ascii="Times New Roman" w:hAnsi="Times New Roman" w:cs="Times New Roman"/>
          <w:sz w:val="20"/>
          <w:szCs w:val="20"/>
        </w:rPr>
        <w:t>er</w:t>
      </w:r>
      <w:r w:rsidR="004F0BC7" w:rsidRPr="00B3769B">
        <w:rPr>
          <w:rFonts w:ascii="Times New Roman" w:hAnsi="Times New Roman" w:cs="Times New Roman"/>
          <w:sz w:val="20"/>
          <w:szCs w:val="20"/>
        </w:rPr>
        <w:t xml:space="preserve"> rate of medication adherence than observed among newly diagnosed cases</w:t>
      </w:r>
      <w:r w:rsidR="004D7FEF">
        <w:rPr>
          <w:rFonts w:ascii="Times New Roman" w:hAnsi="Times New Roman" w:cs="Times New Roman"/>
          <w:sz w:val="20"/>
          <w:szCs w:val="20"/>
        </w:rPr>
        <w:t xml:space="preserve"> </w:t>
      </w:r>
      <w:r w:rsidR="004D7FEF" w:rsidRPr="002F11F6">
        <w:rPr>
          <w:rFonts w:ascii="Times New Roman" w:hAnsi="Times New Roman" w:cs="Times New Roman"/>
          <w:color w:val="FF0000"/>
          <w:sz w:val="20"/>
          <w:szCs w:val="20"/>
        </w:rPr>
        <w:t>[</w:t>
      </w:r>
      <w:r w:rsidR="004D7FEF">
        <w:rPr>
          <w:rFonts w:ascii="Times New Roman" w:hAnsi="Times New Roman" w:cs="Times New Roman"/>
          <w:color w:val="FF0000"/>
          <w:sz w:val="20"/>
          <w:szCs w:val="20"/>
        </w:rPr>
        <w:t>5</w:t>
      </w:r>
      <w:r w:rsidR="004D7FEF" w:rsidRPr="002F11F6">
        <w:rPr>
          <w:rFonts w:ascii="Times New Roman" w:hAnsi="Times New Roman" w:cs="Times New Roman"/>
          <w:color w:val="FF0000"/>
          <w:sz w:val="20"/>
          <w:szCs w:val="20"/>
        </w:rPr>
        <w:t>]</w:t>
      </w:r>
      <w:r w:rsidR="00785D01" w:rsidRPr="00B3769B">
        <w:rPr>
          <w:rFonts w:ascii="Times New Roman" w:hAnsi="Times New Roman" w:cs="Times New Roman"/>
          <w:sz w:val="20"/>
          <w:szCs w:val="20"/>
        </w:rPr>
        <w:t>.</w:t>
      </w:r>
      <w:r w:rsidR="004D7FEF">
        <w:rPr>
          <w:rFonts w:ascii="Times New Roman" w:hAnsi="Times New Roman" w:cs="Times New Roman"/>
          <w:sz w:val="20"/>
          <w:szCs w:val="20"/>
        </w:rPr>
        <w:t xml:space="preserve"> </w:t>
      </w:r>
      <w:r w:rsidR="00A33B7B" w:rsidRPr="00B3769B">
        <w:rPr>
          <w:rFonts w:ascii="Times New Roman" w:hAnsi="Times New Roman" w:cs="Times New Roman"/>
          <w:sz w:val="20"/>
          <w:szCs w:val="20"/>
        </w:rPr>
        <w:t xml:space="preserve">Prevalent diabetes cases are less likely </w:t>
      </w:r>
      <w:r w:rsidR="00A040BB">
        <w:rPr>
          <w:rFonts w:ascii="Times New Roman" w:hAnsi="Times New Roman" w:cs="Times New Roman"/>
          <w:sz w:val="20"/>
          <w:szCs w:val="20"/>
        </w:rPr>
        <w:t xml:space="preserve">to </w:t>
      </w:r>
      <w:r w:rsidR="00A33B7B" w:rsidRPr="00B3769B">
        <w:rPr>
          <w:rFonts w:ascii="Times New Roman" w:hAnsi="Times New Roman" w:cs="Times New Roman"/>
          <w:sz w:val="20"/>
          <w:szCs w:val="20"/>
        </w:rPr>
        <w:t>lost to follow-up; n</w:t>
      </w:r>
      <w:r w:rsidR="00565FBA" w:rsidRPr="00B3769B">
        <w:rPr>
          <w:rFonts w:ascii="Times New Roman" w:hAnsi="Times New Roman" w:cs="Times New Roman"/>
          <w:sz w:val="20"/>
          <w:szCs w:val="20"/>
        </w:rPr>
        <w:t>ew cases, especially those with fewer symptoms, are more likely</w:t>
      </w:r>
      <w:r w:rsidR="00A040BB">
        <w:rPr>
          <w:rFonts w:ascii="Times New Roman" w:hAnsi="Times New Roman" w:cs="Times New Roman"/>
          <w:sz w:val="20"/>
          <w:szCs w:val="20"/>
        </w:rPr>
        <w:t xml:space="preserve"> to</w:t>
      </w:r>
      <w:r w:rsidR="00565FBA" w:rsidRPr="00B3769B">
        <w:rPr>
          <w:rFonts w:ascii="Times New Roman" w:hAnsi="Times New Roman" w:cs="Times New Roman"/>
          <w:sz w:val="20"/>
          <w:szCs w:val="20"/>
        </w:rPr>
        <w:t xml:space="preserve"> </w:t>
      </w:r>
      <w:proofErr w:type="gramStart"/>
      <w:r w:rsidR="00565FBA" w:rsidRPr="00B3769B">
        <w:rPr>
          <w:rFonts w:ascii="Times New Roman" w:hAnsi="Times New Roman" w:cs="Times New Roman"/>
          <w:sz w:val="20"/>
          <w:szCs w:val="20"/>
        </w:rPr>
        <w:t>lost</w:t>
      </w:r>
      <w:proofErr w:type="gramEnd"/>
      <w:r w:rsidR="00565FBA" w:rsidRPr="00B3769B">
        <w:rPr>
          <w:rFonts w:ascii="Times New Roman" w:hAnsi="Times New Roman" w:cs="Times New Roman"/>
          <w:sz w:val="20"/>
          <w:szCs w:val="20"/>
        </w:rPr>
        <w:t xml:space="preserve"> to intervention follow-up</w:t>
      </w:r>
      <w:r w:rsidR="00414BD2">
        <w:rPr>
          <w:rFonts w:ascii="Times New Roman" w:hAnsi="Times New Roman" w:cs="Times New Roman"/>
          <w:sz w:val="20"/>
          <w:szCs w:val="20"/>
        </w:rPr>
        <w:t xml:space="preserve"> </w:t>
      </w:r>
      <w:r w:rsidR="00414BD2" w:rsidRPr="002F11F6">
        <w:rPr>
          <w:rFonts w:ascii="Times New Roman" w:hAnsi="Times New Roman" w:cs="Times New Roman"/>
          <w:color w:val="FF0000"/>
          <w:sz w:val="20"/>
          <w:szCs w:val="20"/>
        </w:rPr>
        <w:t>[</w:t>
      </w:r>
      <w:r w:rsidR="00414BD2">
        <w:rPr>
          <w:rFonts w:ascii="Times New Roman" w:hAnsi="Times New Roman" w:cs="Times New Roman"/>
          <w:color w:val="FF0000"/>
          <w:sz w:val="20"/>
          <w:szCs w:val="20"/>
        </w:rPr>
        <w:t>7</w:t>
      </w:r>
      <w:r w:rsidR="00414BD2" w:rsidRPr="002F11F6">
        <w:rPr>
          <w:rFonts w:ascii="Times New Roman" w:hAnsi="Times New Roman" w:cs="Times New Roman"/>
          <w:color w:val="FF0000"/>
          <w:sz w:val="20"/>
          <w:szCs w:val="20"/>
        </w:rPr>
        <w:t>]</w:t>
      </w:r>
      <w:r w:rsidR="0087144A" w:rsidRPr="00B3769B">
        <w:rPr>
          <w:rFonts w:ascii="Times New Roman" w:hAnsi="Times New Roman" w:cs="Times New Roman"/>
          <w:sz w:val="20"/>
          <w:szCs w:val="20"/>
        </w:rPr>
        <w:t>.</w:t>
      </w:r>
      <w:r w:rsidR="00414BD2">
        <w:rPr>
          <w:rFonts w:ascii="Times New Roman" w:hAnsi="Times New Roman" w:cs="Times New Roman"/>
          <w:sz w:val="20"/>
          <w:szCs w:val="20"/>
        </w:rPr>
        <w:t xml:space="preserve"> </w:t>
      </w:r>
      <w:r w:rsidR="00565FBA" w:rsidRPr="00B3769B">
        <w:rPr>
          <w:rFonts w:ascii="Times New Roman" w:eastAsia="Times New Roman" w:hAnsi="Times New Roman" w:cs="Times New Roman"/>
          <w:color w:val="000000"/>
          <w:sz w:val="20"/>
          <w:szCs w:val="20"/>
        </w:rPr>
        <w:t>In any case, the results of the study is limited in its applica</w:t>
      </w:r>
      <w:r w:rsidR="00487936" w:rsidRPr="00B3769B">
        <w:rPr>
          <w:rFonts w:ascii="Times New Roman" w:eastAsia="Times New Roman" w:hAnsi="Times New Roman" w:cs="Times New Roman"/>
          <w:color w:val="000000"/>
          <w:sz w:val="20"/>
          <w:szCs w:val="20"/>
        </w:rPr>
        <w:t xml:space="preserve">bility, yet relevant </w:t>
      </w:r>
      <w:r w:rsidR="00565FBA" w:rsidRPr="00B3769B">
        <w:rPr>
          <w:rFonts w:ascii="Times New Roman" w:eastAsia="Times New Roman" w:hAnsi="Times New Roman" w:cs="Times New Roman"/>
          <w:color w:val="000000"/>
          <w:sz w:val="20"/>
          <w:szCs w:val="20"/>
        </w:rPr>
        <w:t xml:space="preserve">to </w:t>
      </w:r>
      <w:r w:rsidR="0069276C" w:rsidRPr="00B3769B">
        <w:rPr>
          <w:rFonts w:ascii="Times New Roman" w:eastAsia="Times New Roman" w:hAnsi="Times New Roman" w:cs="Times New Roman"/>
          <w:color w:val="000000"/>
          <w:sz w:val="20"/>
          <w:szCs w:val="20"/>
        </w:rPr>
        <w:t xml:space="preserve">other inner-city high diabetes-disparities </w:t>
      </w:r>
      <w:r w:rsidR="0056703B" w:rsidRPr="00B3769B">
        <w:rPr>
          <w:rFonts w:ascii="Times New Roman" w:eastAsia="Times New Roman" w:hAnsi="Times New Roman" w:cs="Times New Roman"/>
          <w:color w:val="000000"/>
          <w:sz w:val="20"/>
          <w:szCs w:val="20"/>
        </w:rPr>
        <w:t xml:space="preserve">patient </w:t>
      </w:r>
      <w:r w:rsidR="0069276C" w:rsidRPr="00B3769B">
        <w:rPr>
          <w:rFonts w:ascii="Times New Roman" w:eastAsia="Times New Roman" w:hAnsi="Times New Roman" w:cs="Times New Roman"/>
          <w:color w:val="000000"/>
          <w:sz w:val="20"/>
          <w:szCs w:val="20"/>
        </w:rPr>
        <w:t>population receiving care in community-based clinics</w:t>
      </w:r>
      <w:r w:rsidR="00E33A79">
        <w:rPr>
          <w:rFonts w:ascii="Times New Roman" w:eastAsia="Times New Roman" w:hAnsi="Times New Roman" w:cs="Times New Roman"/>
          <w:color w:val="000000"/>
          <w:sz w:val="20"/>
          <w:szCs w:val="20"/>
        </w:rPr>
        <w:t xml:space="preserve"> </w:t>
      </w:r>
      <w:r w:rsidR="00E33A79" w:rsidRPr="002F11F6">
        <w:rPr>
          <w:rFonts w:ascii="Times New Roman" w:hAnsi="Times New Roman" w:cs="Times New Roman"/>
          <w:color w:val="FF0000"/>
          <w:sz w:val="20"/>
          <w:szCs w:val="20"/>
        </w:rPr>
        <w:t>[</w:t>
      </w:r>
      <w:r w:rsidR="00E33A79">
        <w:rPr>
          <w:rFonts w:ascii="Times New Roman" w:hAnsi="Times New Roman" w:cs="Times New Roman"/>
          <w:color w:val="FF0000"/>
          <w:sz w:val="20"/>
          <w:szCs w:val="20"/>
        </w:rPr>
        <w:t>41</w:t>
      </w:r>
      <w:r w:rsidR="00E33A79" w:rsidRPr="002F11F6">
        <w:rPr>
          <w:rFonts w:ascii="Times New Roman" w:hAnsi="Times New Roman" w:cs="Times New Roman"/>
          <w:color w:val="FF0000"/>
          <w:sz w:val="20"/>
          <w:szCs w:val="20"/>
        </w:rPr>
        <w:t>]</w:t>
      </w:r>
      <w:r w:rsidR="00D26DE3" w:rsidRPr="00B3769B">
        <w:rPr>
          <w:rFonts w:ascii="Times New Roman" w:eastAsia="Times New Roman" w:hAnsi="Times New Roman" w:cs="Times New Roman"/>
          <w:color w:val="000000"/>
          <w:sz w:val="20"/>
          <w:szCs w:val="20"/>
        </w:rPr>
        <w:t xml:space="preserve"> </w:t>
      </w:r>
      <w:r w:rsidRPr="00B3769B">
        <w:rPr>
          <w:rFonts w:ascii="Times New Roman" w:eastAsia="Times New Roman" w:hAnsi="Times New Roman" w:cs="Times New Roman"/>
          <w:color w:val="000000"/>
          <w:sz w:val="20"/>
          <w:szCs w:val="20"/>
        </w:rPr>
        <w:t>and our ability to engage and retain participants in evidence-based intervention to improve diabetes medication adherence.</w:t>
      </w:r>
    </w:p>
    <w:p w14:paraId="0D5EE7DA" w14:textId="77777777" w:rsidR="00646239" w:rsidRPr="00B3769B" w:rsidRDefault="00646239" w:rsidP="00B3769B">
      <w:pPr>
        <w:spacing w:after="0" w:line="240" w:lineRule="auto"/>
        <w:contextualSpacing/>
        <w:mirrorIndents/>
        <w:jc w:val="both"/>
        <w:rPr>
          <w:rFonts w:ascii="Times New Roman" w:eastAsia="Times New Roman" w:hAnsi="Times New Roman" w:cs="Times New Roman"/>
          <w:color w:val="000000"/>
          <w:sz w:val="20"/>
          <w:szCs w:val="20"/>
        </w:rPr>
      </w:pPr>
    </w:p>
    <w:p w14:paraId="65553C54" w14:textId="77777777" w:rsidR="00BF783B" w:rsidRPr="00BF783B" w:rsidRDefault="00861FCA" w:rsidP="00B3769B">
      <w:pPr>
        <w:spacing w:after="0" w:line="240" w:lineRule="auto"/>
        <w:contextualSpacing/>
        <w:mirrorIndents/>
        <w:jc w:val="both"/>
        <w:rPr>
          <w:rFonts w:ascii="Times New Roman" w:hAnsi="Times New Roman" w:cs="Times New Roman"/>
          <w:b/>
          <w:sz w:val="20"/>
          <w:szCs w:val="20"/>
        </w:rPr>
      </w:pPr>
      <w:r w:rsidRPr="00BF783B">
        <w:rPr>
          <w:rFonts w:ascii="Times New Roman" w:hAnsi="Times New Roman" w:cs="Times New Roman"/>
          <w:b/>
          <w:sz w:val="20"/>
          <w:szCs w:val="20"/>
        </w:rPr>
        <w:t>Conclusions</w:t>
      </w:r>
    </w:p>
    <w:p w14:paraId="7CE24D33" w14:textId="77777777" w:rsidR="00BF783B" w:rsidRPr="00BF783B" w:rsidRDefault="00BF783B" w:rsidP="00B3769B">
      <w:pPr>
        <w:spacing w:after="0" w:line="240" w:lineRule="auto"/>
        <w:contextualSpacing/>
        <w:mirrorIndents/>
        <w:jc w:val="both"/>
        <w:rPr>
          <w:rFonts w:ascii="Times New Roman" w:hAnsi="Times New Roman" w:cs="Times New Roman"/>
          <w:sz w:val="20"/>
          <w:szCs w:val="20"/>
        </w:rPr>
      </w:pPr>
    </w:p>
    <w:p w14:paraId="35B0EF2D" w14:textId="470D73EF" w:rsidR="007D1313" w:rsidRPr="00B3769B" w:rsidRDefault="00861FCA" w:rsidP="00B3769B">
      <w:pPr>
        <w:spacing w:after="0" w:line="240" w:lineRule="auto"/>
        <w:contextualSpacing/>
        <w:mirrorIndents/>
        <w:jc w:val="both"/>
        <w:rPr>
          <w:rFonts w:ascii="Times New Roman" w:eastAsia="Times New Roman" w:hAnsi="Times New Roman" w:cs="Times New Roman"/>
          <w:color w:val="000000"/>
          <w:sz w:val="20"/>
          <w:szCs w:val="20"/>
        </w:rPr>
      </w:pPr>
      <w:r w:rsidRPr="00B3769B">
        <w:rPr>
          <w:rFonts w:ascii="Times New Roman" w:hAnsi="Times New Roman" w:cs="Times New Roman"/>
          <w:sz w:val="20"/>
          <w:szCs w:val="20"/>
        </w:rPr>
        <w:t>Factors associated with lost to follow-up may not be the same factors associated with diabetes medication adherence.</w:t>
      </w:r>
      <w:r w:rsidR="00473F7A">
        <w:rPr>
          <w:rFonts w:ascii="Times New Roman" w:hAnsi="Times New Roman" w:cs="Times New Roman"/>
          <w:sz w:val="20"/>
          <w:szCs w:val="20"/>
        </w:rPr>
        <w:t xml:space="preserve"> </w:t>
      </w:r>
      <w:r w:rsidRPr="00B3769B">
        <w:rPr>
          <w:rFonts w:ascii="Times New Roman" w:hAnsi="Times New Roman" w:cs="Times New Roman"/>
          <w:sz w:val="20"/>
          <w:szCs w:val="20"/>
        </w:rPr>
        <w:t xml:space="preserve">Understanding intervention participation and lost to follow-up is a prerequisite </w:t>
      </w:r>
      <w:r w:rsidR="00965845" w:rsidRPr="00B3769B">
        <w:rPr>
          <w:rFonts w:ascii="Times New Roman" w:hAnsi="Times New Roman" w:cs="Times New Roman"/>
          <w:sz w:val="20"/>
          <w:szCs w:val="20"/>
        </w:rPr>
        <w:t>to intervention effectiveness for diabetes medication adherence</w:t>
      </w:r>
      <w:r w:rsidR="007D1313" w:rsidRPr="00B3769B">
        <w:rPr>
          <w:rFonts w:ascii="Times New Roman" w:hAnsi="Times New Roman" w:cs="Times New Roman"/>
          <w:sz w:val="20"/>
          <w:szCs w:val="20"/>
        </w:rPr>
        <w:t xml:space="preserve"> and </w:t>
      </w:r>
      <w:r w:rsidR="000354CA">
        <w:rPr>
          <w:rFonts w:ascii="Times New Roman" w:hAnsi="Times New Roman" w:cs="Times New Roman"/>
          <w:sz w:val="20"/>
          <w:szCs w:val="20"/>
        </w:rPr>
        <w:t xml:space="preserve">to better understand </w:t>
      </w:r>
      <w:r w:rsidR="00F0309A" w:rsidRPr="00B3769B">
        <w:rPr>
          <w:rFonts w:ascii="Times New Roman" w:eastAsia="Times New Roman" w:hAnsi="Times New Roman" w:cs="Times New Roman"/>
          <w:color w:val="000000"/>
          <w:sz w:val="20"/>
          <w:szCs w:val="20"/>
        </w:rPr>
        <w:t xml:space="preserve">what </w:t>
      </w:r>
      <w:r w:rsidR="002D6B4F" w:rsidRPr="00B3769B">
        <w:rPr>
          <w:rFonts w:ascii="Times New Roman" w:eastAsia="Times New Roman" w:hAnsi="Times New Roman" w:cs="Times New Roman"/>
          <w:color w:val="000000"/>
          <w:sz w:val="20"/>
          <w:szCs w:val="20"/>
        </w:rPr>
        <w:t xml:space="preserve">adherence intervention </w:t>
      </w:r>
      <w:r w:rsidR="00F0309A" w:rsidRPr="00B3769B">
        <w:rPr>
          <w:rFonts w:ascii="Times New Roman" w:eastAsia="Times New Roman" w:hAnsi="Times New Roman" w:cs="Times New Roman"/>
          <w:color w:val="000000"/>
          <w:sz w:val="20"/>
          <w:szCs w:val="20"/>
        </w:rPr>
        <w:t xml:space="preserve">works </w:t>
      </w:r>
      <w:r w:rsidR="007D1313" w:rsidRPr="00B3769B">
        <w:rPr>
          <w:rFonts w:ascii="Times New Roman" w:eastAsia="Times New Roman" w:hAnsi="Times New Roman" w:cs="Times New Roman"/>
          <w:color w:val="000000"/>
          <w:sz w:val="20"/>
          <w:szCs w:val="20"/>
        </w:rPr>
        <w:t>best in what diabetes care setting.</w:t>
      </w:r>
    </w:p>
    <w:p w14:paraId="386DF314" w14:textId="5B0771CF" w:rsidR="00DC42CE" w:rsidRPr="00B3769B" w:rsidRDefault="00DC42CE" w:rsidP="00B3769B">
      <w:pPr>
        <w:spacing w:after="0" w:line="240" w:lineRule="auto"/>
        <w:contextualSpacing/>
        <w:mirrorIndents/>
        <w:jc w:val="both"/>
        <w:rPr>
          <w:rFonts w:ascii="Times New Roman" w:eastAsia="Calibri" w:hAnsi="Times New Roman" w:cs="Times New Roman"/>
          <w:sz w:val="20"/>
          <w:szCs w:val="20"/>
          <w:lang w:val="en"/>
        </w:rPr>
      </w:pPr>
    </w:p>
    <w:p w14:paraId="7C475CF8" w14:textId="77777777" w:rsidR="00A736F7" w:rsidRPr="00A736F7" w:rsidRDefault="00A736F7" w:rsidP="00B3769B">
      <w:pPr>
        <w:spacing w:after="0" w:line="240" w:lineRule="auto"/>
        <w:contextualSpacing/>
        <w:mirrorIndents/>
        <w:jc w:val="both"/>
        <w:rPr>
          <w:rFonts w:ascii="Times New Roman" w:eastAsia="Calibri" w:hAnsi="Times New Roman" w:cs="Times New Roman"/>
          <w:b/>
          <w:lang w:val="en"/>
        </w:rPr>
      </w:pPr>
      <w:r w:rsidRPr="00A736F7">
        <w:rPr>
          <w:rFonts w:ascii="Times New Roman" w:eastAsia="Calibri" w:hAnsi="Times New Roman" w:cs="Times New Roman"/>
          <w:b/>
          <w:lang w:val="en"/>
        </w:rPr>
        <w:t>Author Contributions</w:t>
      </w:r>
    </w:p>
    <w:p w14:paraId="5594D286" w14:textId="77777777" w:rsidR="00A736F7" w:rsidRDefault="00A736F7" w:rsidP="00B3769B">
      <w:pPr>
        <w:spacing w:after="0" w:line="240" w:lineRule="auto"/>
        <w:contextualSpacing/>
        <w:mirrorIndents/>
        <w:jc w:val="both"/>
        <w:rPr>
          <w:rFonts w:ascii="Times New Roman" w:eastAsia="Calibri" w:hAnsi="Times New Roman" w:cs="Times New Roman"/>
          <w:sz w:val="20"/>
          <w:szCs w:val="20"/>
          <w:lang w:val="en"/>
        </w:rPr>
      </w:pPr>
    </w:p>
    <w:p w14:paraId="196849C8" w14:textId="58C696D2" w:rsidR="000E4F50" w:rsidRPr="00B3769B" w:rsidRDefault="000E4F50" w:rsidP="00B3769B">
      <w:pPr>
        <w:spacing w:after="0" w:line="240" w:lineRule="auto"/>
        <w:contextualSpacing/>
        <w:mirrorIndents/>
        <w:jc w:val="both"/>
        <w:rPr>
          <w:rFonts w:ascii="Times New Roman" w:eastAsia="Calibri" w:hAnsi="Times New Roman" w:cs="Times New Roman"/>
          <w:sz w:val="20"/>
          <w:szCs w:val="20"/>
          <w:lang w:val="en"/>
        </w:rPr>
      </w:pPr>
      <w:r w:rsidRPr="00B3769B">
        <w:rPr>
          <w:rFonts w:ascii="Times New Roman" w:eastAsia="Calibri" w:hAnsi="Times New Roman" w:cs="Times New Roman"/>
          <w:sz w:val="20"/>
          <w:szCs w:val="20"/>
          <w:lang w:val="en"/>
        </w:rPr>
        <w:t>RMM drafted the manuscript.</w:t>
      </w:r>
      <w:r w:rsidR="006E0B49">
        <w:rPr>
          <w:rFonts w:ascii="Times New Roman" w:eastAsia="Calibri" w:hAnsi="Times New Roman" w:cs="Times New Roman"/>
          <w:sz w:val="20"/>
          <w:szCs w:val="20"/>
          <w:lang w:val="en"/>
        </w:rPr>
        <w:t xml:space="preserve"> </w:t>
      </w:r>
      <w:r w:rsidRPr="00B3769B">
        <w:rPr>
          <w:rFonts w:ascii="Times New Roman" w:eastAsia="Calibri" w:hAnsi="Times New Roman" w:cs="Times New Roman"/>
          <w:sz w:val="20"/>
          <w:szCs w:val="20"/>
          <w:lang w:val="en"/>
        </w:rPr>
        <w:t>RMM, FY, PVD, and RJW reviewed and edited the manuscript and contributed to the discussion.</w:t>
      </w:r>
      <w:r w:rsidR="006E0B49">
        <w:rPr>
          <w:rFonts w:ascii="Times New Roman" w:eastAsia="Calibri" w:hAnsi="Times New Roman" w:cs="Times New Roman"/>
          <w:sz w:val="20"/>
          <w:szCs w:val="20"/>
          <w:lang w:val="en"/>
        </w:rPr>
        <w:t xml:space="preserve"> </w:t>
      </w:r>
      <w:r w:rsidRPr="00B3769B">
        <w:rPr>
          <w:rFonts w:ascii="Times New Roman" w:eastAsia="Calibri" w:hAnsi="Times New Roman" w:cs="Times New Roman"/>
          <w:sz w:val="20"/>
          <w:szCs w:val="20"/>
          <w:lang w:val="en"/>
        </w:rPr>
        <w:t>PVD and FY take responsible for data collection and integrity.</w:t>
      </w:r>
      <w:r w:rsidR="006E0B49">
        <w:rPr>
          <w:rFonts w:ascii="Times New Roman" w:eastAsia="Calibri" w:hAnsi="Times New Roman" w:cs="Times New Roman"/>
          <w:sz w:val="20"/>
          <w:szCs w:val="20"/>
          <w:lang w:val="en"/>
        </w:rPr>
        <w:t xml:space="preserve"> </w:t>
      </w:r>
      <w:r w:rsidRPr="00B3769B">
        <w:rPr>
          <w:rFonts w:ascii="Times New Roman" w:eastAsia="Calibri" w:hAnsi="Times New Roman" w:cs="Times New Roman"/>
          <w:sz w:val="20"/>
          <w:szCs w:val="20"/>
          <w:lang w:val="en"/>
        </w:rPr>
        <w:t xml:space="preserve">FY and RMM take responsibility for data analyses. </w:t>
      </w:r>
    </w:p>
    <w:p w14:paraId="50E32EBC" w14:textId="77777777" w:rsidR="000E4F50" w:rsidRPr="00B3769B" w:rsidRDefault="000E4F50" w:rsidP="00B3769B">
      <w:pPr>
        <w:spacing w:after="0" w:line="240" w:lineRule="auto"/>
        <w:contextualSpacing/>
        <w:mirrorIndents/>
        <w:jc w:val="both"/>
        <w:rPr>
          <w:rFonts w:ascii="Times New Roman" w:eastAsia="Calibri" w:hAnsi="Times New Roman" w:cs="Times New Roman"/>
          <w:sz w:val="20"/>
          <w:szCs w:val="20"/>
          <w:lang w:val="en"/>
        </w:rPr>
      </w:pPr>
    </w:p>
    <w:p w14:paraId="2E85381C" w14:textId="77777777" w:rsidR="00B03434" w:rsidRPr="00B03434" w:rsidRDefault="00B03434" w:rsidP="00B3769B">
      <w:pPr>
        <w:spacing w:after="0" w:line="240" w:lineRule="auto"/>
        <w:contextualSpacing/>
        <w:mirrorIndents/>
        <w:jc w:val="both"/>
        <w:rPr>
          <w:rFonts w:ascii="Times New Roman" w:eastAsia="Calibri" w:hAnsi="Times New Roman" w:cs="Times New Roman"/>
          <w:b/>
          <w:lang w:val="en"/>
        </w:rPr>
      </w:pPr>
      <w:r w:rsidRPr="00B03434">
        <w:rPr>
          <w:rFonts w:ascii="Times New Roman" w:eastAsia="Calibri" w:hAnsi="Times New Roman" w:cs="Times New Roman"/>
          <w:b/>
          <w:lang w:val="en"/>
        </w:rPr>
        <w:t>Conflict of Interest</w:t>
      </w:r>
    </w:p>
    <w:p w14:paraId="1E067AA6" w14:textId="77777777" w:rsidR="00B03434" w:rsidRDefault="00B03434" w:rsidP="00B3769B">
      <w:pPr>
        <w:spacing w:after="0" w:line="240" w:lineRule="auto"/>
        <w:contextualSpacing/>
        <w:mirrorIndents/>
        <w:jc w:val="both"/>
        <w:rPr>
          <w:rFonts w:ascii="Times New Roman" w:eastAsia="Calibri" w:hAnsi="Times New Roman" w:cs="Times New Roman"/>
          <w:sz w:val="20"/>
          <w:szCs w:val="20"/>
          <w:lang w:val="en"/>
        </w:rPr>
      </w:pPr>
    </w:p>
    <w:p w14:paraId="3684BB2A" w14:textId="47C65061" w:rsidR="000E4F50" w:rsidRPr="00B3769B" w:rsidRDefault="000E4F50" w:rsidP="00B3769B">
      <w:pPr>
        <w:spacing w:after="0" w:line="240" w:lineRule="auto"/>
        <w:contextualSpacing/>
        <w:mirrorIndents/>
        <w:jc w:val="both"/>
        <w:rPr>
          <w:rFonts w:ascii="Times New Roman" w:eastAsia="Calibri" w:hAnsi="Times New Roman" w:cs="Times New Roman"/>
          <w:sz w:val="20"/>
          <w:szCs w:val="20"/>
          <w:lang w:val="en"/>
        </w:rPr>
      </w:pPr>
      <w:r w:rsidRPr="00B3769B">
        <w:rPr>
          <w:rFonts w:ascii="Times New Roman" w:eastAsia="Calibri" w:hAnsi="Times New Roman" w:cs="Times New Roman"/>
          <w:sz w:val="20"/>
          <w:szCs w:val="20"/>
          <w:lang w:val="en"/>
        </w:rPr>
        <w:t>None of the authors have any conflict of interests.</w:t>
      </w:r>
    </w:p>
    <w:p w14:paraId="1D0CFE12" w14:textId="77777777" w:rsidR="000E4F50" w:rsidRPr="00B3769B" w:rsidRDefault="000E4F50" w:rsidP="00B3769B">
      <w:pPr>
        <w:spacing w:after="0" w:line="240" w:lineRule="auto"/>
        <w:contextualSpacing/>
        <w:mirrorIndents/>
        <w:jc w:val="both"/>
        <w:rPr>
          <w:rFonts w:ascii="Times New Roman" w:eastAsia="Calibri" w:hAnsi="Times New Roman" w:cs="Times New Roman"/>
          <w:sz w:val="20"/>
          <w:szCs w:val="20"/>
          <w:lang w:val="en"/>
        </w:rPr>
      </w:pPr>
      <w:r w:rsidRPr="00B3769B">
        <w:rPr>
          <w:rFonts w:ascii="Times New Roman" w:eastAsia="Calibri" w:hAnsi="Times New Roman" w:cs="Times New Roman"/>
          <w:sz w:val="20"/>
          <w:szCs w:val="20"/>
          <w:lang w:val="en"/>
        </w:rPr>
        <w:t xml:space="preserve"> </w:t>
      </w:r>
    </w:p>
    <w:p w14:paraId="2EB06B36" w14:textId="77777777" w:rsidR="000F3D56" w:rsidRPr="000F3D56" w:rsidRDefault="000F3D56" w:rsidP="00B3769B">
      <w:pPr>
        <w:spacing w:after="0" w:line="240" w:lineRule="auto"/>
        <w:contextualSpacing/>
        <w:mirrorIndents/>
        <w:jc w:val="both"/>
        <w:rPr>
          <w:rFonts w:ascii="Times New Roman" w:eastAsia="Calibri" w:hAnsi="Times New Roman" w:cs="Times New Roman"/>
          <w:b/>
          <w:lang w:val="en"/>
        </w:rPr>
      </w:pPr>
      <w:r w:rsidRPr="000F3D56">
        <w:rPr>
          <w:rFonts w:ascii="Times New Roman" w:eastAsia="Calibri" w:hAnsi="Times New Roman" w:cs="Times New Roman"/>
          <w:b/>
          <w:lang w:val="en"/>
        </w:rPr>
        <w:t>Acknowledgments</w:t>
      </w:r>
    </w:p>
    <w:p w14:paraId="45FDD879" w14:textId="77777777" w:rsidR="000F3D56" w:rsidRDefault="000F3D56" w:rsidP="00B3769B">
      <w:pPr>
        <w:spacing w:after="0" w:line="240" w:lineRule="auto"/>
        <w:contextualSpacing/>
        <w:mirrorIndents/>
        <w:jc w:val="both"/>
        <w:rPr>
          <w:rFonts w:ascii="Times New Roman" w:eastAsia="Calibri" w:hAnsi="Times New Roman" w:cs="Times New Roman"/>
          <w:sz w:val="20"/>
          <w:szCs w:val="20"/>
          <w:lang w:val="en"/>
        </w:rPr>
      </w:pPr>
    </w:p>
    <w:p w14:paraId="167BBAC7" w14:textId="410DB5A2" w:rsidR="000E4F50" w:rsidRPr="00B3769B" w:rsidRDefault="000E4F50" w:rsidP="00B3769B">
      <w:pPr>
        <w:spacing w:after="0" w:line="240" w:lineRule="auto"/>
        <w:contextualSpacing/>
        <w:mirrorIndents/>
        <w:jc w:val="both"/>
        <w:rPr>
          <w:rFonts w:ascii="Times New Roman" w:eastAsia="Calibri" w:hAnsi="Times New Roman" w:cs="Times New Roman"/>
          <w:sz w:val="20"/>
          <w:szCs w:val="20"/>
          <w:lang w:val="en"/>
        </w:rPr>
      </w:pPr>
      <w:r w:rsidRPr="00B3769B">
        <w:rPr>
          <w:rFonts w:ascii="Times New Roman" w:eastAsia="Calibri" w:hAnsi="Times New Roman" w:cs="Times New Roman"/>
          <w:sz w:val="20"/>
          <w:szCs w:val="20"/>
          <w:lang w:val="en"/>
        </w:rPr>
        <w:t xml:space="preserve">The authors graciously thank Ms. Cicely Reed for her editorial assistance in the preparation of this manuscript. </w:t>
      </w:r>
    </w:p>
    <w:p w14:paraId="42D6C903" w14:textId="77777777" w:rsidR="000E4F50" w:rsidRPr="00B3769B" w:rsidRDefault="000E4F50" w:rsidP="00B3769B">
      <w:pPr>
        <w:spacing w:after="0" w:line="240" w:lineRule="auto"/>
        <w:contextualSpacing/>
        <w:mirrorIndents/>
        <w:jc w:val="both"/>
        <w:rPr>
          <w:rFonts w:ascii="Times New Roman" w:hAnsi="Times New Roman" w:cs="Times New Roman"/>
          <w:sz w:val="20"/>
          <w:szCs w:val="20"/>
          <w:lang w:val="en"/>
        </w:rPr>
      </w:pPr>
    </w:p>
    <w:p w14:paraId="2EDD27DC" w14:textId="77777777" w:rsidR="00BB0CD5" w:rsidRPr="00BB0CD5" w:rsidRDefault="00BB0CD5" w:rsidP="00B3769B">
      <w:pPr>
        <w:spacing w:after="0" w:line="240" w:lineRule="auto"/>
        <w:contextualSpacing/>
        <w:mirrorIndents/>
        <w:jc w:val="both"/>
        <w:rPr>
          <w:rFonts w:ascii="Times New Roman" w:hAnsi="Times New Roman" w:cs="Times New Roman"/>
          <w:b/>
          <w:lang w:val="en"/>
        </w:rPr>
      </w:pPr>
      <w:r w:rsidRPr="00BB0CD5">
        <w:rPr>
          <w:rFonts w:ascii="Times New Roman" w:hAnsi="Times New Roman" w:cs="Times New Roman"/>
          <w:b/>
          <w:lang w:val="en"/>
        </w:rPr>
        <w:lastRenderedPageBreak/>
        <w:t>Funding</w:t>
      </w:r>
    </w:p>
    <w:p w14:paraId="6FF09148" w14:textId="77777777" w:rsidR="00BB0CD5" w:rsidRDefault="00BB0CD5" w:rsidP="00B3769B">
      <w:pPr>
        <w:spacing w:after="0" w:line="240" w:lineRule="auto"/>
        <w:contextualSpacing/>
        <w:mirrorIndents/>
        <w:jc w:val="both"/>
        <w:rPr>
          <w:rFonts w:ascii="Times New Roman" w:hAnsi="Times New Roman" w:cs="Times New Roman"/>
          <w:sz w:val="20"/>
          <w:szCs w:val="20"/>
          <w:lang w:val="en"/>
        </w:rPr>
      </w:pPr>
    </w:p>
    <w:p w14:paraId="46214F13" w14:textId="754EED3F" w:rsidR="00700A9B" w:rsidRDefault="00DB7AA5" w:rsidP="00B3769B">
      <w:pPr>
        <w:spacing w:after="0" w:line="240" w:lineRule="auto"/>
        <w:contextualSpacing/>
        <w:mirrorIndents/>
        <w:jc w:val="both"/>
        <w:rPr>
          <w:rFonts w:ascii="Times New Roman" w:hAnsi="Times New Roman" w:cs="Times New Roman"/>
          <w:sz w:val="20"/>
          <w:szCs w:val="20"/>
        </w:rPr>
      </w:pPr>
      <w:r w:rsidRPr="00B3769B">
        <w:rPr>
          <w:rFonts w:ascii="Times New Roman" w:hAnsi="Times New Roman" w:cs="Times New Roman"/>
          <w:sz w:val="20"/>
          <w:szCs w:val="20"/>
        </w:rPr>
        <w:t>This research was supported by the Agency for Healthcare Research and Quality (AHRQ) under award number R18 HS019259.</w:t>
      </w:r>
      <w:r w:rsidR="006E0B49">
        <w:rPr>
          <w:rFonts w:ascii="Times New Roman" w:hAnsi="Times New Roman" w:cs="Times New Roman"/>
          <w:sz w:val="20"/>
          <w:szCs w:val="20"/>
        </w:rPr>
        <w:t xml:space="preserve"> </w:t>
      </w:r>
      <w:r w:rsidRPr="00B3769B">
        <w:rPr>
          <w:rFonts w:ascii="Times New Roman" w:hAnsi="Times New Roman" w:cs="Times New Roman"/>
          <w:sz w:val="20"/>
          <w:szCs w:val="20"/>
        </w:rPr>
        <w:t>The content is solely the responsibility of the authors and does not necessarily represent the official views of the AHRQ.</w:t>
      </w:r>
      <w:r w:rsidR="006E0B49">
        <w:rPr>
          <w:rFonts w:ascii="Times New Roman" w:hAnsi="Times New Roman" w:cs="Times New Roman"/>
          <w:sz w:val="20"/>
          <w:szCs w:val="20"/>
        </w:rPr>
        <w:t xml:space="preserve"> </w:t>
      </w:r>
      <w:r w:rsidRPr="00B3769B">
        <w:rPr>
          <w:rFonts w:ascii="Times New Roman" w:hAnsi="Times New Roman" w:cs="Times New Roman"/>
          <w:sz w:val="20"/>
          <w:szCs w:val="20"/>
        </w:rPr>
        <w:t>Additional support was provided by National Institutes of Health (NIH) through the National Institute on Minority Health and Health Disparities (NIMHD) under award numbers</w:t>
      </w:r>
      <w:r w:rsidRPr="00B3769B">
        <w:rPr>
          <w:rFonts w:ascii="Times New Roman" w:hAnsi="Times New Roman" w:cs="Times New Roman"/>
          <w:iCs/>
          <w:sz w:val="20"/>
          <w:szCs w:val="20"/>
        </w:rPr>
        <w:t xml:space="preserve"> P20MD006881, </w:t>
      </w:r>
      <w:r w:rsidRPr="00B3769B">
        <w:rPr>
          <w:rFonts w:ascii="Times New Roman" w:hAnsi="Times New Roman" w:cs="Times New Roman"/>
          <w:sz w:val="20"/>
          <w:szCs w:val="20"/>
        </w:rPr>
        <w:t xml:space="preserve">U54MD007588, and U54MD008173, and the National Center for Advancing Translational Sciences (NCATS) under award number UL1TR002378. </w:t>
      </w:r>
    </w:p>
    <w:p w14:paraId="30393E98" w14:textId="77777777" w:rsidR="00671050" w:rsidRPr="00B3769B" w:rsidRDefault="00671050" w:rsidP="00B3769B">
      <w:pPr>
        <w:spacing w:after="0" w:line="240" w:lineRule="auto"/>
        <w:contextualSpacing/>
        <w:mirrorIndents/>
        <w:jc w:val="both"/>
        <w:rPr>
          <w:rFonts w:ascii="Times New Roman" w:hAnsi="Times New Roman" w:cs="Times New Roman"/>
          <w:sz w:val="20"/>
          <w:szCs w:val="20"/>
        </w:rPr>
      </w:pPr>
    </w:p>
    <w:p w14:paraId="2F007431" w14:textId="723DC0FB" w:rsidR="007850DC" w:rsidRPr="003815C6" w:rsidRDefault="007850DC" w:rsidP="00B3769B">
      <w:pPr>
        <w:spacing w:after="0" w:line="240" w:lineRule="auto"/>
        <w:contextualSpacing/>
        <w:mirrorIndents/>
        <w:jc w:val="both"/>
        <w:rPr>
          <w:rFonts w:ascii="Times New Roman" w:hAnsi="Times New Roman" w:cs="Times New Roman"/>
          <w:b/>
        </w:rPr>
      </w:pPr>
      <w:r w:rsidRPr="003815C6">
        <w:rPr>
          <w:rFonts w:ascii="Times New Roman" w:hAnsi="Times New Roman" w:cs="Times New Roman"/>
          <w:b/>
        </w:rPr>
        <w:t>References</w:t>
      </w:r>
    </w:p>
    <w:p w14:paraId="3F7658F0" w14:textId="77777777" w:rsidR="007850DC" w:rsidRPr="00B3769B" w:rsidRDefault="007850DC" w:rsidP="00B3769B">
      <w:pPr>
        <w:spacing w:after="0" w:line="240" w:lineRule="auto"/>
        <w:contextualSpacing/>
        <w:mirrorIndents/>
        <w:jc w:val="both"/>
        <w:rPr>
          <w:rFonts w:ascii="Times New Roman" w:hAnsi="Times New Roman" w:cs="Times New Roman"/>
          <w:sz w:val="20"/>
          <w:szCs w:val="20"/>
        </w:rPr>
      </w:pPr>
    </w:p>
    <w:p w14:paraId="3A3EC08F" w14:textId="0C22FC4F" w:rsidR="007850DC" w:rsidRPr="00CE27AE" w:rsidRDefault="00EC58C1" w:rsidP="00CE27AE">
      <w:pPr>
        <w:pStyle w:val="ListParagraph"/>
        <w:numPr>
          <w:ilvl w:val="0"/>
          <w:numId w:val="21"/>
        </w:numPr>
        <w:mirrorIndents/>
        <w:jc w:val="both"/>
        <w:rPr>
          <w:sz w:val="20"/>
          <w:szCs w:val="20"/>
        </w:rPr>
      </w:pPr>
      <w:hyperlink r:id="rId9" w:history="1">
        <w:proofErr w:type="spellStart"/>
        <w:r w:rsidR="007850DC" w:rsidRPr="00CE27AE">
          <w:rPr>
            <w:rStyle w:val="Hyperlink"/>
            <w:sz w:val="20"/>
            <w:szCs w:val="20"/>
          </w:rPr>
          <w:t>Capoccia</w:t>
        </w:r>
        <w:proofErr w:type="spellEnd"/>
        <w:r w:rsidR="007850DC" w:rsidRPr="00CE27AE">
          <w:rPr>
            <w:rStyle w:val="Hyperlink"/>
            <w:sz w:val="20"/>
            <w:szCs w:val="20"/>
          </w:rPr>
          <w:t xml:space="preserve"> K, </w:t>
        </w:r>
        <w:proofErr w:type="spellStart"/>
        <w:r w:rsidR="007850DC" w:rsidRPr="00CE27AE">
          <w:rPr>
            <w:rStyle w:val="Hyperlink"/>
            <w:sz w:val="20"/>
            <w:szCs w:val="20"/>
          </w:rPr>
          <w:t>Odegard</w:t>
        </w:r>
        <w:proofErr w:type="spellEnd"/>
        <w:r w:rsidR="007850DC" w:rsidRPr="00CE27AE">
          <w:rPr>
            <w:rStyle w:val="Hyperlink"/>
            <w:sz w:val="20"/>
            <w:szCs w:val="20"/>
          </w:rPr>
          <w:t xml:space="preserve"> PS, </w:t>
        </w:r>
        <w:proofErr w:type="spellStart"/>
        <w:r w:rsidR="007850DC" w:rsidRPr="00CE27AE">
          <w:rPr>
            <w:rStyle w:val="Hyperlink"/>
            <w:sz w:val="20"/>
            <w:szCs w:val="20"/>
          </w:rPr>
          <w:t>Letassy</w:t>
        </w:r>
        <w:proofErr w:type="spellEnd"/>
        <w:r w:rsidR="007850DC" w:rsidRPr="00CE27AE">
          <w:rPr>
            <w:rStyle w:val="Hyperlink"/>
            <w:sz w:val="20"/>
            <w:szCs w:val="20"/>
          </w:rPr>
          <w:t xml:space="preserve"> N</w:t>
        </w:r>
        <w:r w:rsidR="00BD1056" w:rsidRPr="00CE27AE">
          <w:rPr>
            <w:rStyle w:val="Hyperlink"/>
            <w:sz w:val="20"/>
            <w:szCs w:val="20"/>
          </w:rPr>
          <w:t xml:space="preserve"> (2016)</w:t>
        </w:r>
        <w:r w:rsidR="007850DC" w:rsidRPr="00CE27AE">
          <w:rPr>
            <w:rStyle w:val="Hyperlink"/>
            <w:sz w:val="20"/>
            <w:szCs w:val="20"/>
          </w:rPr>
          <w:t xml:space="preserve"> Medication Adherence with Diabetes Medication: A Systematic Review of the Literature. Diabetes Educ</w:t>
        </w:r>
        <w:r w:rsidR="00141CA5" w:rsidRPr="00CE27AE">
          <w:rPr>
            <w:rStyle w:val="Hyperlink"/>
            <w:sz w:val="20"/>
            <w:szCs w:val="20"/>
          </w:rPr>
          <w:t xml:space="preserve"> </w:t>
        </w:r>
        <w:r w:rsidR="007850DC" w:rsidRPr="00CE27AE">
          <w:rPr>
            <w:rStyle w:val="Hyperlink"/>
            <w:sz w:val="20"/>
            <w:szCs w:val="20"/>
          </w:rPr>
          <w:t>4:</w:t>
        </w:r>
        <w:r w:rsidR="00141CA5" w:rsidRPr="00CE27AE">
          <w:rPr>
            <w:rStyle w:val="Hyperlink"/>
            <w:sz w:val="20"/>
            <w:szCs w:val="20"/>
          </w:rPr>
          <w:t xml:space="preserve"> </w:t>
        </w:r>
        <w:r w:rsidR="007850DC" w:rsidRPr="00CE27AE">
          <w:rPr>
            <w:rStyle w:val="Hyperlink"/>
            <w:sz w:val="20"/>
            <w:szCs w:val="20"/>
          </w:rPr>
          <w:t>34-71.</w:t>
        </w:r>
      </w:hyperlink>
    </w:p>
    <w:p w14:paraId="146E11D5" w14:textId="26E44F67" w:rsidR="007850DC" w:rsidRPr="00CE27AE" w:rsidRDefault="00EC58C1" w:rsidP="00CE27AE">
      <w:pPr>
        <w:pStyle w:val="ListParagraph"/>
        <w:numPr>
          <w:ilvl w:val="0"/>
          <w:numId w:val="21"/>
        </w:numPr>
        <w:mirrorIndents/>
        <w:jc w:val="both"/>
        <w:rPr>
          <w:sz w:val="20"/>
          <w:szCs w:val="20"/>
        </w:rPr>
      </w:pPr>
      <w:hyperlink r:id="rId10" w:anchor=":~:text=Poor%20medication%20adherence%20in%20T2D,and%20managing%20complications%20of%20diabetes." w:history="1">
        <w:proofErr w:type="spellStart"/>
        <w:r w:rsidR="007850DC" w:rsidRPr="00CE27AE">
          <w:rPr>
            <w:rStyle w:val="Hyperlink"/>
            <w:sz w:val="20"/>
            <w:szCs w:val="20"/>
          </w:rPr>
          <w:t>Polonsky</w:t>
        </w:r>
        <w:proofErr w:type="spellEnd"/>
        <w:r w:rsidR="007850DC" w:rsidRPr="00CE27AE">
          <w:rPr>
            <w:rStyle w:val="Hyperlink"/>
            <w:sz w:val="20"/>
            <w:szCs w:val="20"/>
          </w:rPr>
          <w:t xml:space="preserve"> WH</w:t>
        </w:r>
        <w:r w:rsidR="00D92FF9" w:rsidRPr="00CE27AE">
          <w:rPr>
            <w:rStyle w:val="Hyperlink"/>
            <w:sz w:val="20"/>
            <w:szCs w:val="20"/>
          </w:rPr>
          <w:t xml:space="preserve"> (2015)</w:t>
        </w:r>
        <w:r w:rsidR="007850DC" w:rsidRPr="00CE27AE">
          <w:rPr>
            <w:rStyle w:val="Hyperlink"/>
            <w:sz w:val="20"/>
            <w:szCs w:val="20"/>
          </w:rPr>
          <w:t xml:space="preserve"> Poor medication adherence in diabetes: What's the pr</w:t>
        </w:r>
        <w:r w:rsidR="002C3A44" w:rsidRPr="00CE27AE">
          <w:rPr>
            <w:rStyle w:val="Hyperlink"/>
            <w:sz w:val="20"/>
            <w:szCs w:val="20"/>
          </w:rPr>
          <w:t xml:space="preserve">oblem? Journal of Diabetes </w:t>
        </w:r>
        <w:r w:rsidR="007850DC" w:rsidRPr="00CE27AE">
          <w:rPr>
            <w:rStyle w:val="Hyperlink"/>
            <w:sz w:val="20"/>
            <w:szCs w:val="20"/>
          </w:rPr>
          <w:t>7:</w:t>
        </w:r>
        <w:r w:rsidR="002C3A44" w:rsidRPr="00CE27AE">
          <w:rPr>
            <w:rStyle w:val="Hyperlink"/>
            <w:sz w:val="20"/>
            <w:szCs w:val="20"/>
          </w:rPr>
          <w:t xml:space="preserve"> </w:t>
        </w:r>
        <w:r w:rsidR="007850DC" w:rsidRPr="00CE27AE">
          <w:rPr>
            <w:rStyle w:val="Hyperlink"/>
            <w:sz w:val="20"/>
            <w:szCs w:val="20"/>
          </w:rPr>
          <w:t>777-778.</w:t>
        </w:r>
      </w:hyperlink>
    </w:p>
    <w:p w14:paraId="5DAED0B9" w14:textId="1B4EAF3A" w:rsidR="007850DC" w:rsidRPr="00CE27AE" w:rsidRDefault="00EC58C1" w:rsidP="00CE27AE">
      <w:pPr>
        <w:pStyle w:val="ListParagraph"/>
        <w:numPr>
          <w:ilvl w:val="0"/>
          <w:numId w:val="21"/>
        </w:numPr>
        <w:mirrorIndents/>
        <w:jc w:val="both"/>
        <w:rPr>
          <w:sz w:val="20"/>
          <w:szCs w:val="20"/>
        </w:rPr>
      </w:pPr>
      <w:hyperlink r:id="rId11" w:anchor=":~:text=Oral%20diabetes%20medications%20and%20insulin,be%20inversely%20related%20(5)." w:history="1">
        <w:proofErr w:type="spellStart"/>
        <w:r w:rsidR="007850DC" w:rsidRPr="00CE27AE">
          <w:rPr>
            <w:rStyle w:val="Hyperlink"/>
            <w:sz w:val="20"/>
            <w:szCs w:val="20"/>
          </w:rPr>
          <w:t>Egede</w:t>
        </w:r>
        <w:proofErr w:type="spellEnd"/>
        <w:r w:rsidR="007850DC" w:rsidRPr="00CE27AE">
          <w:rPr>
            <w:rStyle w:val="Hyperlink"/>
            <w:sz w:val="20"/>
            <w:szCs w:val="20"/>
          </w:rPr>
          <w:t xml:space="preserve"> LE, </w:t>
        </w:r>
        <w:proofErr w:type="spellStart"/>
        <w:r w:rsidR="007850DC" w:rsidRPr="00CE27AE">
          <w:rPr>
            <w:rStyle w:val="Hyperlink"/>
            <w:sz w:val="20"/>
            <w:szCs w:val="20"/>
          </w:rPr>
          <w:t>Gebregziabher</w:t>
        </w:r>
        <w:proofErr w:type="spellEnd"/>
        <w:r w:rsidR="007850DC" w:rsidRPr="00CE27AE">
          <w:rPr>
            <w:rStyle w:val="Hyperlink"/>
            <w:sz w:val="20"/>
            <w:szCs w:val="20"/>
          </w:rPr>
          <w:t xml:space="preserve"> M, Dismuke CE, et al. </w:t>
        </w:r>
        <w:r w:rsidR="00217AF0" w:rsidRPr="00CE27AE">
          <w:rPr>
            <w:rStyle w:val="Hyperlink"/>
            <w:sz w:val="20"/>
            <w:szCs w:val="20"/>
          </w:rPr>
          <w:t xml:space="preserve">(2012) </w:t>
        </w:r>
        <w:r w:rsidR="007850DC" w:rsidRPr="00CE27AE">
          <w:rPr>
            <w:rStyle w:val="Hyperlink"/>
            <w:sz w:val="20"/>
            <w:szCs w:val="20"/>
          </w:rPr>
          <w:t xml:space="preserve">Medication </w:t>
        </w:r>
        <w:proofErr w:type="spellStart"/>
        <w:r w:rsidR="007850DC" w:rsidRPr="00CE27AE">
          <w:rPr>
            <w:rStyle w:val="Hyperlink"/>
            <w:sz w:val="20"/>
            <w:szCs w:val="20"/>
          </w:rPr>
          <w:t>nonadher</w:t>
        </w:r>
        <w:r w:rsidR="00617A9D" w:rsidRPr="00CE27AE">
          <w:rPr>
            <w:rStyle w:val="Hyperlink"/>
            <w:sz w:val="20"/>
            <w:szCs w:val="20"/>
          </w:rPr>
          <w:t>ence</w:t>
        </w:r>
        <w:proofErr w:type="spellEnd"/>
        <w:r w:rsidR="00617A9D" w:rsidRPr="00CE27AE">
          <w:rPr>
            <w:rStyle w:val="Hyperlink"/>
            <w:sz w:val="20"/>
            <w:szCs w:val="20"/>
          </w:rPr>
          <w:t xml:space="preserve"> in diabetes. Diabetes Care </w:t>
        </w:r>
        <w:r w:rsidR="007850DC" w:rsidRPr="00CE27AE">
          <w:rPr>
            <w:rStyle w:val="Hyperlink"/>
            <w:sz w:val="20"/>
            <w:szCs w:val="20"/>
          </w:rPr>
          <w:t>35:</w:t>
        </w:r>
        <w:r w:rsidR="00617A9D" w:rsidRPr="00CE27AE">
          <w:rPr>
            <w:rStyle w:val="Hyperlink"/>
            <w:sz w:val="20"/>
            <w:szCs w:val="20"/>
          </w:rPr>
          <w:t xml:space="preserve"> </w:t>
        </w:r>
        <w:r w:rsidR="007850DC" w:rsidRPr="00CE27AE">
          <w:rPr>
            <w:rStyle w:val="Hyperlink"/>
            <w:sz w:val="20"/>
            <w:szCs w:val="20"/>
          </w:rPr>
          <w:t>2533-2539.</w:t>
        </w:r>
      </w:hyperlink>
    </w:p>
    <w:p w14:paraId="168A39D4" w14:textId="45842377" w:rsidR="007850DC" w:rsidRPr="00CE27AE" w:rsidRDefault="00EC58C1" w:rsidP="00CE27AE">
      <w:pPr>
        <w:pStyle w:val="ListParagraph"/>
        <w:numPr>
          <w:ilvl w:val="0"/>
          <w:numId w:val="21"/>
        </w:numPr>
        <w:mirrorIndents/>
        <w:jc w:val="both"/>
        <w:rPr>
          <w:sz w:val="20"/>
          <w:szCs w:val="20"/>
        </w:rPr>
      </w:pPr>
      <w:hyperlink r:id="rId12" w:history="1">
        <w:proofErr w:type="spellStart"/>
        <w:r w:rsidR="007850DC" w:rsidRPr="00CE27AE">
          <w:rPr>
            <w:rStyle w:val="Hyperlink"/>
            <w:sz w:val="20"/>
            <w:szCs w:val="20"/>
          </w:rPr>
          <w:t>Krass</w:t>
        </w:r>
        <w:proofErr w:type="spellEnd"/>
        <w:r w:rsidR="007850DC" w:rsidRPr="00CE27AE">
          <w:rPr>
            <w:rStyle w:val="Hyperlink"/>
            <w:sz w:val="20"/>
            <w:szCs w:val="20"/>
          </w:rPr>
          <w:t xml:space="preserve"> I, </w:t>
        </w:r>
        <w:proofErr w:type="spellStart"/>
        <w:r w:rsidR="007850DC" w:rsidRPr="00CE27AE">
          <w:rPr>
            <w:rStyle w:val="Hyperlink"/>
            <w:sz w:val="20"/>
            <w:szCs w:val="20"/>
          </w:rPr>
          <w:t>Schieback</w:t>
        </w:r>
        <w:proofErr w:type="spellEnd"/>
        <w:r w:rsidR="007850DC" w:rsidRPr="00CE27AE">
          <w:rPr>
            <w:rStyle w:val="Hyperlink"/>
            <w:sz w:val="20"/>
            <w:szCs w:val="20"/>
          </w:rPr>
          <w:t xml:space="preserve"> P, </w:t>
        </w:r>
        <w:proofErr w:type="spellStart"/>
        <w:r w:rsidR="007850DC" w:rsidRPr="00CE27AE">
          <w:rPr>
            <w:rStyle w:val="Hyperlink"/>
            <w:sz w:val="20"/>
            <w:szCs w:val="20"/>
          </w:rPr>
          <w:t>Dhippayom</w:t>
        </w:r>
        <w:proofErr w:type="spellEnd"/>
        <w:r w:rsidR="007850DC" w:rsidRPr="00CE27AE">
          <w:rPr>
            <w:rStyle w:val="Hyperlink"/>
            <w:sz w:val="20"/>
            <w:szCs w:val="20"/>
          </w:rPr>
          <w:t xml:space="preserve"> T</w:t>
        </w:r>
        <w:r w:rsidR="00961674" w:rsidRPr="00CE27AE">
          <w:rPr>
            <w:rStyle w:val="Hyperlink"/>
            <w:sz w:val="20"/>
            <w:szCs w:val="20"/>
          </w:rPr>
          <w:t xml:space="preserve"> (2015)</w:t>
        </w:r>
        <w:r w:rsidR="007850DC" w:rsidRPr="00CE27AE">
          <w:rPr>
            <w:rStyle w:val="Hyperlink"/>
            <w:sz w:val="20"/>
            <w:szCs w:val="20"/>
          </w:rPr>
          <w:t xml:space="preserve"> Adherence to diabetes medication: a systemat</w:t>
        </w:r>
        <w:r w:rsidR="00591B35" w:rsidRPr="00CE27AE">
          <w:rPr>
            <w:rStyle w:val="Hyperlink"/>
            <w:sz w:val="20"/>
            <w:szCs w:val="20"/>
          </w:rPr>
          <w:t xml:space="preserve">ic review. </w:t>
        </w:r>
        <w:proofErr w:type="spellStart"/>
        <w:r w:rsidR="00591B35" w:rsidRPr="00CE27AE">
          <w:rPr>
            <w:rStyle w:val="Hyperlink"/>
            <w:sz w:val="20"/>
            <w:szCs w:val="20"/>
          </w:rPr>
          <w:t>Diabet</w:t>
        </w:r>
        <w:proofErr w:type="spellEnd"/>
        <w:r w:rsidR="00591B35" w:rsidRPr="00CE27AE">
          <w:rPr>
            <w:rStyle w:val="Hyperlink"/>
            <w:sz w:val="20"/>
            <w:szCs w:val="20"/>
          </w:rPr>
          <w:t xml:space="preserve"> Med 32</w:t>
        </w:r>
        <w:r w:rsidR="007850DC" w:rsidRPr="00CE27AE">
          <w:rPr>
            <w:rStyle w:val="Hyperlink"/>
            <w:sz w:val="20"/>
            <w:szCs w:val="20"/>
          </w:rPr>
          <w:t>:725-</w:t>
        </w:r>
        <w:r w:rsidR="00591B35" w:rsidRPr="00CE27AE">
          <w:rPr>
            <w:rStyle w:val="Hyperlink"/>
            <w:sz w:val="20"/>
            <w:szCs w:val="20"/>
          </w:rPr>
          <w:t>7</w:t>
        </w:r>
        <w:r w:rsidR="007850DC" w:rsidRPr="00CE27AE">
          <w:rPr>
            <w:rStyle w:val="Hyperlink"/>
            <w:sz w:val="20"/>
            <w:szCs w:val="20"/>
          </w:rPr>
          <w:t>37.</w:t>
        </w:r>
      </w:hyperlink>
    </w:p>
    <w:p w14:paraId="230A3574" w14:textId="02DF6BA6" w:rsidR="00C54EB4" w:rsidRPr="00CE27AE" w:rsidRDefault="00EC58C1" w:rsidP="00CE27AE">
      <w:pPr>
        <w:pStyle w:val="ListParagraph"/>
        <w:numPr>
          <w:ilvl w:val="0"/>
          <w:numId w:val="21"/>
        </w:numPr>
        <w:mirrorIndents/>
        <w:jc w:val="both"/>
        <w:rPr>
          <w:sz w:val="20"/>
          <w:szCs w:val="20"/>
        </w:rPr>
      </w:pPr>
      <w:hyperlink r:id="rId13" w:history="1">
        <w:proofErr w:type="spellStart"/>
        <w:r w:rsidR="007850DC" w:rsidRPr="00CE27AE">
          <w:rPr>
            <w:rStyle w:val="Hyperlink"/>
            <w:sz w:val="20"/>
            <w:szCs w:val="20"/>
          </w:rPr>
          <w:t>Trinacty</w:t>
        </w:r>
        <w:proofErr w:type="spellEnd"/>
        <w:r w:rsidR="007850DC" w:rsidRPr="00CE27AE">
          <w:rPr>
            <w:rStyle w:val="Hyperlink"/>
            <w:sz w:val="20"/>
            <w:szCs w:val="20"/>
          </w:rPr>
          <w:t xml:space="preserve"> CM, Adams AS, </w:t>
        </w:r>
        <w:proofErr w:type="spellStart"/>
        <w:r w:rsidR="007850DC" w:rsidRPr="00CE27AE">
          <w:rPr>
            <w:rStyle w:val="Hyperlink"/>
            <w:sz w:val="20"/>
            <w:szCs w:val="20"/>
          </w:rPr>
          <w:t>Soumerai</w:t>
        </w:r>
        <w:proofErr w:type="spellEnd"/>
        <w:r w:rsidR="007850DC" w:rsidRPr="00CE27AE">
          <w:rPr>
            <w:rStyle w:val="Hyperlink"/>
            <w:sz w:val="20"/>
            <w:szCs w:val="20"/>
          </w:rPr>
          <w:t xml:space="preserve"> SB, et al. </w:t>
        </w:r>
        <w:r w:rsidR="007F5F53" w:rsidRPr="00CE27AE">
          <w:rPr>
            <w:rStyle w:val="Hyperlink"/>
            <w:sz w:val="20"/>
            <w:szCs w:val="20"/>
          </w:rPr>
          <w:t>(200</w:t>
        </w:r>
        <w:r w:rsidR="00E64C9B" w:rsidRPr="00CE27AE">
          <w:rPr>
            <w:rStyle w:val="Hyperlink"/>
            <w:sz w:val="20"/>
            <w:szCs w:val="20"/>
          </w:rPr>
          <w:t>9</w:t>
        </w:r>
        <w:r w:rsidR="007F5F53" w:rsidRPr="00CE27AE">
          <w:rPr>
            <w:rStyle w:val="Hyperlink"/>
            <w:sz w:val="20"/>
            <w:szCs w:val="20"/>
          </w:rPr>
          <w:t xml:space="preserve">) </w:t>
        </w:r>
        <w:proofErr w:type="gramStart"/>
        <w:r w:rsidR="007850DC" w:rsidRPr="00CE27AE">
          <w:rPr>
            <w:rStyle w:val="Hyperlink"/>
            <w:sz w:val="20"/>
            <w:szCs w:val="20"/>
          </w:rPr>
          <w:t>Racial</w:t>
        </w:r>
        <w:proofErr w:type="gramEnd"/>
        <w:r w:rsidR="007850DC" w:rsidRPr="00CE27AE">
          <w:rPr>
            <w:rStyle w:val="Hyperlink"/>
            <w:sz w:val="20"/>
            <w:szCs w:val="20"/>
          </w:rPr>
          <w:t xml:space="preserve"> differences in long-term adherence to oral antidiabetic drug therapy: a longitudinal cohort study. BMC He</w:t>
        </w:r>
        <w:r w:rsidR="00C54EB4" w:rsidRPr="00CE27AE">
          <w:rPr>
            <w:rStyle w:val="Hyperlink"/>
            <w:sz w:val="20"/>
            <w:szCs w:val="20"/>
          </w:rPr>
          <w:t xml:space="preserve">alth </w:t>
        </w:r>
        <w:proofErr w:type="spellStart"/>
        <w:r w:rsidR="00C54EB4" w:rsidRPr="00CE27AE">
          <w:rPr>
            <w:rStyle w:val="Hyperlink"/>
            <w:sz w:val="20"/>
            <w:szCs w:val="20"/>
          </w:rPr>
          <w:t>Serv</w:t>
        </w:r>
        <w:proofErr w:type="spellEnd"/>
        <w:r w:rsidR="00C54EB4" w:rsidRPr="00CE27AE">
          <w:rPr>
            <w:rStyle w:val="Hyperlink"/>
            <w:sz w:val="20"/>
            <w:szCs w:val="20"/>
          </w:rPr>
          <w:t xml:space="preserve"> Res</w:t>
        </w:r>
        <w:r w:rsidR="00E64C9B" w:rsidRPr="00CE27AE">
          <w:rPr>
            <w:rStyle w:val="Hyperlink"/>
            <w:sz w:val="20"/>
            <w:szCs w:val="20"/>
          </w:rPr>
          <w:t xml:space="preserve"> </w:t>
        </w:r>
        <w:r w:rsidR="00C54EB4" w:rsidRPr="00CE27AE">
          <w:rPr>
            <w:rStyle w:val="Hyperlink"/>
            <w:sz w:val="20"/>
            <w:szCs w:val="20"/>
          </w:rPr>
          <w:t>9:</w:t>
        </w:r>
        <w:r w:rsidR="003E33DE" w:rsidRPr="00CE27AE">
          <w:rPr>
            <w:rStyle w:val="Hyperlink"/>
            <w:sz w:val="20"/>
            <w:szCs w:val="20"/>
          </w:rPr>
          <w:t xml:space="preserve"> </w:t>
        </w:r>
        <w:r w:rsidR="00C54EB4" w:rsidRPr="00CE27AE">
          <w:rPr>
            <w:rStyle w:val="Hyperlink"/>
            <w:sz w:val="20"/>
            <w:szCs w:val="20"/>
          </w:rPr>
          <w:t>24.</w:t>
        </w:r>
      </w:hyperlink>
    </w:p>
    <w:p w14:paraId="4FD92DB7" w14:textId="5B4A6696" w:rsidR="007850DC" w:rsidRPr="00CE27AE" w:rsidRDefault="00EC58C1" w:rsidP="00CE27AE">
      <w:pPr>
        <w:pStyle w:val="ListParagraph"/>
        <w:numPr>
          <w:ilvl w:val="0"/>
          <w:numId w:val="21"/>
        </w:numPr>
        <w:mirrorIndents/>
        <w:jc w:val="both"/>
        <w:rPr>
          <w:sz w:val="20"/>
          <w:szCs w:val="20"/>
        </w:rPr>
      </w:pPr>
      <w:hyperlink r:id="rId14" w:history="1">
        <w:proofErr w:type="spellStart"/>
        <w:r w:rsidR="007850DC" w:rsidRPr="00CE27AE">
          <w:rPr>
            <w:rStyle w:val="Hyperlink"/>
            <w:sz w:val="20"/>
            <w:szCs w:val="20"/>
          </w:rPr>
          <w:t>Shenolikar</w:t>
        </w:r>
        <w:proofErr w:type="spellEnd"/>
        <w:r w:rsidR="007850DC" w:rsidRPr="00CE27AE">
          <w:rPr>
            <w:rStyle w:val="Hyperlink"/>
            <w:sz w:val="20"/>
            <w:szCs w:val="20"/>
          </w:rPr>
          <w:t xml:space="preserve"> RA, </w:t>
        </w:r>
        <w:proofErr w:type="spellStart"/>
        <w:r w:rsidR="007850DC" w:rsidRPr="00CE27AE">
          <w:rPr>
            <w:rStyle w:val="Hyperlink"/>
            <w:sz w:val="20"/>
            <w:szCs w:val="20"/>
          </w:rPr>
          <w:t>Balkrishnan</w:t>
        </w:r>
        <w:proofErr w:type="spellEnd"/>
        <w:r w:rsidR="007850DC" w:rsidRPr="00CE27AE">
          <w:rPr>
            <w:rStyle w:val="Hyperlink"/>
            <w:sz w:val="20"/>
            <w:szCs w:val="20"/>
          </w:rPr>
          <w:t xml:space="preserve"> R, Camacho FT, </w:t>
        </w:r>
        <w:r w:rsidR="00DC3EE8" w:rsidRPr="00CE27AE">
          <w:rPr>
            <w:rStyle w:val="Hyperlink"/>
            <w:sz w:val="20"/>
            <w:szCs w:val="20"/>
          </w:rPr>
          <w:t>et al. (2006)</w:t>
        </w:r>
        <w:r w:rsidR="007850DC" w:rsidRPr="00CE27AE">
          <w:rPr>
            <w:rStyle w:val="Hyperlink"/>
            <w:sz w:val="20"/>
            <w:szCs w:val="20"/>
          </w:rPr>
          <w:t xml:space="preserve"> Race and medication adherence in Medicaid enrollees with type-2 dia</w:t>
        </w:r>
        <w:r w:rsidR="00973773" w:rsidRPr="00CE27AE">
          <w:rPr>
            <w:rStyle w:val="Hyperlink"/>
            <w:sz w:val="20"/>
            <w:szCs w:val="20"/>
          </w:rPr>
          <w:t xml:space="preserve">betes. J National Med </w:t>
        </w:r>
        <w:proofErr w:type="spellStart"/>
        <w:r w:rsidR="00973773" w:rsidRPr="00CE27AE">
          <w:rPr>
            <w:rStyle w:val="Hyperlink"/>
            <w:sz w:val="20"/>
            <w:szCs w:val="20"/>
          </w:rPr>
          <w:t>Assoc</w:t>
        </w:r>
        <w:proofErr w:type="spellEnd"/>
        <w:r w:rsidR="00973773" w:rsidRPr="00CE27AE">
          <w:rPr>
            <w:rStyle w:val="Hyperlink"/>
            <w:sz w:val="20"/>
            <w:szCs w:val="20"/>
          </w:rPr>
          <w:t xml:space="preserve"> </w:t>
        </w:r>
        <w:r w:rsidR="007850DC" w:rsidRPr="00CE27AE">
          <w:rPr>
            <w:rStyle w:val="Hyperlink"/>
            <w:sz w:val="20"/>
            <w:szCs w:val="20"/>
          </w:rPr>
          <w:t>98:</w:t>
        </w:r>
        <w:r w:rsidR="00973773" w:rsidRPr="00CE27AE">
          <w:rPr>
            <w:rStyle w:val="Hyperlink"/>
            <w:sz w:val="20"/>
            <w:szCs w:val="20"/>
          </w:rPr>
          <w:t xml:space="preserve"> </w:t>
        </w:r>
        <w:r w:rsidR="007850DC" w:rsidRPr="00CE27AE">
          <w:rPr>
            <w:rStyle w:val="Hyperlink"/>
            <w:sz w:val="20"/>
            <w:szCs w:val="20"/>
          </w:rPr>
          <w:t>1071-1077.</w:t>
        </w:r>
      </w:hyperlink>
    </w:p>
    <w:p w14:paraId="59BBAC0E" w14:textId="5A02DC95" w:rsidR="007850DC" w:rsidRPr="00CE27AE" w:rsidRDefault="00EC58C1" w:rsidP="00CE27AE">
      <w:pPr>
        <w:pStyle w:val="ListParagraph"/>
        <w:numPr>
          <w:ilvl w:val="0"/>
          <w:numId w:val="21"/>
        </w:numPr>
        <w:mirrorIndents/>
        <w:jc w:val="both"/>
        <w:rPr>
          <w:sz w:val="20"/>
          <w:szCs w:val="20"/>
        </w:rPr>
      </w:pPr>
      <w:hyperlink r:id="rId15" w:history="1">
        <w:r w:rsidR="007850DC" w:rsidRPr="00CE27AE">
          <w:rPr>
            <w:rStyle w:val="Hyperlink"/>
            <w:sz w:val="20"/>
            <w:szCs w:val="20"/>
          </w:rPr>
          <w:t>Mayberry</w:t>
        </w:r>
        <w:r w:rsidR="00530F03" w:rsidRPr="00CE27AE">
          <w:rPr>
            <w:rStyle w:val="Hyperlink"/>
            <w:sz w:val="20"/>
            <w:szCs w:val="20"/>
          </w:rPr>
          <w:t xml:space="preserve"> RM</w:t>
        </w:r>
        <w:r w:rsidR="007850DC" w:rsidRPr="00CE27AE">
          <w:rPr>
            <w:rStyle w:val="Hyperlink"/>
            <w:sz w:val="20"/>
            <w:szCs w:val="20"/>
          </w:rPr>
          <w:t xml:space="preserve">, </w:t>
        </w:r>
        <w:r w:rsidR="00D969CE" w:rsidRPr="00CE27AE">
          <w:rPr>
            <w:rStyle w:val="Hyperlink"/>
            <w:sz w:val="20"/>
            <w:szCs w:val="20"/>
          </w:rPr>
          <w:t>Daniels</w:t>
        </w:r>
        <w:r w:rsidR="00EA6C33" w:rsidRPr="00CE27AE">
          <w:rPr>
            <w:rStyle w:val="Hyperlink"/>
            <w:sz w:val="20"/>
            <w:szCs w:val="20"/>
          </w:rPr>
          <w:t xml:space="preserve"> PV</w:t>
        </w:r>
        <w:r w:rsidR="00D969CE" w:rsidRPr="00CE27AE">
          <w:rPr>
            <w:rStyle w:val="Hyperlink"/>
            <w:sz w:val="20"/>
            <w:szCs w:val="20"/>
          </w:rPr>
          <w:t>, Willock</w:t>
        </w:r>
        <w:r w:rsidR="00F5411D" w:rsidRPr="00CE27AE">
          <w:rPr>
            <w:rStyle w:val="Hyperlink"/>
            <w:sz w:val="20"/>
            <w:szCs w:val="20"/>
          </w:rPr>
          <w:t xml:space="preserve"> RJ</w:t>
        </w:r>
        <w:r w:rsidR="00D969CE" w:rsidRPr="00CE27AE">
          <w:rPr>
            <w:rStyle w:val="Hyperlink"/>
            <w:sz w:val="20"/>
            <w:szCs w:val="20"/>
          </w:rPr>
          <w:t xml:space="preserve">, </w:t>
        </w:r>
        <w:r w:rsidR="007850DC" w:rsidRPr="00CE27AE">
          <w:rPr>
            <w:rStyle w:val="Hyperlink"/>
            <w:sz w:val="20"/>
            <w:szCs w:val="20"/>
          </w:rPr>
          <w:t xml:space="preserve">et al. </w:t>
        </w:r>
        <w:r w:rsidR="00122DA9" w:rsidRPr="00CE27AE">
          <w:rPr>
            <w:rStyle w:val="Hyperlink"/>
            <w:sz w:val="20"/>
            <w:szCs w:val="20"/>
          </w:rPr>
          <w:t xml:space="preserve">(2020) </w:t>
        </w:r>
        <w:r w:rsidR="007850DC" w:rsidRPr="00CE27AE">
          <w:rPr>
            <w:rStyle w:val="Hyperlink"/>
            <w:sz w:val="20"/>
            <w:szCs w:val="20"/>
          </w:rPr>
          <w:t xml:space="preserve">Explaining Poor Medication Adherence among Adults with Type 2 Diabetes in an Urban Community Health Center. J Health </w:t>
        </w:r>
        <w:r w:rsidR="00122DA9" w:rsidRPr="00CE27AE">
          <w:rPr>
            <w:rStyle w:val="Hyperlink"/>
            <w:sz w:val="20"/>
            <w:szCs w:val="20"/>
          </w:rPr>
          <w:t>Care Poor Underserved 31</w:t>
        </w:r>
        <w:r w:rsidR="007850DC" w:rsidRPr="00CE27AE">
          <w:rPr>
            <w:rStyle w:val="Hyperlink"/>
            <w:sz w:val="20"/>
            <w:szCs w:val="20"/>
          </w:rPr>
          <w:t>:</w:t>
        </w:r>
        <w:r w:rsidR="00122DA9" w:rsidRPr="00CE27AE">
          <w:rPr>
            <w:rStyle w:val="Hyperlink"/>
            <w:sz w:val="20"/>
            <w:szCs w:val="20"/>
          </w:rPr>
          <w:t xml:space="preserve"> </w:t>
        </w:r>
        <w:r w:rsidR="007850DC" w:rsidRPr="00CE27AE">
          <w:rPr>
            <w:rStyle w:val="Hyperlink"/>
            <w:sz w:val="20"/>
            <w:szCs w:val="20"/>
          </w:rPr>
          <w:t>1331-1346.</w:t>
        </w:r>
      </w:hyperlink>
    </w:p>
    <w:p w14:paraId="0FC4887B" w14:textId="3F68C3B2" w:rsidR="007850DC" w:rsidRPr="00CE27AE" w:rsidRDefault="00EC58C1" w:rsidP="00CE27AE">
      <w:pPr>
        <w:pStyle w:val="ListParagraph"/>
        <w:numPr>
          <w:ilvl w:val="0"/>
          <w:numId w:val="21"/>
        </w:numPr>
        <w:mirrorIndents/>
        <w:jc w:val="both"/>
        <w:rPr>
          <w:sz w:val="20"/>
          <w:szCs w:val="20"/>
        </w:rPr>
      </w:pPr>
      <w:hyperlink r:id="rId16" w:history="1">
        <w:proofErr w:type="spellStart"/>
        <w:r w:rsidR="007850DC" w:rsidRPr="00CE27AE">
          <w:rPr>
            <w:rStyle w:val="Hyperlink"/>
            <w:sz w:val="20"/>
            <w:szCs w:val="20"/>
          </w:rPr>
          <w:t>DiMat</w:t>
        </w:r>
        <w:r w:rsidR="00341049" w:rsidRPr="00CE27AE">
          <w:rPr>
            <w:rStyle w:val="Hyperlink"/>
            <w:sz w:val="20"/>
            <w:szCs w:val="20"/>
          </w:rPr>
          <w:t>teo</w:t>
        </w:r>
        <w:proofErr w:type="spellEnd"/>
        <w:r w:rsidR="00341049" w:rsidRPr="00CE27AE">
          <w:rPr>
            <w:rStyle w:val="Hyperlink"/>
            <w:sz w:val="20"/>
            <w:szCs w:val="20"/>
          </w:rPr>
          <w:t xml:space="preserve"> MR, </w:t>
        </w:r>
        <w:proofErr w:type="spellStart"/>
        <w:r w:rsidR="00341049" w:rsidRPr="00CE27AE">
          <w:rPr>
            <w:rStyle w:val="Hyperlink"/>
            <w:sz w:val="20"/>
            <w:szCs w:val="20"/>
          </w:rPr>
          <w:t>Haskard</w:t>
        </w:r>
        <w:proofErr w:type="spellEnd"/>
        <w:r w:rsidR="00341049" w:rsidRPr="00CE27AE">
          <w:rPr>
            <w:rStyle w:val="Hyperlink"/>
            <w:sz w:val="20"/>
            <w:szCs w:val="20"/>
          </w:rPr>
          <w:t xml:space="preserve"> KB, Williams SL (2007)</w:t>
        </w:r>
        <w:r w:rsidR="007850DC" w:rsidRPr="00CE27AE">
          <w:rPr>
            <w:rStyle w:val="Hyperlink"/>
            <w:sz w:val="20"/>
            <w:szCs w:val="20"/>
          </w:rPr>
          <w:t xml:space="preserve"> Health beliefs, disease severity, and patient adherence: a meta-analysis. Me</w:t>
        </w:r>
        <w:r w:rsidR="00490463" w:rsidRPr="00CE27AE">
          <w:rPr>
            <w:rStyle w:val="Hyperlink"/>
            <w:sz w:val="20"/>
            <w:szCs w:val="20"/>
          </w:rPr>
          <w:t>d Care 45:</w:t>
        </w:r>
        <w:r w:rsidR="005F4AA6" w:rsidRPr="00CE27AE">
          <w:rPr>
            <w:rStyle w:val="Hyperlink"/>
            <w:sz w:val="20"/>
            <w:szCs w:val="20"/>
          </w:rPr>
          <w:t xml:space="preserve"> </w:t>
        </w:r>
        <w:r w:rsidR="007850DC" w:rsidRPr="00CE27AE">
          <w:rPr>
            <w:rStyle w:val="Hyperlink"/>
            <w:sz w:val="20"/>
            <w:szCs w:val="20"/>
          </w:rPr>
          <w:t>521-</w:t>
        </w:r>
        <w:r w:rsidR="005F4AA6" w:rsidRPr="00CE27AE">
          <w:rPr>
            <w:rStyle w:val="Hyperlink"/>
            <w:sz w:val="20"/>
            <w:szCs w:val="20"/>
          </w:rPr>
          <w:t>52</w:t>
        </w:r>
        <w:r w:rsidR="007850DC" w:rsidRPr="00CE27AE">
          <w:rPr>
            <w:rStyle w:val="Hyperlink"/>
            <w:sz w:val="20"/>
            <w:szCs w:val="20"/>
          </w:rPr>
          <w:t>8.</w:t>
        </w:r>
      </w:hyperlink>
    </w:p>
    <w:p w14:paraId="01B47FAC" w14:textId="08572662" w:rsidR="007850DC" w:rsidRPr="00CE27AE" w:rsidRDefault="00EC58C1" w:rsidP="00CE27AE">
      <w:pPr>
        <w:pStyle w:val="ListParagraph"/>
        <w:numPr>
          <w:ilvl w:val="0"/>
          <w:numId w:val="21"/>
        </w:numPr>
        <w:mirrorIndents/>
        <w:jc w:val="both"/>
        <w:rPr>
          <w:sz w:val="20"/>
          <w:szCs w:val="20"/>
        </w:rPr>
      </w:pPr>
      <w:hyperlink r:id="rId17" w:history="1">
        <w:r w:rsidR="007850DC" w:rsidRPr="00CE27AE">
          <w:rPr>
            <w:rStyle w:val="Hyperlink"/>
            <w:sz w:val="20"/>
            <w:szCs w:val="20"/>
          </w:rPr>
          <w:t xml:space="preserve">Mayberry LS, </w:t>
        </w:r>
        <w:proofErr w:type="spellStart"/>
        <w:r w:rsidR="007850DC" w:rsidRPr="00CE27AE">
          <w:rPr>
            <w:rStyle w:val="Hyperlink"/>
            <w:sz w:val="20"/>
            <w:szCs w:val="20"/>
          </w:rPr>
          <w:t>Piette</w:t>
        </w:r>
        <w:proofErr w:type="spellEnd"/>
        <w:r w:rsidR="007850DC" w:rsidRPr="00CE27AE">
          <w:rPr>
            <w:rStyle w:val="Hyperlink"/>
            <w:sz w:val="20"/>
            <w:szCs w:val="20"/>
          </w:rPr>
          <w:t xml:space="preserve"> JD, Lee AA, </w:t>
        </w:r>
        <w:r w:rsidR="00457FF9" w:rsidRPr="00CE27AE">
          <w:rPr>
            <w:rStyle w:val="Hyperlink"/>
            <w:sz w:val="20"/>
            <w:szCs w:val="20"/>
          </w:rPr>
          <w:t xml:space="preserve">et al. (2019) </w:t>
        </w:r>
        <w:r w:rsidR="007850DC" w:rsidRPr="00CE27AE">
          <w:rPr>
            <w:rStyle w:val="Hyperlink"/>
            <w:sz w:val="20"/>
            <w:szCs w:val="20"/>
          </w:rPr>
          <w:t xml:space="preserve">Out-of-home informal support important for medication adherence, diabetes distress, hemoglobin </w:t>
        </w:r>
        <w:proofErr w:type="gramStart"/>
        <w:r w:rsidR="007850DC" w:rsidRPr="00CE27AE">
          <w:rPr>
            <w:rStyle w:val="Hyperlink"/>
            <w:sz w:val="20"/>
            <w:szCs w:val="20"/>
          </w:rPr>
          <w:t>A1c</w:t>
        </w:r>
        <w:proofErr w:type="gramEnd"/>
        <w:r w:rsidR="007850DC" w:rsidRPr="00CE27AE">
          <w:rPr>
            <w:rStyle w:val="Hyperlink"/>
            <w:sz w:val="20"/>
            <w:szCs w:val="20"/>
          </w:rPr>
          <w:t xml:space="preserve"> among adults with type 2 diabetes. J </w:t>
        </w:r>
        <w:proofErr w:type="spellStart"/>
        <w:r w:rsidR="007850DC" w:rsidRPr="00CE27AE">
          <w:rPr>
            <w:rStyle w:val="Hyperlink"/>
            <w:sz w:val="20"/>
            <w:szCs w:val="20"/>
          </w:rPr>
          <w:t>Behav</w:t>
        </w:r>
        <w:proofErr w:type="spellEnd"/>
        <w:r w:rsidR="007850DC" w:rsidRPr="00CE27AE">
          <w:rPr>
            <w:rStyle w:val="Hyperlink"/>
            <w:sz w:val="20"/>
            <w:szCs w:val="20"/>
          </w:rPr>
          <w:t xml:space="preserve"> Med 42:</w:t>
        </w:r>
        <w:r w:rsidR="00E21B00" w:rsidRPr="00CE27AE">
          <w:rPr>
            <w:rStyle w:val="Hyperlink"/>
            <w:sz w:val="20"/>
            <w:szCs w:val="20"/>
          </w:rPr>
          <w:t xml:space="preserve"> </w:t>
        </w:r>
        <w:r w:rsidR="007850DC" w:rsidRPr="00CE27AE">
          <w:rPr>
            <w:rStyle w:val="Hyperlink"/>
            <w:sz w:val="20"/>
            <w:szCs w:val="20"/>
          </w:rPr>
          <w:t>493-501.</w:t>
        </w:r>
      </w:hyperlink>
    </w:p>
    <w:p w14:paraId="0492AAAD" w14:textId="6020E454" w:rsidR="007850DC" w:rsidRPr="00CE27AE" w:rsidRDefault="00EC58C1" w:rsidP="00CE27AE">
      <w:pPr>
        <w:pStyle w:val="ListParagraph"/>
        <w:numPr>
          <w:ilvl w:val="0"/>
          <w:numId w:val="21"/>
        </w:numPr>
        <w:mirrorIndents/>
        <w:jc w:val="both"/>
        <w:rPr>
          <w:sz w:val="20"/>
          <w:szCs w:val="20"/>
        </w:rPr>
      </w:pPr>
      <w:hyperlink r:id="rId18" w:history="1">
        <w:proofErr w:type="spellStart"/>
        <w:r w:rsidR="007850DC" w:rsidRPr="00CE27AE">
          <w:rPr>
            <w:rStyle w:val="Hyperlink"/>
            <w:sz w:val="20"/>
            <w:szCs w:val="20"/>
          </w:rPr>
          <w:t>Zullig</w:t>
        </w:r>
        <w:proofErr w:type="spellEnd"/>
        <w:r w:rsidR="007850DC" w:rsidRPr="00CE27AE">
          <w:rPr>
            <w:rStyle w:val="Hyperlink"/>
            <w:sz w:val="20"/>
            <w:szCs w:val="20"/>
          </w:rPr>
          <w:t xml:space="preserve"> LL, Peters</w:t>
        </w:r>
        <w:r w:rsidR="000C7CBA" w:rsidRPr="00CE27AE">
          <w:rPr>
            <w:rStyle w:val="Hyperlink"/>
            <w:sz w:val="20"/>
            <w:szCs w:val="20"/>
          </w:rPr>
          <w:t>on ED, Bosworth HB (2013)</w:t>
        </w:r>
        <w:r w:rsidR="007850DC" w:rsidRPr="00CE27AE">
          <w:rPr>
            <w:rStyle w:val="Hyperlink"/>
            <w:sz w:val="20"/>
            <w:szCs w:val="20"/>
          </w:rPr>
          <w:t xml:space="preserve"> Ingredients of successful interventions to improve medication adherence. JAMA</w:t>
        </w:r>
        <w:r w:rsidR="00E45561" w:rsidRPr="00CE27AE">
          <w:rPr>
            <w:rStyle w:val="Hyperlink"/>
            <w:sz w:val="20"/>
            <w:szCs w:val="20"/>
          </w:rPr>
          <w:t xml:space="preserve"> </w:t>
        </w:r>
        <w:r w:rsidR="007850DC" w:rsidRPr="00CE27AE">
          <w:rPr>
            <w:rStyle w:val="Hyperlink"/>
            <w:sz w:val="20"/>
            <w:szCs w:val="20"/>
          </w:rPr>
          <w:t>310:</w:t>
        </w:r>
        <w:r w:rsidR="00E45561" w:rsidRPr="00CE27AE">
          <w:rPr>
            <w:rStyle w:val="Hyperlink"/>
            <w:sz w:val="20"/>
            <w:szCs w:val="20"/>
          </w:rPr>
          <w:t xml:space="preserve"> </w:t>
        </w:r>
        <w:r w:rsidR="007850DC" w:rsidRPr="00CE27AE">
          <w:rPr>
            <w:rStyle w:val="Hyperlink"/>
            <w:sz w:val="20"/>
            <w:szCs w:val="20"/>
          </w:rPr>
          <w:t>2611-2612.</w:t>
        </w:r>
      </w:hyperlink>
    </w:p>
    <w:p w14:paraId="09AA6361" w14:textId="6AD41D17" w:rsidR="007850DC" w:rsidRPr="00CE27AE" w:rsidRDefault="00EC58C1" w:rsidP="00CE27AE">
      <w:pPr>
        <w:pStyle w:val="ListParagraph"/>
        <w:numPr>
          <w:ilvl w:val="0"/>
          <w:numId w:val="21"/>
        </w:numPr>
        <w:mirrorIndents/>
        <w:jc w:val="both"/>
        <w:rPr>
          <w:sz w:val="20"/>
          <w:szCs w:val="20"/>
        </w:rPr>
      </w:pPr>
      <w:hyperlink r:id="rId19" w:history="1">
        <w:r w:rsidR="007850DC" w:rsidRPr="00CE27AE">
          <w:rPr>
            <w:rStyle w:val="Hyperlink"/>
            <w:sz w:val="20"/>
            <w:szCs w:val="20"/>
          </w:rPr>
          <w:t xml:space="preserve">Li R, Shrestha SS, </w:t>
        </w:r>
        <w:proofErr w:type="spellStart"/>
        <w:r w:rsidR="007850DC" w:rsidRPr="00CE27AE">
          <w:rPr>
            <w:rStyle w:val="Hyperlink"/>
            <w:sz w:val="20"/>
            <w:szCs w:val="20"/>
          </w:rPr>
          <w:t>Lipman</w:t>
        </w:r>
        <w:proofErr w:type="spellEnd"/>
        <w:r w:rsidR="007850DC" w:rsidRPr="00CE27AE">
          <w:rPr>
            <w:rStyle w:val="Hyperlink"/>
            <w:sz w:val="20"/>
            <w:szCs w:val="20"/>
          </w:rPr>
          <w:t xml:space="preserve"> R, </w:t>
        </w:r>
        <w:r w:rsidR="00DA11D5" w:rsidRPr="00CE27AE">
          <w:rPr>
            <w:rStyle w:val="Hyperlink"/>
            <w:sz w:val="20"/>
            <w:szCs w:val="20"/>
          </w:rPr>
          <w:t>et al. (2014)</w:t>
        </w:r>
        <w:r w:rsidR="007850DC" w:rsidRPr="00CE27AE">
          <w:rPr>
            <w:rStyle w:val="Hyperlink"/>
            <w:sz w:val="20"/>
            <w:szCs w:val="20"/>
          </w:rPr>
          <w:t xml:space="preserve"> Diabetes Self-Management Education and Training </w:t>
        </w:r>
        <w:proofErr w:type="gramStart"/>
        <w:r w:rsidR="007850DC" w:rsidRPr="00CE27AE">
          <w:rPr>
            <w:rStyle w:val="Hyperlink"/>
            <w:sz w:val="20"/>
            <w:szCs w:val="20"/>
          </w:rPr>
          <w:t>Among</w:t>
        </w:r>
        <w:proofErr w:type="gramEnd"/>
        <w:r w:rsidR="007850DC" w:rsidRPr="00CE27AE">
          <w:rPr>
            <w:rStyle w:val="Hyperlink"/>
            <w:sz w:val="20"/>
            <w:szCs w:val="20"/>
          </w:rPr>
          <w:t xml:space="preserve"> Privately Insured Persons with Newly Diagnosed Diabetes — United States, 2011–2012. Centers for Disease Control and Prevention</w:t>
        </w:r>
        <w:r w:rsidR="00FD4622" w:rsidRPr="00CE27AE">
          <w:rPr>
            <w:rStyle w:val="Hyperlink"/>
            <w:sz w:val="20"/>
            <w:szCs w:val="20"/>
          </w:rPr>
          <w:t xml:space="preserve"> </w:t>
        </w:r>
        <w:r w:rsidR="007850DC" w:rsidRPr="00CE27AE">
          <w:rPr>
            <w:rStyle w:val="Hyperlink"/>
            <w:sz w:val="20"/>
            <w:szCs w:val="20"/>
          </w:rPr>
          <w:t>63:</w:t>
        </w:r>
        <w:r w:rsidR="00FD4622" w:rsidRPr="00CE27AE">
          <w:rPr>
            <w:rStyle w:val="Hyperlink"/>
            <w:sz w:val="20"/>
            <w:szCs w:val="20"/>
          </w:rPr>
          <w:t xml:space="preserve"> </w:t>
        </w:r>
        <w:r w:rsidR="007850DC" w:rsidRPr="00CE27AE">
          <w:rPr>
            <w:rStyle w:val="Hyperlink"/>
            <w:sz w:val="20"/>
            <w:szCs w:val="20"/>
          </w:rPr>
          <w:t>1045-1049.</w:t>
        </w:r>
      </w:hyperlink>
    </w:p>
    <w:p w14:paraId="68B33101" w14:textId="3CCC15BB" w:rsidR="007850DC" w:rsidRPr="00CE27AE" w:rsidRDefault="00EC58C1" w:rsidP="00CE27AE">
      <w:pPr>
        <w:pStyle w:val="ListParagraph"/>
        <w:numPr>
          <w:ilvl w:val="0"/>
          <w:numId w:val="21"/>
        </w:numPr>
        <w:mirrorIndents/>
        <w:jc w:val="both"/>
        <w:rPr>
          <w:sz w:val="20"/>
          <w:szCs w:val="20"/>
        </w:rPr>
      </w:pPr>
      <w:hyperlink r:id="rId20" w:history="1">
        <w:r w:rsidR="001807A8" w:rsidRPr="00CE27AE">
          <w:rPr>
            <w:rStyle w:val="Hyperlink"/>
            <w:sz w:val="20"/>
            <w:szCs w:val="20"/>
          </w:rPr>
          <w:t xml:space="preserve">American Diabetes Association (2020) </w:t>
        </w:r>
        <w:r w:rsidR="007850DC" w:rsidRPr="00CE27AE">
          <w:rPr>
            <w:rStyle w:val="Hyperlink"/>
            <w:sz w:val="20"/>
            <w:szCs w:val="20"/>
          </w:rPr>
          <w:t>Standards of Medical Care in Diabetes-2020. Clinical and Applied Research and Education: Diabetes Care</w:t>
        </w:r>
        <w:r w:rsidR="00F764B6" w:rsidRPr="00CE27AE">
          <w:rPr>
            <w:rStyle w:val="Hyperlink"/>
            <w:sz w:val="20"/>
            <w:szCs w:val="20"/>
          </w:rPr>
          <w:t xml:space="preserve"> </w:t>
        </w:r>
        <w:r w:rsidR="007850DC" w:rsidRPr="00CE27AE">
          <w:rPr>
            <w:rStyle w:val="Hyperlink"/>
            <w:sz w:val="20"/>
            <w:szCs w:val="20"/>
          </w:rPr>
          <w:t>42:</w:t>
        </w:r>
        <w:r w:rsidR="00F764B6" w:rsidRPr="00CE27AE">
          <w:rPr>
            <w:rStyle w:val="Hyperlink"/>
            <w:sz w:val="20"/>
            <w:szCs w:val="20"/>
          </w:rPr>
          <w:t xml:space="preserve"> </w:t>
        </w:r>
        <w:r w:rsidR="007850DC" w:rsidRPr="00CE27AE">
          <w:rPr>
            <w:rStyle w:val="Hyperlink"/>
            <w:sz w:val="20"/>
            <w:szCs w:val="20"/>
          </w:rPr>
          <w:t>S1-S212.</w:t>
        </w:r>
      </w:hyperlink>
    </w:p>
    <w:p w14:paraId="3D6BEDD3" w14:textId="67948BD1" w:rsidR="007850DC" w:rsidRPr="00CE27AE" w:rsidRDefault="00EC58C1" w:rsidP="00CE27AE">
      <w:pPr>
        <w:pStyle w:val="ListParagraph"/>
        <w:numPr>
          <w:ilvl w:val="0"/>
          <w:numId w:val="21"/>
        </w:numPr>
        <w:mirrorIndents/>
        <w:jc w:val="both"/>
        <w:rPr>
          <w:sz w:val="20"/>
          <w:szCs w:val="20"/>
        </w:rPr>
      </w:pPr>
      <w:hyperlink r:id="rId21" w:history="1">
        <w:r w:rsidR="007850DC" w:rsidRPr="00CE27AE">
          <w:rPr>
            <w:rStyle w:val="Hyperlink"/>
            <w:sz w:val="20"/>
            <w:szCs w:val="20"/>
          </w:rPr>
          <w:t>Norris SL, Chowdhury FM, Le KV, et al.</w:t>
        </w:r>
        <w:r w:rsidR="009C1BCA" w:rsidRPr="00CE27AE">
          <w:rPr>
            <w:rStyle w:val="Hyperlink"/>
            <w:sz w:val="20"/>
            <w:szCs w:val="20"/>
          </w:rPr>
          <w:t xml:space="preserve"> (2006)</w:t>
        </w:r>
        <w:r w:rsidR="007850DC" w:rsidRPr="00CE27AE">
          <w:rPr>
            <w:rStyle w:val="Hyperlink"/>
            <w:sz w:val="20"/>
            <w:szCs w:val="20"/>
          </w:rPr>
          <w:t xml:space="preserve"> Effectiveness of community health workers in the care of person</w:t>
        </w:r>
        <w:r w:rsidR="00071541" w:rsidRPr="00CE27AE">
          <w:rPr>
            <w:rStyle w:val="Hyperlink"/>
            <w:sz w:val="20"/>
            <w:szCs w:val="20"/>
          </w:rPr>
          <w:t xml:space="preserve">s with diabetes. </w:t>
        </w:r>
        <w:proofErr w:type="spellStart"/>
        <w:r w:rsidR="00071541" w:rsidRPr="00CE27AE">
          <w:rPr>
            <w:rStyle w:val="Hyperlink"/>
            <w:sz w:val="20"/>
            <w:szCs w:val="20"/>
          </w:rPr>
          <w:t>Diabet</w:t>
        </w:r>
        <w:proofErr w:type="spellEnd"/>
        <w:r w:rsidR="00071541" w:rsidRPr="00CE27AE">
          <w:rPr>
            <w:rStyle w:val="Hyperlink"/>
            <w:sz w:val="20"/>
            <w:szCs w:val="20"/>
          </w:rPr>
          <w:t xml:space="preserve"> Med </w:t>
        </w:r>
        <w:r w:rsidR="007850DC" w:rsidRPr="00CE27AE">
          <w:rPr>
            <w:rStyle w:val="Hyperlink"/>
            <w:sz w:val="20"/>
            <w:szCs w:val="20"/>
          </w:rPr>
          <w:t>23:</w:t>
        </w:r>
        <w:r w:rsidR="002B6055" w:rsidRPr="00CE27AE">
          <w:rPr>
            <w:rStyle w:val="Hyperlink"/>
            <w:sz w:val="20"/>
            <w:szCs w:val="20"/>
          </w:rPr>
          <w:t xml:space="preserve"> </w:t>
        </w:r>
        <w:r w:rsidR="007850DC" w:rsidRPr="00CE27AE">
          <w:rPr>
            <w:rStyle w:val="Hyperlink"/>
            <w:sz w:val="20"/>
            <w:szCs w:val="20"/>
          </w:rPr>
          <w:t>544-556.</w:t>
        </w:r>
      </w:hyperlink>
    </w:p>
    <w:p w14:paraId="708F9144" w14:textId="775AFC00" w:rsidR="007850DC" w:rsidRPr="00CE27AE" w:rsidRDefault="00EC58C1" w:rsidP="00CE27AE">
      <w:pPr>
        <w:pStyle w:val="ListParagraph"/>
        <w:numPr>
          <w:ilvl w:val="0"/>
          <w:numId w:val="21"/>
        </w:numPr>
        <w:mirrorIndents/>
        <w:jc w:val="both"/>
        <w:rPr>
          <w:sz w:val="20"/>
          <w:szCs w:val="20"/>
        </w:rPr>
      </w:pPr>
      <w:hyperlink r:id="rId22" w:history="1">
        <w:r w:rsidR="007850DC" w:rsidRPr="00CE27AE">
          <w:rPr>
            <w:rStyle w:val="Hyperlink"/>
            <w:sz w:val="20"/>
            <w:szCs w:val="20"/>
          </w:rPr>
          <w:t xml:space="preserve">Shaw K, Killeen M, Sullivan E, </w:t>
        </w:r>
        <w:r w:rsidR="00A415D3" w:rsidRPr="00CE27AE">
          <w:rPr>
            <w:rStyle w:val="Hyperlink"/>
            <w:sz w:val="20"/>
            <w:szCs w:val="20"/>
          </w:rPr>
          <w:t>et al. (2011)</w:t>
        </w:r>
        <w:r w:rsidR="007850DC" w:rsidRPr="00CE27AE">
          <w:rPr>
            <w:rStyle w:val="Hyperlink"/>
            <w:sz w:val="20"/>
            <w:szCs w:val="20"/>
          </w:rPr>
          <w:t xml:space="preserve"> Disparities in diabetes self-management education for uninsured and underinsured adults. Diabetes Educ</w:t>
        </w:r>
        <w:r w:rsidR="00D65604" w:rsidRPr="00CE27AE">
          <w:rPr>
            <w:rStyle w:val="Hyperlink"/>
            <w:sz w:val="20"/>
            <w:szCs w:val="20"/>
          </w:rPr>
          <w:t xml:space="preserve"> </w:t>
        </w:r>
        <w:r w:rsidR="007850DC" w:rsidRPr="00CE27AE">
          <w:rPr>
            <w:rStyle w:val="Hyperlink"/>
            <w:sz w:val="20"/>
            <w:szCs w:val="20"/>
          </w:rPr>
          <w:t>37:</w:t>
        </w:r>
        <w:r w:rsidR="00D65604" w:rsidRPr="00CE27AE">
          <w:rPr>
            <w:rStyle w:val="Hyperlink"/>
            <w:sz w:val="20"/>
            <w:szCs w:val="20"/>
          </w:rPr>
          <w:t xml:space="preserve"> </w:t>
        </w:r>
        <w:r w:rsidR="007850DC" w:rsidRPr="00CE27AE">
          <w:rPr>
            <w:rStyle w:val="Hyperlink"/>
            <w:sz w:val="20"/>
            <w:szCs w:val="20"/>
          </w:rPr>
          <w:t>813-819.</w:t>
        </w:r>
      </w:hyperlink>
    </w:p>
    <w:p w14:paraId="4EC4C0D5" w14:textId="493C758D" w:rsidR="007850DC" w:rsidRPr="00CE27AE" w:rsidRDefault="00EC58C1" w:rsidP="00CE27AE">
      <w:pPr>
        <w:pStyle w:val="ListParagraph"/>
        <w:numPr>
          <w:ilvl w:val="0"/>
          <w:numId w:val="21"/>
        </w:numPr>
        <w:mirrorIndents/>
        <w:jc w:val="both"/>
        <w:rPr>
          <w:sz w:val="20"/>
          <w:szCs w:val="20"/>
        </w:rPr>
      </w:pPr>
      <w:hyperlink r:id="rId23" w:history="1">
        <w:r w:rsidR="007850DC" w:rsidRPr="00CE27AE">
          <w:rPr>
            <w:rStyle w:val="Hyperlink"/>
            <w:sz w:val="20"/>
            <w:szCs w:val="20"/>
          </w:rPr>
          <w:t xml:space="preserve">Torres EA, Tiwari A, </w:t>
        </w:r>
        <w:proofErr w:type="spellStart"/>
        <w:r w:rsidR="007850DC" w:rsidRPr="00CE27AE">
          <w:rPr>
            <w:rStyle w:val="Hyperlink"/>
            <w:sz w:val="20"/>
            <w:szCs w:val="20"/>
          </w:rPr>
          <w:t>Movas</w:t>
        </w:r>
        <w:proofErr w:type="spellEnd"/>
        <w:r w:rsidR="007850DC" w:rsidRPr="00CE27AE">
          <w:rPr>
            <w:rStyle w:val="Hyperlink"/>
            <w:sz w:val="20"/>
            <w:szCs w:val="20"/>
          </w:rPr>
          <w:t xml:space="preserve"> S, </w:t>
        </w:r>
        <w:r w:rsidR="00680999" w:rsidRPr="00CE27AE">
          <w:rPr>
            <w:rStyle w:val="Hyperlink"/>
            <w:sz w:val="20"/>
            <w:szCs w:val="20"/>
          </w:rPr>
          <w:t>et al. (2015)</w:t>
        </w:r>
        <w:r w:rsidR="007850DC" w:rsidRPr="00CE27AE">
          <w:rPr>
            <w:rStyle w:val="Hyperlink"/>
            <w:sz w:val="20"/>
            <w:szCs w:val="20"/>
          </w:rPr>
          <w:t xml:space="preserve"> Underutilization of Diabetes Education. Experience in </w:t>
        </w:r>
        <w:proofErr w:type="gramStart"/>
        <w:r w:rsidR="007850DC" w:rsidRPr="00CE27AE">
          <w:rPr>
            <w:rStyle w:val="Hyperlink"/>
            <w:sz w:val="20"/>
            <w:szCs w:val="20"/>
          </w:rPr>
          <w:t>An</w:t>
        </w:r>
        <w:proofErr w:type="gramEnd"/>
        <w:r w:rsidR="007850DC" w:rsidRPr="00CE27AE">
          <w:rPr>
            <w:rStyle w:val="Hyperlink"/>
            <w:sz w:val="20"/>
            <w:szCs w:val="20"/>
          </w:rPr>
          <w:t xml:space="preserve"> Urban Teaching Hospital in The Bronx. J Diabetes </w:t>
        </w:r>
        <w:proofErr w:type="spellStart"/>
        <w:r w:rsidR="007850DC" w:rsidRPr="00CE27AE">
          <w:rPr>
            <w:rStyle w:val="Hyperlink"/>
            <w:sz w:val="20"/>
            <w:szCs w:val="20"/>
          </w:rPr>
          <w:t>Metab</w:t>
        </w:r>
        <w:proofErr w:type="spellEnd"/>
        <w:r w:rsidR="007850DC" w:rsidRPr="00CE27AE">
          <w:rPr>
            <w:rStyle w:val="Hyperlink"/>
            <w:sz w:val="20"/>
            <w:szCs w:val="20"/>
          </w:rPr>
          <w:t xml:space="preserve"> </w:t>
        </w:r>
        <w:proofErr w:type="spellStart"/>
        <w:r w:rsidR="007850DC" w:rsidRPr="00CE27AE">
          <w:rPr>
            <w:rStyle w:val="Hyperlink"/>
            <w:sz w:val="20"/>
            <w:szCs w:val="20"/>
          </w:rPr>
          <w:t>Syndr</w:t>
        </w:r>
        <w:proofErr w:type="spellEnd"/>
        <w:r w:rsidR="007850DC" w:rsidRPr="00CE27AE">
          <w:rPr>
            <w:rStyle w:val="Hyperlink"/>
            <w:sz w:val="20"/>
            <w:szCs w:val="20"/>
          </w:rPr>
          <w:t xml:space="preserve"> </w:t>
        </w:r>
        <w:proofErr w:type="spellStart"/>
        <w:r w:rsidR="007850DC" w:rsidRPr="00CE27AE">
          <w:rPr>
            <w:rStyle w:val="Hyperlink"/>
            <w:sz w:val="20"/>
            <w:szCs w:val="20"/>
          </w:rPr>
          <w:t>Disord</w:t>
        </w:r>
        <w:proofErr w:type="spellEnd"/>
        <w:r w:rsidR="000E3922" w:rsidRPr="00CE27AE">
          <w:rPr>
            <w:rStyle w:val="Hyperlink"/>
            <w:sz w:val="20"/>
            <w:szCs w:val="20"/>
          </w:rPr>
          <w:t xml:space="preserve"> </w:t>
        </w:r>
        <w:r w:rsidR="007850DC" w:rsidRPr="00CE27AE">
          <w:rPr>
            <w:rStyle w:val="Hyperlink"/>
            <w:sz w:val="20"/>
            <w:szCs w:val="20"/>
          </w:rPr>
          <w:t>2:</w:t>
        </w:r>
        <w:r w:rsidR="000E3922" w:rsidRPr="00CE27AE">
          <w:rPr>
            <w:rStyle w:val="Hyperlink"/>
            <w:sz w:val="20"/>
            <w:szCs w:val="20"/>
          </w:rPr>
          <w:t xml:space="preserve"> </w:t>
        </w:r>
        <w:r w:rsidR="007850DC" w:rsidRPr="00CE27AE">
          <w:rPr>
            <w:rStyle w:val="Hyperlink"/>
            <w:sz w:val="20"/>
            <w:szCs w:val="20"/>
          </w:rPr>
          <w:t>1.</w:t>
        </w:r>
      </w:hyperlink>
    </w:p>
    <w:p w14:paraId="6D269134" w14:textId="6E8223FC" w:rsidR="007850DC" w:rsidRPr="00CE27AE" w:rsidRDefault="00EC58C1" w:rsidP="00CE27AE">
      <w:pPr>
        <w:pStyle w:val="ListParagraph"/>
        <w:numPr>
          <w:ilvl w:val="0"/>
          <w:numId w:val="21"/>
        </w:numPr>
        <w:mirrorIndents/>
        <w:jc w:val="both"/>
        <w:rPr>
          <w:sz w:val="20"/>
          <w:szCs w:val="20"/>
        </w:rPr>
      </w:pPr>
      <w:hyperlink r:id="rId24" w:history="1">
        <w:r w:rsidR="007850DC" w:rsidRPr="00CE27AE">
          <w:rPr>
            <w:rStyle w:val="Hyperlink"/>
            <w:sz w:val="20"/>
            <w:szCs w:val="20"/>
          </w:rPr>
          <w:t>Nor</w:t>
        </w:r>
        <w:r w:rsidR="00D53F23" w:rsidRPr="00CE27AE">
          <w:rPr>
            <w:rStyle w:val="Hyperlink"/>
            <w:sz w:val="20"/>
            <w:szCs w:val="20"/>
          </w:rPr>
          <w:t xml:space="preserve">ris SL, </w:t>
        </w:r>
        <w:proofErr w:type="spellStart"/>
        <w:r w:rsidR="00D53F23" w:rsidRPr="00CE27AE">
          <w:rPr>
            <w:rStyle w:val="Hyperlink"/>
            <w:sz w:val="20"/>
            <w:szCs w:val="20"/>
          </w:rPr>
          <w:t>Engelgau</w:t>
        </w:r>
        <w:proofErr w:type="spellEnd"/>
        <w:r w:rsidR="00D53F23" w:rsidRPr="00CE27AE">
          <w:rPr>
            <w:rStyle w:val="Hyperlink"/>
            <w:sz w:val="20"/>
            <w:szCs w:val="20"/>
          </w:rPr>
          <w:t xml:space="preserve"> MM, Narayan KM (2001)</w:t>
        </w:r>
        <w:r w:rsidR="007850DC" w:rsidRPr="00CE27AE">
          <w:rPr>
            <w:rStyle w:val="Hyperlink"/>
            <w:sz w:val="20"/>
            <w:szCs w:val="20"/>
          </w:rPr>
          <w:t xml:space="preserve"> Effectiveness of self-management training in type 2 diabetes: a systematic review of randomized controlled trials. Diabetes Care</w:t>
        </w:r>
        <w:r w:rsidR="009E0599" w:rsidRPr="00CE27AE">
          <w:rPr>
            <w:rStyle w:val="Hyperlink"/>
            <w:sz w:val="20"/>
            <w:szCs w:val="20"/>
          </w:rPr>
          <w:t xml:space="preserve"> </w:t>
        </w:r>
        <w:r w:rsidR="007850DC" w:rsidRPr="00CE27AE">
          <w:rPr>
            <w:rStyle w:val="Hyperlink"/>
            <w:sz w:val="20"/>
            <w:szCs w:val="20"/>
          </w:rPr>
          <w:t>24:</w:t>
        </w:r>
        <w:r w:rsidR="009E0599" w:rsidRPr="00CE27AE">
          <w:rPr>
            <w:rStyle w:val="Hyperlink"/>
            <w:sz w:val="20"/>
            <w:szCs w:val="20"/>
          </w:rPr>
          <w:t xml:space="preserve"> </w:t>
        </w:r>
        <w:r w:rsidR="007850DC" w:rsidRPr="00CE27AE">
          <w:rPr>
            <w:rStyle w:val="Hyperlink"/>
            <w:sz w:val="20"/>
            <w:szCs w:val="20"/>
          </w:rPr>
          <w:t>561-587.</w:t>
        </w:r>
      </w:hyperlink>
    </w:p>
    <w:p w14:paraId="7B9D7252" w14:textId="51671C47" w:rsidR="007850DC" w:rsidRPr="00CE27AE" w:rsidRDefault="00EC58C1" w:rsidP="00CE27AE">
      <w:pPr>
        <w:pStyle w:val="ListParagraph"/>
        <w:numPr>
          <w:ilvl w:val="0"/>
          <w:numId w:val="21"/>
        </w:numPr>
        <w:mirrorIndents/>
        <w:jc w:val="both"/>
        <w:rPr>
          <w:sz w:val="20"/>
          <w:szCs w:val="20"/>
        </w:rPr>
      </w:pPr>
      <w:hyperlink r:id="rId25" w:history="1">
        <w:proofErr w:type="spellStart"/>
        <w:r w:rsidR="00BF5F6A" w:rsidRPr="00CE27AE">
          <w:rPr>
            <w:rStyle w:val="Hyperlink"/>
            <w:sz w:val="20"/>
            <w:szCs w:val="20"/>
          </w:rPr>
          <w:t>Chrvala</w:t>
        </w:r>
        <w:proofErr w:type="spellEnd"/>
        <w:r w:rsidR="00BF5F6A" w:rsidRPr="00CE27AE">
          <w:rPr>
            <w:rStyle w:val="Hyperlink"/>
            <w:sz w:val="20"/>
            <w:szCs w:val="20"/>
          </w:rPr>
          <w:t xml:space="preserve"> CA, </w:t>
        </w:r>
        <w:proofErr w:type="spellStart"/>
        <w:r w:rsidR="00BF5F6A" w:rsidRPr="00CE27AE">
          <w:rPr>
            <w:rStyle w:val="Hyperlink"/>
            <w:sz w:val="20"/>
            <w:szCs w:val="20"/>
          </w:rPr>
          <w:t>Sherr</w:t>
        </w:r>
        <w:proofErr w:type="spellEnd"/>
        <w:r w:rsidR="00BF5F6A" w:rsidRPr="00CE27AE">
          <w:rPr>
            <w:rStyle w:val="Hyperlink"/>
            <w:sz w:val="20"/>
            <w:szCs w:val="20"/>
          </w:rPr>
          <w:t xml:space="preserve"> D, </w:t>
        </w:r>
        <w:proofErr w:type="spellStart"/>
        <w:r w:rsidR="00BF5F6A" w:rsidRPr="00CE27AE">
          <w:rPr>
            <w:rStyle w:val="Hyperlink"/>
            <w:sz w:val="20"/>
            <w:szCs w:val="20"/>
          </w:rPr>
          <w:t>Lipman</w:t>
        </w:r>
        <w:proofErr w:type="spellEnd"/>
        <w:r w:rsidR="00BF5F6A" w:rsidRPr="00CE27AE">
          <w:rPr>
            <w:rStyle w:val="Hyperlink"/>
            <w:sz w:val="20"/>
            <w:szCs w:val="20"/>
          </w:rPr>
          <w:t xml:space="preserve"> RD (2016)</w:t>
        </w:r>
        <w:r w:rsidR="007850DC" w:rsidRPr="00CE27AE">
          <w:rPr>
            <w:rStyle w:val="Hyperlink"/>
            <w:sz w:val="20"/>
            <w:szCs w:val="20"/>
          </w:rPr>
          <w:t xml:space="preserve"> Diabetes self-management education for adults with type 2 diabetes mellitus: A systematic review of the effect on glycemic control. Patient Educ </w:t>
        </w:r>
        <w:proofErr w:type="spellStart"/>
        <w:r w:rsidR="007850DC" w:rsidRPr="00CE27AE">
          <w:rPr>
            <w:rStyle w:val="Hyperlink"/>
            <w:sz w:val="20"/>
            <w:szCs w:val="20"/>
          </w:rPr>
          <w:t>Couns</w:t>
        </w:r>
        <w:proofErr w:type="spellEnd"/>
        <w:r w:rsidR="000D499B" w:rsidRPr="00CE27AE">
          <w:rPr>
            <w:rStyle w:val="Hyperlink"/>
            <w:sz w:val="20"/>
            <w:szCs w:val="20"/>
          </w:rPr>
          <w:t xml:space="preserve"> </w:t>
        </w:r>
        <w:r w:rsidR="007850DC" w:rsidRPr="00CE27AE">
          <w:rPr>
            <w:rStyle w:val="Hyperlink"/>
            <w:sz w:val="20"/>
            <w:szCs w:val="20"/>
          </w:rPr>
          <w:t>99:</w:t>
        </w:r>
        <w:r w:rsidR="000D499B" w:rsidRPr="00CE27AE">
          <w:rPr>
            <w:rStyle w:val="Hyperlink"/>
            <w:sz w:val="20"/>
            <w:szCs w:val="20"/>
          </w:rPr>
          <w:t xml:space="preserve"> </w:t>
        </w:r>
        <w:r w:rsidR="007850DC" w:rsidRPr="00CE27AE">
          <w:rPr>
            <w:rStyle w:val="Hyperlink"/>
            <w:sz w:val="20"/>
            <w:szCs w:val="20"/>
          </w:rPr>
          <w:t>926-943.</w:t>
        </w:r>
      </w:hyperlink>
    </w:p>
    <w:p w14:paraId="6237AC7F" w14:textId="1D87AC3A" w:rsidR="007850DC" w:rsidRPr="00CE27AE" w:rsidRDefault="00EC58C1" w:rsidP="00CE27AE">
      <w:pPr>
        <w:pStyle w:val="ListParagraph"/>
        <w:numPr>
          <w:ilvl w:val="0"/>
          <w:numId w:val="21"/>
        </w:numPr>
        <w:mirrorIndents/>
        <w:jc w:val="both"/>
        <w:rPr>
          <w:sz w:val="20"/>
          <w:szCs w:val="20"/>
        </w:rPr>
      </w:pPr>
      <w:hyperlink r:id="rId26" w:history="1">
        <w:proofErr w:type="spellStart"/>
        <w:r w:rsidR="007850DC" w:rsidRPr="00CE27AE">
          <w:rPr>
            <w:rStyle w:val="Hyperlink"/>
            <w:sz w:val="20"/>
            <w:szCs w:val="20"/>
          </w:rPr>
          <w:t>Babamoto</w:t>
        </w:r>
        <w:proofErr w:type="spellEnd"/>
        <w:r w:rsidR="007850DC" w:rsidRPr="00CE27AE">
          <w:rPr>
            <w:rStyle w:val="Hyperlink"/>
            <w:sz w:val="20"/>
            <w:szCs w:val="20"/>
          </w:rPr>
          <w:t xml:space="preserve"> KS, </w:t>
        </w:r>
        <w:proofErr w:type="spellStart"/>
        <w:r w:rsidR="007850DC" w:rsidRPr="00CE27AE">
          <w:rPr>
            <w:rStyle w:val="Hyperlink"/>
            <w:sz w:val="20"/>
            <w:szCs w:val="20"/>
          </w:rPr>
          <w:t>Sey</w:t>
        </w:r>
        <w:proofErr w:type="spellEnd"/>
        <w:r w:rsidR="007850DC" w:rsidRPr="00CE27AE">
          <w:rPr>
            <w:rStyle w:val="Hyperlink"/>
            <w:sz w:val="20"/>
            <w:szCs w:val="20"/>
          </w:rPr>
          <w:t xml:space="preserve"> KA, </w:t>
        </w:r>
        <w:proofErr w:type="spellStart"/>
        <w:r w:rsidR="007850DC" w:rsidRPr="00CE27AE">
          <w:rPr>
            <w:rStyle w:val="Hyperlink"/>
            <w:sz w:val="20"/>
            <w:szCs w:val="20"/>
          </w:rPr>
          <w:t>Camilleri</w:t>
        </w:r>
        <w:proofErr w:type="spellEnd"/>
        <w:r w:rsidR="007850DC" w:rsidRPr="00CE27AE">
          <w:rPr>
            <w:rStyle w:val="Hyperlink"/>
            <w:sz w:val="20"/>
            <w:szCs w:val="20"/>
          </w:rPr>
          <w:t xml:space="preserve"> AJ, </w:t>
        </w:r>
        <w:r w:rsidR="000D3738" w:rsidRPr="00CE27AE">
          <w:rPr>
            <w:rStyle w:val="Hyperlink"/>
            <w:sz w:val="20"/>
            <w:szCs w:val="20"/>
          </w:rPr>
          <w:t xml:space="preserve">et al. (2009) </w:t>
        </w:r>
        <w:r w:rsidR="007850DC" w:rsidRPr="00CE27AE">
          <w:rPr>
            <w:rStyle w:val="Hyperlink"/>
            <w:sz w:val="20"/>
            <w:szCs w:val="20"/>
          </w:rPr>
          <w:t xml:space="preserve">Improving diabetes care and health measures among </w:t>
        </w:r>
        <w:proofErr w:type="spellStart"/>
        <w:r w:rsidR="007850DC" w:rsidRPr="00CE27AE">
          <w:rPr>
            <w:rStyle w:val="Hyperlink"/>
            <w:sz w:val="20"/>
            <w:szCs w:val="20"/>
          </w:rPr>
          <w:t>hispanics</w:t>
        </w:r>
        <w:proofErr w:type="spellEnd"/>
        <w:r w:rsidR="007850DC" w:rsidRPr="00CE27AE">
          <w:rPr>
            <w:rStyle w:val="Hyperlink"/>
            <w:sz w:val="20"/>
            <w:szCs w:val="20"/>
          </w:rPr>
          <w:t xml:space="preserve"> using community health workers: results from a randomized controlled trial. Health Educ </w:t>
        </w:r>
        <w:proofErr w:type="spellStart"/>
        <w:r w:rsidR="007850DC" w:rsidRPr="00CE27AE">
          <w:rPr>
            <w:rStyle w:val="Hyperlink"/>
            <w:sz w:val="20"/>
            <w:szCs w:val="20"/>
          </w:rPr>
          <w:t>Behav</w:t>
        </w:r>
        <w:proofErr w:type="spellEnd"/>
        <w:r w:rsidR="006943C5" w:rsidRPr="00CE27AE">
          <w:rPr>
            <w:rStyle w:val="Hyperlink"/>
            <w:sz w:val="20"/>
            <w:szCs w:val="20"/>
          </w:rPr>
          <w:t xml:space="preserve"> </w:t>
        </w:r>
        <w:r w:rsidR="007850DC" w:rsidRPr="00CE27AE">
          <w:rPr>
            <w:rStyle w:val="Hyperlink"/>
            <w:sz w:val="20"/>
            <w:szCs w:val="20"/>
          </w:rPr>
          <w:t>36:</w:t>
        </w:r>
        <w:r w:rsidR="006943C5" w:rsidRPr="00CE27AE">
          <w:rPr>
            <w:rStyle w:val="Hyperlink"/>
            <w:sz w:val="20"/>
            <w:szCs w:val="20"/>
          </w:rPr>
          <w:t xml:space="preserve"> </w:t>
        </w:r>
        <w:r w:rsidR="007850DC" w:rsidRPr="00CE27AE">
          <w:rPr>
            <w:rStyle w:val="Hyperlink"/>
            <w:sz w:val="20"/>
            <w:szCs w:val="20"/>
          </w:rPr>
          <w:t>113-126.</w:t>
        </w:r>
      </w:hyperlink>
    </w:p>
    <w:p w14:paraId="0CE175F5" w14:textId="3849A522" w:rsidR="007850DC" w:rsidRPr="00CE27AE" w:rsidRDefault="00EC58C1" w:rsidP="00CE27AE">
      <w:pPr>
        <w:pStyle w:val="ListParagraph"/>
        <w:numPr>
          <w:ilvl w:val="0"/>
          <w:numId w:val="21"/>
        </w:numPr>
        <w:mirrorIndents/>
        <w:jc w:val="both"/>
        <w:rPr>
          <w:sz w:val="20"/>
          <w:szCs w:val="20"/>
        </w:rPr>
      </w:pPr>
      <w:hyperlink r:id="rId27" w:history="1">
        <w:r w:rsidR="007850DC" w:rsidRPr="00CE27AE">
          <w:rPr>
            <w:rStyle w:val="Hyperlink"/>
            <w:sz w:val="20"/>
            <w:szCs w:val="20"/>
          </w:rPr>
          <w:t xml:space="preserve">Brownstein JN, </w:t>
        </w:r>
        <w:r w:rsidR="00140346" w:rsidRPr="00CE27AE">
          <w:rPr>
            <w:rStyle w:val="Hyperlink"/>
            <w:sz w:val="20"/>
            <w:szCs w:val="20"/>
          </w:rPr>
          <w:t>Chowdhury</w:t>
        </w:r>
        <w:r w:rsidR="001A1045" w:rsidRPr="00CE27AE">
          <w:rPr>
            <w:rStyle w:val="Hyperlink"/>
            <w:sz w:val="20"/>
            <w:szCs w:val="20"/>
          </w:rPr>
          <w:t xml:space="preserve"> SM</w:t>
        </w:r>
        <w:r w:rsidR="00140346" w:rsidRPr="00CE27AE">
          <w:rPr>
            <w:rStyle w:val="Hyperlink"/>
            <w:sz w:val="20"/>
            <w:szCs w:val="20"/>
          </w:rPr>
          <w:t xml:space="preserve">, Norris SL, </w:t>
        </w:r>
        <w:r w:rsidR="007850DC" w:rsidRPr="00CE27AE">
          <w:rPr>
            <w:rStyle w:val="Hyperlink"/>
            <w:sz w:val="20"/>
            <w:szCs w:val="20"/>
          </w:rPr>
          <w:t xml:space="preserve">et al. </w:t>
        </w:r>
        <w:r w:rsidR="006933C7" w:rsidRPr="00CE27AE">
          <w:rPr>
            <w:rStyle w:val="Hyperlink"/>
            <w:sz w:val="20"/>
            <w:szCs w:val="20"/>
          </w:rPr>
          <w:t>(</w:t>
        </w:r>
        <w:r w:rsidR="00EC245E" w:rsidRPr="00CE27AE">
          <w:rPr>
            <w:rStyle w:val="Hyperlink"/>
            <w:sz w:val="20"/>
            <w:szCs w:val="20"/>
          </w:rPr>
          <w:t>2007</w:t>
        </w:r>
        <w:r w:rsidR="006933C7" w:rsidRPr="00CE27AE">
          <w:rPr>
            <w:rStyle w:val="Hyperlink"/>
            <w:sz w:val="20"/>
            <w:szCs w:val="20"/>
          </w:rPr>
          <w:t xml:space="preserve">) </w:t>
        </w:r>
        <w:r w:rsidR="007850DC" w:rsidRPr="00CE27AE">
          <w:rPr>
            <w:rStyle w:val="Hyperlink"/>
            <w:sz w:val="20"/>
            <w:szCs w:val="20"/>
          </w:rPr>
          <w:t>Effectiveness of community health workers in the care of people with hypertens</w:t>
        </w:r>
        <w:r w:rsidR="00E76FFF" w:rsidRPr="00CE27AE">
          <w:rPr>
            <w:rStyle w:val="Hyperlink"/>
            <w:sz w:val="20"/>
            <w:szCs w:val="20"/>
          </w:rPr>
          <w:t xml:space="preserve">ion. Am J </w:t>
        </w:r>
        <w:proofErr w:type="spellStart"/>
        <w:r w:rsidR="00E76FFF" w:rsidRPr="00CE27AE">
          <w:rPr>
            <w:rStyle w:val="Hyperlink"/>
            <w:sz w:val="20"/>
            <w:szCs w:val="20"/>
          </w:rPr>
          <w:t>Prev</w:t>
        </w:r>
        <w:proofErr w:type="spellEnd"/>
        <w:r w:rsidR="00E76FFF" w:rsidRPr="00CE27AE">
          <w:rPr>
            <w:rStyle w:val="Hyperlink"/>
            <w:sz w:val="20"/>
            <w:szCs w:val="20"/>
          </w:rPr>
          <w:t xml:space="preserve"> Med 32</w:t>
        </w:r>
        <w:r w:rsidR="007850DC" w:rsidRPr="00CE27AE">
          <w:rPr>
            <w:rStyle w:val="Hyperlink"/>
            <w:sz w:val="20"/>
            <w:szCs w:val="20"/>
          </w:rPr>
          <w:t>:</w:t>
        </w:r>
        <w:r w:rsidR="00E76FFF" w:rsidRPr="00CE27AE">
          <w:rPr>
            <w:rStyle w:val="Hyperlink"/>
            <w:sz w:val="20"/>
            <w:szCs w:val="20"/>
          </w:rPr>
          <w:t xml:space="preserve"> </w:t>
        </w:r>
        <w:r w:rsidR="007850DC" w:rsidRPr="00CE27AE">
          <w:rPr>
            <w:rStyle w:val="Hyperlink"/>
            <w:sz w:val="20"/>
            <w:szCs w:val="20"/>
          </w:rPr>
          <w:t>435-</w:t>
        </w:r>
        <w:proofErr w:type="gramStart"/>
        <w:r w:rsidR="00E76FFF" w:rsidRPr="00CE27AE">
          <w:rPr>
            <w:rStyle w:val="Hyperlink"/>
            <w:sz w:val="20"/>
            <w:szCs w:val="20"/>
          </w:rPr>
          <w:t>4</w:t>
        </w:r>
        <w:r w:rsidR="00C761BC" w:rsidRPr="00CE27AE">
          <w:rPr>
            <w:rStyle w:val="Hyperlink"/>
            <w:sz w:val="20"/>
            <w:szCs w:val="20"/>
          </w:rPr>
          <w:t>47</w:t>
        </w:r>
        <w:r w:rsidR="007850DC" w:rsidRPr="00CE27AE">
          <w:rPr>
            <w:rStyle w:val="Hyperlink"/>
            <w:sz w:val="20"/>
            <w:szCs w:val="20"/>
          </w:rPr>
          <w:t>.</w:t>
        </w:r>
        <w:proofErr w:type="gramEnd"/>
      </w:hyperlink>
    </w:p>
    <w:p w14:paraId="4076E81C" w14:textId="60299888" w:rsidR="007850DC" w:rsidRPr="00CE27AE" w:rsidRDefault="00EC58C1" w:rsidP="00CE27AE">
      <w:pPr>
        <w:pStyle w:val="ListParagraph"/>
        <w:numPr>
          <w:ilvl w:val="0"/>
          <w:numId w:val="21"/>
        </w:numPr>
        <w:mirrorIndents/>
        <w:jc w:val="both"/>
        <w:rPr>
          <w:sz w:val="20"/>
          <w:szCs w:val="20"/>
        </w:rPr>
      </w:pPr>
      <w:hyperlink r:id="rId28" w:history="1">
        <w:r w:rsidR="007850DC" w:rsidRPr="00CE27AE">
          <w:rPr>
            <w:rStyle w:val="Hyperlink"/>
            <w:sz w:val="20"/>
            <w:szCs w:val="20"/>
          </w:rPr>
          <w:t>Comparative Effectiveness Review</w:t>
        </w:r>
        <w:r w:rsidR="00480833" w:rsidRPr="00CE27AE">
          <w:rPr>
            <w:rStyle w:val="Hyperlink"/>
            <w:sz w:val="20"/>
            <w:szCs w:val="20"/>
          </w:rPr>
          <w:t xml:space="preserve"> Summary Guides for Clinicians</w:t>
        </w:r>
        <w:r w:rsidR="007850DC" w:rsidRPr="00CE27AE">
          <w:rPr>
            <w:rStyle w:val="Hyperlink"/>
            <w:sz w:val="20"/>
            <w:szCs w:val="20"/>
          </w:rPr>
          <w:t>. AHRQ.</w:t>
        </w:r>
      </w:hyperlink>
    </w:p>
    <w:p w14:paraId="2CB3452D" w14:textId="148000B2" w:rsidR="007850DC" w:rsidRPr="00CE27AE" w:rsidRDefault="00EC58C1" w:rsidP="00CE27AE">
      <w:pPr>
        <w:pStyle w:val="ListParagraph"/>
        <w:numPr>
          <w:ilvl w:val="0"/>
          <w:numId w:val="21"/>
        </w:numPr>
        <w:mirrorIndents/>
        <w:jc w:val="both"/>
        <w:rPr>
          <w:sz w:val="20"/>
          <w:szCs w:val="20"/>
        </w:rPr>
      </w:pPr>
      <w:hyperlink r:id="rId29" w:history="1">
        <w:proofErr w:type="spellStart"/>
        <w:r w:rsidR="007850DC" w:rsidRPr="00CE27AE">
          <w:rPr>
            <w:rStyle w:val="Hyperlink"/>
            <w:sz w:val="20"/>
            <w:szCs w:val="20"/>
          </w:rPr>
          <w:t>Bot</w:t>
        </w:r>
        <w:r w:rsidR="007131C6" w:rsidRPr="00CE27AE">
          <w:rPr>
            <w:rStyle w:val="Hyperlink"/>
            <w:sz w:val="20"/>
            <w:szCs w:val="20"/>
          </w:rPr>
          <w:t>chwey</w:t>
        </w:r>
        <w:proofErr w:type="spellEnd"/>
        <w:r w:rsidR="007131C6" w:rsidRPr="00CE27AE">
          <w:rPr>
            <w:rStyle w:val="Hyperlink"/>
            <w:sz w:val="20"/>
            <w:szCs w:val="20"/>
          </w:rPr>
          <w:t xml:space="preserve"> N, </w:t>
        </w:r>
        <w:proofErr w:type="spellStart"/>
        <w:r w:rsidR="007131C6" w:rsidRPr="00CE27AE">
          <w:rPr>
            <w:rStyle w:val="Hyperlink"/>
            <w:sz w:val="20"/>
            <w:szCs w:val="20"/>
          </w:rPr>
          <w:t>Guhathakurt</w:t>
        </w:r>
        <w:proofErr w:type="spellEnd"/>
        <w:r w:rsidR="007131C6" w:rsidRPr="00CE27AE">
          <w:rPr>
            <w:rStyle w:val="Hyperlink"/>
            <w:sz w:val="20"/>
            <w:szCs w:val="20"/>
          </w:rPr>
          <w:t xml:space="preserve"> S, Zhang G (2018)</w:t>
        </w:r>
        <w:r w:rsidR="007850DC" w:rsidRPr="00CE27AE">
          <w:rPr>
            <w:rStyle w:val="Hyperlink"/>
            <w:sz w:val="20"/>
            <w:szCs w:val="20"/>
          </w:rPr>
          <w:t xml:space="preserve"> Atlanta's Neighborhood Quality of Life and Health Project. Center for Geographic Informa</w:t>
        </w:r>
        <w:r w:rsidR="004F3D5C" w:rsidRPr="00CE27AE">
          <w:rPr>
            <w:rStyle w:val="Hyperlink"/>
            <w:sz w:val="20"/>
            <w:szCs w:val="20"/>
          </w:rPr>
          <w:t>tion System.</w:t>
        </w:r>
      </w:hyperlink>
    </w:p>
    <w:p w14:paraId="7471A25E" w14:textId="41DDD0C4" w:rsidR="007850DC" w:rsidRPr="00CE27AE" w:rsidRDefault="00EC58C1" w:rsidP="00CE27AE">
      <w:pPr>
        <w:pStyle w:val="ListParagraph"/>
        <w:numPr>
          <w:ilvl w:val="0"/>
          <w:numId w:val="21"/>
        </w:numPr>
        <w:mirrorIndents/>
        <w:jc w:val="both"/>
        <w:rPr>
          <w:sz w:val="20"/>
          <w:szCs w:val="20"/>
        </w:rPr>
      </w:pPr>
      <w:hyperlink r:id="rId30" w:history="1">
        <w:r w:rsidR="007850DC" w:rsidRPr="00CE27AE">
          <w:rPr>
            <w:rStyle w:val="Hyperlink"/>
            <w:sz w:val="20"/>
            <w:szCs w:val="20"/>
          </w:rPr>
          <w:t>Georg</w:t>
        </w:r>
        <w:r w:rsidR="00F8532D" w:rsidRPr="00CE27AE">
          <w:rPr>
            <w:rStyle w:val="Hyperlink"/>
            <w:sz w:val="20"/>
            <w:szCs w:val="20"/>
          </w:rPr>
          <w:t>i</w:t>
        </w:r>
        <w:r w:rsidR="004E1A1F" w:rsidRPr="00CE27AE">
          <w:rPr>
            <w:rStyle w:val="Hyperlink"/>
            <w:sz w:val="20"/>
            <w:szCs w:val="20"/>
          </w:rPr>
          <w:t xml:space="preserve">a Department of Public Health. </w:t>
        </w:r>
        <w:r w:rsidR="007850DC" w:rsidRPr="00CE27AE">
          <w:rPr>
            <w:rStyle w:val="Hyperlink"/>
            <w:sz w:val="20"/>
            <w:szCs w:val="20"/>
          </w:rPr>
          <w:t>Online Analytical Statistical Informati</w:t>
        </w:r>
        <w:r w:rsidR="005C6759" w:rsidRPr="00CE27AE">
          <w:rPr>
            <w:rStyle w:val="Hyperlink"/>
            <w:sz w:val="20"/>
            <w:szCs w:val="20"/>
          </w:rPr>
          <w:t>on System (OASIS), Mapping Tool.</w:t>
        </w:r>
      </w:hyperlink>
    </w:p>
    <w:p w14:paraId="466ED3E1" w14:textId="7EBBA22A" w:rsidR="007850DC" w:rsidRPr="00CE27AE" w:rsidRDefault="00EC58C1" w:rsidP="00CE27AE">
      <w:pPr>
        <w:pStyle w:val="ListParagraph"/>
        <w:numPr>
          <w:ilvl w:val="0"/>
          <w:numId w:val="21"/>
        </w:numPr>
        <w:mirrorIndents/>
        <w:jc w:val="both"/>
        <w:rPr>
          <w:sz w:val="20"/>
          <w:szCs w:val="20"/>
        </w:rPr>
      </w:pPr>
      <w:hyperlink r:id="rId31" w:history="1">
        <w:r w:rsidR="007850DC" w:rsidRPr="00CE27AE">
          <w:rPr>
            <w:rStyle w:val="Hyperlink"/>
            <w:sz w:val="20"/>
            <w:szCs w:val="20"/>
          </w:rPr>
          <w:t>American Diabetes Associa</w:t>
        </w:r>
        <w:r w:rsidR="00196DAD" w:rsidRPr="00CE27AE">
          <w:rPr>
            <w:rStyle w:val="Hyperlink"/>
            <w:sz w:val="20"/>
            <w:szCs w:val="20"/>
          </w:rPr>
          <w:t>tion (2009)</w:t>
        </w:r>
        <w:r w:rsidR="007850DC" w:rsidRPr="00CE27AE">
          <w:rPr>
            <w:rStyle w:val="Hyperlink"/>
            <w:sz w:val="20"/>
            <w:szCs w:val="20"/>
          </w:rPr>
          <w:t xml:space="preserve"> Standards of Medical Care in Diabetes - 2009. Diabetes Care</w:t>
        </w:r>
        <w:r w:rsidR="008C0B99" w:rsidRPr="00CE27AE">
          <w:rPr>
            <w:rStyle w:val="Hyperlink"/>
            <w:sz w:val="20"/>
            <w:szCs w:val="20"/>
          </w:rPr>
          <w:t xml:space="preserve"> </w:t>
        </w:r>
        <w:r w:rsidR="007850DC" w:rsidRPr="00CE27AE">
          <w:rPr>
            <w:rStyle w:val="Hyperlink"/>
            <w:sz w:val="20"/>
            <w:szCs w:val="20"/>
          </w:rPr>
          <w:t>32:</w:t>
        </w:r>
        <w:r w:rsidR="00992894" w:rsidRPr="00CE27AE">
          <w:rPr>
            <w:rStyle w:val="Hyperlink"/>
            <w:sz w:val="20"/>
            <w:szCs w:val="20"/>
          </w:rPr>
          <w:t xml:space="preserve"> </w:t>
        </w:r>
        <w:r w:rsidR="007850DC" w:rsidRPr="00CE27AE">
          <w:rPr>
            <w:rStyle w:val="Hyperlink"/>
            <w:sz w:val="20"/>
            <w:szCs w:val="20"/>
          </w:rPr>
          <w:t>S13-S61.</w:t>
        </w:r>
      </w:hyperlink>
    </w:p>
    <w:p w14:paraId="24C32F97" w14:textId="71D3EA71" w:rsidR="007850DC" w:rsidRPr="00CE27AE" w:rsidRDefault="00EC58C1" w:rsidP="00CE27AE">
      <w:pPr>
        <w:pStyle w:val="ListParagraph"/>
        <w:numPr>
          <w:ilvl w:val="0"/>
          <w:numId w:val="21"/>
        </w:numPr>
        <w:mirrorIndents/>
        <w:jc w:val="both"/>
        <w:rPr>
          <w:sz w:val="20"/>
          <w:szCs w:val="20"/>
        </w:rPr>
      </w:pPr>
      <w:hyperlink r:id="rId32" w:history="1">
        <w:r w:rsidR="001C565D" w:rsidRPr="00CE27AE">
          <w:rPr>
            <w:rStyle w:val="Hyperlink"/>
            <w:sz w:val="20"/>
            <w:szCs w:val="20"/>
          </w:rPr>
          <w:t xml:space="preserve">Welch G, Rose G, Ernst D (2006) </w:t>
        </w:r>
        <w:r w:rsidR="007850DC" w:rsidRPr="00CE27AE">
          <w:rPr>
            <w:rStyle w:val="Hyperlink"/>
            <w:sz w:val="20"/>
            <w:szCs w:val="20"/>
          </w:rPr>
          <w:t>Motivational Interviewing and Diabetes: What Is It, Ho</w:t>
        </w:r>
        <w:r w:rsidR="00CF4AF2" w:rsidRPr="00CE27AE">
          <w:rPr>
            <w:rStyle w:val="Hyperlink"/>
            <w:sz w:val="20"/>
            <w:szCs w:val="20"/>
          </w:rPr>
          <w:t>w Is It Used, and Does It Work?</w:t>
        </w:r>
        <w:r w:rsidR="007850DC" w:rsidRPr="00CE27AE">
          <w:rPr>
            <w:rStyle w:val="Hyperlink"/>
            <w:sz w:val="20"/>
            <w:szCs w:val="20"/>
          </w:rPr>
          <w:t xml:space="preserve"> Diabetes Spectrum</w:t>
        </w:r>
        <w:r w:rsidR="001168C2" w:rsidRPr="00CE27AE">
          <w:rPr>
            <w:rStyle w:val="Hyperlink"/>
            <w:sz w:val="20"/>
            <w:szCs w:val="20"/>
          </w:rPr>
          <w:t xml:space="preserve"> </w:t>
        </w:r>
        <w:r w:rsidR="007850DC" w:rsidRPr="00CE27AE">
          <w:rPr>
            <w:rStyle w:val="Hyperlink"/>
            <w:sz w:val="20"/>
            <w:szCs w:val="20"/>
          </w:rPr>
          <w:t>19:</w:t>
        </w:r>
        <w:r w:rsidR="001168C2" w:rsidRPr="00CE27AE">
          <w:rPr>
            <w:rStyle w:val="Hyperlink"/>
            <w:sz w:val="20"/>
            <w:szCs w:val="20"/>
          </w:rPr>
          <w:t xml:space="preserve"> </w:t>
        </w:r>
        <w:r w:rsidR="007850DC" w:rsidRPr="00CE27AE">
          <w:rPr>
            <w:rStyle w:val="Hyperlink"/>
            <w:sz w:val="20"/>
            <w:szCs w:val="20"/>
          </w:rPr>
          <w:t>5-11.</w:t>
        </w:r>
      </w:hyperlink>
    </w:p>
    <w:p w14:paraId="6F0566F4" w14:textId="7E5C10AC" w:rsidR="007850DC" w:rsidRPr="00CE27AE" w:rsidRDefault="00EC58C1" w:rsidP="00CE27AE">
      <w:pPr>
        <w:pStyle w:val="ListParagraph"/>
        <w:numPr>
          <w:ilvl w:val="0"/>
          <w:numId w:val="21"/>
        </w:numPr>
        <w:mirrorIndents/>
        <w:jc w:val="both"/>
        <w:rPr>
          <w:sz w:val="20"/>
          <w:szCs w:val="20"/>
        </w:rPr>
      </w:pPr>
      <w:hyperlink r:id="rId33" w:history="1">
        <w:r w:rsidR="007850DC" w:rsidRPr="00CE27AE">
          <w:rPr>
            <w:rStyle w:val="Hyperlink"/>
            <w:sz w:val="20"/>
            <w:szCs w:val="20"/>
          </w:rPr>
          <w:t xml:space="preserve">Bosworth HB, Dudley </w:t>
        </w:r>
        <w:r w:rsidR="000F1AAB" w:rsidRPr="00CE27AE">
          <w:rPr>
            <w:rStyle w:val="Hyperlink"/>
            <w:sz w:val="20"/>
            <w:szCs w:val="20"/>
          </w:rPr>
          <w:t xml:space="preserve">T, Olsen MK, et al. (2006) </w:t>
        </w:r>
        <w:r w:rsidR="007850DC" w:rsidRPr="00CE27AE">
          <w:rPr>
            <w:rStyle w:val="Hyperlink"/>
            <w:sz w:val="20"/>
            <w:szCs w:val="20"/>
          </w:rPr>
          <w:t>Racial Differences in Blood Pressure Control: Potential Ex</w:t>
        </w:r>
        <w:r w:rsidR="00115948" w:rsidRPr="00CE27AE">
          <w:rPr>
            <w:rStyle w:val="Hyperlink"/>
            <w:sz w:val="20"/>
            <w:szCs w:val="20"/>
          </w:rPr>
          <w:t xml:space="preserve">planatory Factors. Am J Med </w:t>
        </w:r>
        <w:r w:rsidR="007850DC" w:rsidRPr="00CE27AE">
          <w:rPr>
            <w:rStyle w:val="Hyperlink"/>
            <w:sz w:val="20"/>
            <w:szCs w:val="20"/>
          </w:rPr>
          <w:t>119:</w:t>
        </w:r>
        <w:r w:rsidR="00113BD5" w:rsidRPr="00CE27AE">
          <w:rPr>
            <w:rStyle w:val="Hyperlink"/>
            <w:sz w:val="20"/>
            <w:szCs w:val="20"/>
          </w:rPr>
          <w:t xml:space="preserve"> </w:t>
        </w:r>
        <w:r w:rsidR="007850DC" w:rsidRPr="00CE27AE">
          <w:rPr>
            <w:rStyle w:val="Hyperlink"/>
            <w:sz w:val="20"/>
            <w:szCs w:val="20"/>
          </w:rPr>
          <w:t>70.e9-</w:t>
        </w:r>
        <w:proofErr w:type="gramStart"/>
        <w:r w:rsidR="007850DC" w:rsidRPr="00CE27AE">
          <w:rPr>
            <w:rStyle w:val="Hyperlink"/>
            <w:sz w:val="20"/>
            <w:szCs w:val="20"/>
          </w:rPr>
          <w:t>70.e15.</w:t>
        </w:r>
        <w:proofErr w:type="gramEnd"/>
      </w:hyperlink>
    </w:p>
    <w:p w14:paraId="3D4B9A33" w14:textId="7074CEC3" w:rsidR="007850DC" w:rsidRPr="00CE27AE" w:rsidRDefault="00EC58C1" w:rsidP="00CE27AE">
      <w:pPr>
        <w:pStyle w:val="ListParagraph"/>
        <w:numPr>
          <w:ilvl w:val="0"/>
          <w:numId w:val="21"/>
        </w:numPr>
        <w:mirrorIndents/>
        <w:jc w:val="both"/>
        <w:rPr>
          <w:sz w:val="20"/>
          <w:szCs w:val="20"/>
        </w:rPr>
      </w:pPr>
      <w:hyperlink r:id="rId34" w:history="1">
        <w:r w:rsidR="007850DC" w:rsidRPr="00CE27AE">
          <w:rPr>
            <w:rStyle w:val="Hyperlink"/>
            <w:sz w:val="20"/>
            <w:szCs w:val="20"/>
          </w:rPr>
          <w:t>Gary TL, Bone LR, Hill MN, et al.</w:t>
        </w:r>
        <w:r w:rsidR="000843FA" w:rsidRPr="00CE27AE">
          <w:rPr>
            <w:rStyle w:val="Hyperlink"/>
            <w:sz w:val="20"/>
            <w:szCs w:val="20"/>
          </w:rPr>
          <w:t xml:space="preserve"> (2003)</w:t>
        </w:r>
        <w:r w:rsidR="007850DC" w:rsidRPr="00CE27AE">
          <w:rPr>
            <w:rStyle w:val="Hyperlink"/>
            <w:sz w:val="20"/>
            <w:szCs w:val="20"/>
          </w:rPr>
          <w:t xml:space="preserve"> Randomized controlled trial of the effects of nurse case manager and community health worker interventions on risk factors for diabetes-related complications in urban </w:t>
        </w:r>
        <w:r w:rsidR="005A3921" w:rsidRPr="00CE27AE">
          <w:rPr>
            <w:rStyle w:val="Hyperlink"/>
            <w:sz w:val="20"/>
            <w:szCs w:val="20"/>
          </w:rPr>
          <w:t xml:space="preserve">African Americans. </w:t>
        </w:r>
        <w:proofErr w:type="spellStart"/>
        <w:r w:rsidR="005A3921" w:rsidRPr="00CE27AE">
          <w:rPr>
            <w:rStyle w:val="Hyperlink"/>
            <w:sz w:val="20"/>
            <w:szCs w:val="20"/>
          </w:rPr>
          <w:t>Prev</w:t>
        </w:r>
        <w:proofErr w:type="spellEnd"/>
        <w:r w:rsidR="005A3921" w:rsidRPr="00CE27AE">
          <w:rPr>
            <w:rStyle w:val="Hyperlink"/>
            <w:sz w:val="20"/>
            <w:szCs w:val="20"/>
          </w:rPr>
          <w:t xml:space="preserve"> Med </w:t>
        </w:r>
        <w:r w:rsidR="007850DC" w:rsidRPr="00CE27AE">
          <w:rPr>
            <w:rStyle w:val="Hyperlink"/>
            <w:sz w:val="20"/>
            <w:szCs w:val="20"/>
          </w:rPr>
          <w:t>37:</w:t>
        </w:r>
        <w:r w:rsidR="005A3921" w:rsidRPr="00CE27AE">
          <w:rPr>
            <w:rStyle w:val="Hyperlink"/>
            <w:sz w:val="20"/>
            <w:szCs w:val="20"/>
          </w:rPr>
          <w:t xml:space="preserve"> </w:t>
        </w:r>
        <w:r w:rsidR="007850DC" w:rsidRPr="00CE27AE">
          <w:rPr>
            <w:rStyle w:val="Hyperlink"/>
            <w:sz w:val="20"/>
            <w:szCs w:val="20"/>
          </w:rPr>
          <w:t>23-32.</w:t>
        </w:r>
      </w:hyperlink>
    </w:p>
    <w:p w14:paraId="18675E3D" w14:textId="6C2BE212" w:rsidR="007850DC" w:rsidRPr="00CE27AE" w:rsidRDefault="00EC58C1" w:rsidP="00CE27AE">
      <w:pPr>
        <w:pStyle w:val="ListParagraph"/>
        <w:numPr>
          <w:ilvl w:val="0"/>
          <w:numId w:val="21"/>
        </w:numPr>
        <w:mirrorIndents/>
        <w:jc w:val="both"/>
        <w:rPr>
          <w:sz w:val="20"/>
          <w:szCs w:val="20"/>
        </w:rPr>
      </w:pPr>
      <w:hyperlink r:id="rId35" w:history="1">
        <w:proofErr w:type="spellStart"/>
        <w:r w:rsidR="007850DC" w:rsidRPr="00CE27AE">
          <w:rPr>
            <w:rStyle w:val="Hyperlink"/>
            <w:sz w:val="20"/>
            <w:szCs w:val="20"/>
          </w:rPr>
          <w:t>Weinger</w:t>
        </w:r>
        <w:proofErr w:type="spellEnd"/>
        <w:r w:rsidR="007850DC" w:rsidRPr="00CE27AE">
          <w:rPr>
            <w:rStyle w:val="Hyperlink"/>
            <w:sz w:val="20"/>
            <w:szCs w:val="20"/>
          </w:rPr>
          <w:t xml:space="preserve"> K, Butler HA, Welch GW, </w:t>
        </w:r>
        <w:r w:rsidR="00961622" w:rsidRPr="00CE27AE">
          <w:rPr>
            <w:rStyle w:val="Hyperlink"/>
            <w:sz w:val="20"/>
            <w:szCs w:val="20"/>
          </w:rPr>
          <w:t>et al. (2005)</w:t>
        </w:r>
        <w:r w:rsidR="007850DC" w:rsidRPr="00CE27AE">
          <w:rPr>
            <w:rStyle w:val="Hyperlink"/>
            <w:sz w:val="20"/>
            <w:szCs w:val="20"/>
          </w:rPr>
          <w:t xml:space="preserve"> Measuring diabetes self-care: a psychometric analysis of the Self-Care Inventory-Revised with adults. Diabetes Care</w:t>
        </w:r>
        <w:r w:rsidR="00B92041" w:rsidRPr="00CE27AE">
          <w:rPr>
            <w:rStyle w:val="Hyperlink"/>
            <w:sz w:val="20"/>
            <w:szCs w:val="20"/>
          </w:rPr>
          <w:t xml:space="preserve"> </w:t>
        </w:r>
        <w:r w:rsidR="007850DC" w:rsidRPr="00CE27AE">
          <w:rPr>
            <w:rStyle w:val="Hyperlink"/>
            <w:sz w:val="20"/>
            <w:szCs w:val="20"/>
          </w:rPr>
          <w:t>28:</w:t>
        </w:r>
        <w:r w:rsidR="00B92041" w:rsidRPr="00CE27AE">
          <w:rPr>
            <w:rStyle w:val="Hyperlink"/>
            <w:sz w:val="20"/>
            <w:szCs w:val="20"/>
          </w:rPr>
          <w:t xml:space="preserve"> </w:t>
        </w:r>
        <w:r w:rsidR="007850DC" w:rsidRPr="00CE27AE">
          <w:rPr>
            <w:rStyle w:val="Hyperlink"/>
            <w:sz w:val="20"/>
            <w:szCs w:val="20"/>
          </w:rPr>
          <w:t>1346-1352.</w:t>
        </w:r>
      </w:hyperlink>
    </w:p>
    <w:p w14:paraId="4A931323" w14:textId="476105D8" w:rsidR="007850DC" w:rsidRPr="00CE27AE" w:rsidRDefault="00EC58C1" w:rsidP="00CE27AE">
      <w:pPr>
        <w:pStyle w:val="ListParagraph"/>
        <w:numPr>
          <w:ilvl w:val="0"/>
          <w:numId w:val="21"/>
        </w:numPr>
        <w:mirrorIndents/>
        <w:jc w:val="both"/>
        <w:rPr>
          <w:sz w:val="20"/>
          <w:szCs w:val="20"/>
        </w:rPr>
      </w:pPr>
      <w:hyperlink r:id="rId36" w:history="1">
        <w:r w:rsidR="007850DC" w:rsidRPr="00CE27AE">
          <w:rPr>
            <w:rStyle w:val="Hyperlink"/>
            <w:sz w:val="20"/>
            <w:szCs w:val="20"/>
          </w:rPr>
          <w:t xml:space="preserve">Van der </w:t>
        </w:r>
        <w:proofErr w:type="spellStart"/>
        <w:r w:rsidR="007850DC" w:rsidRPr="00CE27AE">
          <w:rPr>
            <w:rStyle w:val="Hyperlink"/>
            <w:sz w:val="20"/>
            <w:szCs w:val="20"/>
          </w:rPr>
          <w:t>Ven</w:t>
        </w:r>
        <w:proofErr w:type="spellEnd"/>
        <w:r w:rsidR="007850DC" w:rsidRPr="00CE27AE">
          <w:rPr>
            <w:rStyle w:val="Hyperlink"/>
            <w:sz w:val="20"/>
            <w:szCs w:val="20"/>
          </w:rPr>
          <w:t xml:space="preserve"> NCW, </w:t>
        </w:r>
        <w:proofErr w:type="spellStart"/>
        <w:r w:rsidR="007850DC" w:rsidRPr="00CE27AE">
          <w:rPr>
            <w:rStyle w:val="Hyperlink"/>
            <w:sz w:val="20"/>
            <w:szCs w:val="20"/>
          </w:rPr>
          <w:t>Weinger</w:t>
        </w:r>
        <w:proofErr w:type="spellEnd"/>
        <w:r w:rsidR="007850DC" w:rsidRPr="00CE27AE">
          <w:rPr>
            <w:rStyle w:val="Hyperlink"/>
            <w:sz w:val="20"/>
            <w:szCs w:val="20"/>
          </w:rPr>
          <w:t xml:space="preserve"> K, Yi J, et al.</w:t>
        </w:r>
        <w:r w:rsidR="0054023F" w:rsidRPr="00CE27AE">
          <w:rPr>
            <w:rStyle w:val="Hyperlink"/>
            <w:sz w:val="20"/>
            <w:szCs w:val="20"/>
          </w:rPr>
          <w:t xml:space="preserve"> (2003)</w:t>
        </w:r>
        <w:r w:rsidR="007850DC" w:rsidRPr="00CE27AE">
          <w:rPr>
            <w:rStyle w:val="Hyperlink"/>
            <w:sz w:val="20"/>
            <w:szCs w:val="20"/>
          </w:rPr>
          <w:t xml:space="preserve"> The Confidence in Diabetes Self-Care Scale: Psychometric properties of a new measure of diabetes-specific self-efficacy in Dutch and U.S. patients with type 1 di</w:t>
        </w:r>
        <w:r w:rsidR="007D0250" w:rsidRPr="00CE27AE">
          <w:rPr>
            <w:rStyle w:val="Hyperlink"/>
            <w:sz w:val="20"/>
            <w:szCs w:val="20"/>
          </w:rPr>
          <w:t>abetes. Diabetes Care 26</w:t>
        </w:r>
        <w:r w:rsidR="007850DC" w:rsidRPr="00CE27AE">
          <w:rPr>
            <w:rStyle w:val="Hyperlink"/>
            <w:sz w:val="20"/>
            <w:szCs w:val="20"/>
          </w:rPr>
          <w:t>:</w:t>
        </w:r>
        <w:r w:rsidR="007D0250" w:rsidRPr="00CE27AE">
          <w:rPr>
            <w:rStyle w:val="Hyperlink"/>
            <w:sz w:val="20"/>
            <w:szCs w:val="20"/>
          </w:rPr>
          <w:t xml:space="preserve"> </w:t>
        </w:r>
        <w:r w:rsidR="007850DC" w:rsidRPr="00CE27AE">
          <w:rPr>
            <w:rStyle w:val="Hyperlink"/>
            <w:sz w:val="20"/>
            <w:szCs w:val="20"/>
          </w:rPr>
          <w:t>713-718.</w:t>
        </w:r>
      </w:hyperlink>
    </w:p>
    <w:p w14:paraId="07520C5F" w14:textId="29625D61" w:rsidR="007850DC" w:rsidRPr="00CE27AE" w:rsidRDefault="00EC58C1" w:rsidP="00CE27AE">
      <w:pPr>
        <w:pStyle w:val="ListParagraph"/>
        <w:numPr>
          <w:ilvl w:val="0"/>
          <w:numId w:val="21"/>
        </w:numPr>
        <w:mirrorIndents/>
        <w:jc w:val="both"/>
        <w:rPr>
          <w:sz w:val="20"/>
          <w:szCs w:val="20"/>
        </w:rPr>
      </w:pPr>
      <w:hyperlink r:id="rId37" w:history="1">
        <w:proofErr w:type="spellStart"/>
        <w:r w:rsidR="00BC1277" w:rsidRPr="00CE27AE">
          <w:rPr>
            <w:rStyle w:val="Hyperlink"/>
            <w:sz w:val="20"/>
            <w:szCs w:val="20"/>
          </w:rPr>
          <w:t>Morisky</w:t>
        </w:r>
        <w:proofErr w:type="spellEnd"/>
        <w:r w:rsidR="00BC1277" w:rsidRPr="00CE27AE">
          <w:rPr>
            <w:rStyle w:val="Hyperlink"/>
            <w:sz w:val="20"/>
            <w:szCs w:val="20"/>
          </w:rPr>
          <w:t xml:space="preserve"> DE, Green LW, Levine DM (1986)</w:t>
        </w:r>
        <w:r w:rsidR="007850DC" w:rsidRPr="00CE27AE">
          <w:rPr>
            <w:rStyle w:val="Hyperlink"/>
            <w:sz w:val="20"/>
            <w:szCs w:val="20"/>
          </w:rPr>
          <w:t xml:space="preserve"> Concurrent and predictive validity of a self-reported measure of medication adherence. Med Care</w:t>
        </w:r>
        <w:r w:rsidR="001D331A" w:rsidRPr="00CE27AE">
          <w:rPr>
            <w:rStyle w:val="Hyperlink"/>
            <w:sz w:val="20"/>
            <w:szCs w:val="20"/>
          </w:rPr>
          <w:t xml:space="preserve"> </w:t>
        </w:r>
        <w:r w:rsidR="007850DC" w:rsidRPr="00CE27AE">
          <w:rPr>
            <w:rStyle w:val="Hyperlink"/>
            <w:sz w:val="20"/>
            <w:szCs w:val="20"/>
          </w:rPr>
          <w:t>24:</w:t>
        </w:r>
        <w:r w:rsidR="001D331A" w:rsidRPr="00CE27AE">
          <w:rPr>
            <w:rStyle w:val="Hyperlink"/>
            <w:sz w:val="20"/>
            <w:szCs w:val="20"/>
          </w:rPr>
          <w:t xml:space="preserve"> </w:t>
        </w:r>
        <w:r w:rsidR="007850DC" w:rsidRPr="00CE27AE">
          <w:rPr>
            <w:rStyle w:val="Hyperlink"/>
            <w:sz w:val="20"/>
            <w:szCs w:val="20"/>
          </w:rPr>
          <w:t>67-74.</w:t>
        </w:r>
      </w:hyperlink>
    </w:p>
    <w:p w14:paraId="71B14624" w14:textId="7C70E63B" w:rsidR="007850DC" w:rsidRPr="00CE27AE" w:rsidRDefault="00EC58C1" w:rsidP="00CE27AE">
      <w:pPr>
        <w:pStyle w:val="ListParagraph"/>
        <w:numPr>
          <w:ilvl w:val="0"/>
          <w:numId w:val="21"/>
        </w:numPr>
        <w:mirrorIndents/>
        <w:jc w:val="both"/>
        <w:rPr>
          <w:sz w:val="20"/>
          <w:szCs w:val="20"/>
        </w:rPr>
      </w:pPr>
      <w:hyperlink r:id="rId38" w:history="1">
        <w:r w:rsidR="007850DC" w:rsidRPr="00CE27AE">
          <w:rPr>
            <w:rStyle w:val="Hyperlink"/>
            <w:sz w:val="20"/>
            <w:szCs w:val="20"/>
          </w:rPr>
          <w:t xml:space="preserve">Hill-Briggs F, Gary TL, Bone LR, </w:t>
        </w:r>
        <w:r w:rsidR="00692823" w:rsidRPr="00CE27AE">
          <w:rPr>
            <w:rStyle w:val="Hyperlink"/>
            <w:sz w:val="20"/>
            <w:szCs w:val="20"/>
          </w:rPr>
          <w:t>et al. (2005)</w:t>
        </w:r>
        <w:r w:rsidR="007850DC" w:rsidRPr="00CE27AE">
          <w:rPr>
            <w:rStyle w:val="Hyperlink"/>
            <w:sz w:val="20"/>
            <w:szCs w:val="20"/>
          </w:rPr>
          <w:t xml:space="preserve"> Medication adherence and diabetes control in urban African Americans with type 2 diabetes. Health </w:t>
        </w:r>
        <w:proofErr w:type="spellStart"/>
        <w:r w:rsidR="007850DC" w:rsidRPr="00CE27AE">
          <w:rPr>
            <w:rStyle w:val="Hyperlink"/>
            <w:sz w:val="20"/>
            <w:szCs w:val="20"/>
          </w:rPr>
          <w:t>Psychol</w:t>
        </w:r>
        <w:proofErr w:type="spellEnd"/>
        <w:r w:rsidR="00FA1753" w:rsidRPr="00CE27AE">
          <w:rPr>
            <w:rStyle w:val="Hyperlink"/>
            <w:sz w:val="20"/>
            <w:szCs w:val="20"/>
          </w:rPr>
          <w:t xml:space="preserve"> </w:t>
        </w:r>
        <w:r w:rsidR="007850DC" w:rsidRPr="00CE27AE">
          <w:rPr>
            <w:rStyle w:val="Hyperlink"/>
            <w:sz w:val="20"/>
            <w:szCs w:val="20"/>
          </w:rPr>
          <w:t>24:</w:t>
        </w:r>
        <w:r w:rsidR="00FA1753" w:rsidRPr="00CE27AE">
          <w:rPr>
            <w:rStyle w:val="Hyperlink"/>
            <w:sz w:val="20"/>
            <w:szCs w:val="20"/>
          </w:rPr>
          <w:t xml:space="preserve"> </w:t>
        </w:r>
        <w:r w:rsidR="007850DC" w:rsidRPr="00CE27AE">
          <w:rPr>
            <w:rStyle w:val="Hyperlink"/>
            <w:sz w:val="20"/>
            <w:szCs w:val="20"/>
          </w:rPr>
          <w:t>349-357.</w:t>
        </w:r>
      </w:hyperlink>
    </w:p>
    <w:p w14:paraId="38DCC4AC" w14:textId="44E9A09F" w:rsidR="007850DC" w:rsidRPr="00CE27AE" w:rsidRDefault="00EC58C1" w:rsidP="00CE27AE">
      <w:pPr>
        <w:pStyle w:val="ListParagraph"/>
        <w:numPr>
          <w:ilvl w:val="0"/>
          <w:numId w:val="21"/>
        </w:numPr>
        <w:mirrorIndents/>
        <w:jc w:val="both"/>
        <w:rPr>
          <w:sz w:val="20"/>
          <w:szCs w:val="20"/>
        </w:rPr>
      </w:pPr>
      <w:hyperlink r:id="rId39" w:history="1">
        <w:proofErr w:type="spellStart"/>
        <w:r w:rsidR="00A86B03" w:rsidRPr="00CE27AE">
          <w:rPr>
            <w:rStyle w:val="Hyperlink"/>
            <w:sz w:val="20"/>
            <w:szCs w:val="20"/>
          </w:rPr>
          <w:t>Bendel</w:t>
        </w:r>
        <w:proofErr w:type="spellEnd"/>
        <w:r w:rsidR="00A86B03" w:rsidRPr="00CE27AE">
          <w:rPr>
            <w:rStyle w:val="Hyperlink"/>
            <w:sz w:val="20"/>
            <w:szCs w:val="20"/>
          </w:rPr>
          <w:t xml:space="preserve"> RB, </w:t>
        </w:r>
        <w:proofErr w:type="spellStart"/>
        <w:r w:rsidR="00A86B03" w:rsidRPr="00CE27AE">
          <w:rPr>
            <w:rStyle w:val="Hyperlink"/>
            <w:sz w:val="20"/>
            <w:szCs w:val="20"/>
          </w:rPr>
          <w:t>Afifi</w:t>
        </w:r>
        <w:proofErr w:type="spellEnd"/>
        <w:r w:rsidR="00A86B03" w:rsidRPr="00CE27AE">
          <w:rPr>
            <w:rStyle w:val="Hyperlink"/>
            <w:sz w:val="20"/>
            <w:szCs w:val="20"/>
          </w:rPr>
          <w:t xml:space="preserve"> AA (1977)</w:t>
        </w:r>
        <w:r w:rsidR="007850DC" w:rsidRPr="00CE27AE">
          <w:rPr>
            <w:rStyle w:val="Hyperlink"/>
            <w:sz w:val="20"/>
            <w:szCs w:val="20"/>
          </w:rPr>
          <w:t xml:space="preserve"> Comparison of Stopping Rules in Forward “Stepwise” Regression. Journal of the American Statistical Association</w:t>
        </w:r>
        <w:r w:rsidR="00762DD4" w:rsidRPr="00CE27AE">
          <w:rPr>
            <w:rStyle w:val="Hyperlink"/>
            <w:sz w:val="20"/>
            <w:szCs w:val="20"/>
          </w:rPr>
          <w:t xml:space="preserve"> </w:t>
        </w:r>
        <w:r w:rsidR="007850DC" w:rsidRPr="00CE27AE">
          <w:rPr>
            <w:rStyle w:val="Hyperlink"/>
            <w:sz w:val="20"/>
            <w:szCs w:val="20"/>
          </w:rPr>
          <w:t>72:</w:t>
        </w:r>
        <w:r w:rsidR="006A7033" w:rsidRPr="00CE27AE">
          <w:rPr>
            <w:rStyle w:val="Hyperlink"/>
            <w:sz w:val="20"/>
            <w:szCs w:val="20"/>
          </w:rPr>
          <w:t xml:space="preserve"> </w:t>
        </w:r>
        <w:r w:rsidR="007850DC" w:rsidRPr="00CE27AE">
          <w:rPr>
            <w:rStyle w:val="Hyperlink"/>
            <w:sz w:val="20"/>
            <w:szCs w:val="20"/>
          </w:rPr>
          <w:t>46-53.</w:t>
        </w:r>
      </w:hyperlink>
    </w:p>
    <w:p w14:paraId="4FD71E0D" w14:textId="716EA7FD" w:rsidR="009E35EF" w:rsidRPr="00CE27AE" w:rsidRDefault="00EC58C1" w:rsidP="00CE27AE">
      <w:pPr>
        <w:pStyle w:val="ListParagraph"/>
        <w:numPr>
          <w:ilvl w:val="0"/>
          <w:numId w:val="21"/>
        </w:numPr>
        <w:mirrorIndents/>
        <w:jc w:val="both"/>
        <w:rPr>
          <w:sz w:val="20"/>
          <w:szCs w:val="20"/>
        </w:rPr>
      </w:pPr>
      <w:hyperlink r:id="rId40" w:history="1">
        <w:proofErr w:type="spellStart"/>
        <w:r w:rsidR="007850DC" w:rsidRPr="00CE27AE">
          <w:rPr>
            <w:rStyle w:val="Hyperlink"/>
            <w:sz w:val="20"/>
            <w:szCs w:val="20"/>
          </w:rPr>
          <w:t>Bursac</w:t>
        </w:r>
        <w:proofErr w:type="spellEnd"/>
        <w:r w:rsidR="007850DC" w:rsidRPr="00CE27AE">
          <w:rPr>
            <w:rStyle w:val="Hyperlink"/>
            <w:sz w:val="20"/>
            <w:szCs w:val="20"/>
          </w:rPr>
          <w:t xml:space="preserve"> Z, Gauss CH, Williams DK, </w:t>
        </w:r>
        <w:r w:rsidR="00DF7ED2" w:rsidRPr="00CE27AE">
          <w:rPr>
            <w:rStyle w:val="Hyperlink"/>
            <w:sz w:val="20"/>
            <w:szCs w:val="20"/>
          </w:rPr>
          <w:t>et al. (2008)</w:t>
        </w:r>
        <w:r w:rsidR="007850DC" w:rsidRPr="00CE27AE">
          <w:rPr>
            <w:rStyle w:val="Hyperlink"/>
            <w:sz w:val="20"/>
            <w:szCs w:val="20"/>
          </w:rPr>
          <w:t xml:space="preserve"> Purposeful selection of variables in logistic re</w:t>
        </w:r>
        <w:r w:rsidR="00D47D66" w:rsidRPr="00CE27AE">
          <w:rPr>
            <w:rStyle w:val="Hyperlink"/>
            <w:sz w:val="20"/>
            <w:szCs w:val="20"/>
          </w:rPr>
          <w:t xml:space="preserve">gression. Source Code </w:t>
        </w:r>
        <w:proofErr w:type="spellStart"/>
        <w:r w:rsidR="00D47D66" w:rsidRPr="00CE27AE">
          <w:rPr>
            <w:rStyle w:val="Hyperlink"/>
            <w:sz w:val="20"/>
            <w:szCs w:val="20"/>
          </w:rPr>
          <w:t>Biol</w:t>
        </w:r>
        <w:proofErr w:type="spellEnd"/>
        <w:r w:rsidR="00D47D66" w:rsidRPr="00CE27AE">
          <w:rPr>
            <w:rStyle w:val="Hyperlink"/>
            <w:sz w:val="20"/>
            <w:szCs w:val="20"/>
          </w:rPr>
          <w:t xml:space="preserve"> Med </w:t>
        </w:r>
        <w:r w:rsidR="007850DC" w:rsidRPr="00CE27AE">
          <w:rPr>
            <w:rStyle w:val="Hyperlink"/>
            <w:sz w:val="20"/>
            <w:szCs w:val="20"/>
          </w:rPr>
          <w:t>3:</w:t>
        </w:r>
        <w:r w:rsidR="00D47D66" w:rsidRPr="00CE27AE">
          <w:rPr>
            <w:rStyle w:val="Hyperlink"/>
            <w:sz w:val="20"/>
            <w:szCs w:val="20"/>
          </w:rPr>
          <w:t xml:space="preserve"> </w:t>
        </w:r>
        <w:r w:rsidR="009E35EF" w:rsidRPr="00CE27AE">
          <w:rPr>
            <w:rStyle w:val="Hyperlink"/>
            <w:sz w:val="20"/>
            <w:szCs w:val="20"/>
          </w:rPr>
          <w:t>17.</w:t>
        </w:r>
      </w:hyperlink>
    </w:p>
    <w:p w14:paraId="0E47EFBB" w14:textId="48E9E3DB" w:rsidR="007850DC" w:rsidRPr="00CE27AE" w:rsidRDefault="00EC58C1" w:rsidP="00CE27AE">
      <w:pPr>
        <w:pStyle w:val="ListParagraph"/>
        <w:numPr>
          <w:ilvl w:val="0"/>
          <w:numId w:val="21"/>
        </w:numPr>
        <w:mirrorIndents/>
        <w:jc w:val="both"/>
        <w:rPr>
          <w:sz w:val="20"/>
          <w:szCs w:val="20"/>
        </w:rPr>
      </w:pPr>
      <w:hyperlink r:id="rId41" w:history="1">
        <w:proofErr w:type="spellStart"/>
        <w:r w:rsidR="007850DC" w:rsidRPr="00CE27AE">
          <w:rPr>
            <w:rStyle w:val="Hyperlink"/>
            <w:sz w:val="20"/>
            <w:szCs w:val="20"/>
          </w:rPr>
          <w:t>Gucciardi</w:t>
        </w:r>
        <w:proofErr w:type="spellEnd"/>
        <w:r w:rsidR="007850DC" w:rsidRPr="00CE27AE">
          <w:rPr>
            <w:rStyle w:val="Hyperlink"/>
            <w:sz w:val="20"/>
            <w:szCs w:val="20"/>
          </w:rPr>
          <w:t xml:space="preserve"> E, </w:t>
        </w:r>
        <w:proofErr w:type="spellStart"/>
        <w:r w:rsidR="007850DC" w:rsidRPr="00CE27AE">
          <w:rPr>
            <w:rStyle w:val="Hyperlink"/>
            <w:sz w:val="20"/>
            <w:szCs w:val="20"/>
          </w:rPr>
          <w:t>DeMelo</w:t>
        </w:r>
        <w:proofErr w:type="spellEnd"/>
        <w:r w:rsidR="007850DC" w:rsidRPr="00CE27AE">
          <w:rPr>
            <w:rStyle w:val="Hyperlink"/>
            <w:sz w:val="20"/>
            <w:szCs w:val="20"/>
          </w:rPr>
          <w:t xml:space="preserve"> M, </w:t>
        </w:r>
        <w:proofErr w:type="spellStart"/>
        <w:r w:rsidR="007850DC" w:rsidRPr="00CE27AE">
          <w:rPr>
            <w:rStyle w:val="Hyperlink"/>
            <w:sz w:val="20"/>
            <w:szCs w:val="20"/>
          </w:rPr>
          <w:t>Offenheim</w:t>
        </w:r>
        <w:proofErr w:type="spellEnd"/>
        <w:r w:rsidR="007850DC" w:rsidRPr="00CE27AE">
          <w:rPr>
            <w:rStyle w:val="Hyperlink"/>
            <w:sz w:val="20"/>
            <w:szCs w:val="20"/>
          </w:rPr>
          <w:t xml:space="preserve"> A, </w:t>
        </w:r>
        <w:r w:rsidR="000C7481" w:rsidRPr="00CE27AE">
          <w:rPr>
            <w:rStyle w:val="Hyperlink"/>
            <w:sz w:val="20"/>
            <w:szCs w:val="20"/>
          </w:rPr>
          <w:t>et al. (2008)</w:t>
        </w:r>
        <w:r w:rsidR="007850DC" w:rsidRPr="00CE27AE">
          <w:rPr>
            <w:rStyle w:val="Hyperlink"/>
            <w:sz w:val="20"/>
            <w:szCs w:val="20"/>
          </w:rPr>
          <w:t xml:space="preserve"> Factors contributing to attrition behavior in diabetes self-management programs: a mixed method approach. BMC Health </w:t>
        </w:r>
        <w:proofErr w:type="spellStart"/>
        <w:r w:rsidR="007850DC" w:rsidRPr="00CE27AE">
          <w:rPr>
            <w:rStyle w:val="Hyperlink"/>
            <w:sz w:val="20"/>
            <w:szCs w:val="20"/>
          </w:rPr>
          <w:t>Serv</w:t>
        </w:r>
        <w:proofErr w:type="spellEnd"/>
        <w:r w:rsidR="007850DC" w:rsidRPr="00CE27AE">
          <w:rPr>
            <w:rStyle w:val="Hyperlink"/>
            <w:sz w:val="20"/>
            <w:szCs w:val="20"/>
          </w:rPr>
          <w:t xml:space="preserve"> Res</w:t>
        </w:r>
        <w:r w:rsidR="0094465D" w:rsidRPr="00CE27AE">
          <w:rPr>
            <w:rStyle w:val="Hyperlink"/>
            <w:sz w:val="20"/>
            <w:szCs w:val="20"/>
          </w:rPr>
          <w:t xml:space="preserve"> </w:t>
        </w:r>
        <w:r w:rsidR="007850DC" w:rsidRPr="00CE27AE">
          <w:rPr>
            <w:rStyle w:val="Hyperlink"/>
            <w:sz w:val="20"/>
            <w:szCs w:val="20"/>
          </w:rPr>
          <w:t>8:</w:t>
        </w:r>
        <w:r w:rsidR="0094465D" w:rsidRPr="00CE27AE">
          <w:rPr>
            <w:rStyle w:val="Hyperlink"/>
            <w:sz w:val="20"/>
            <w:szCs w:val="20"/>
          </w:rPr>
          <w:t xml:space="preserve"> </w:t>
        </w:r>
        <w:r w:rsidR="007850DC" w:rsidRPr="00CE27AE">
          <w:rPr>
            <w:rStyle w:val="Hyperlink"/>
            <w:sz w:val="20"/>
            <w:szCs w:val="20"/>
          </w:rPr>
          <w:t>33.</w:t>
        </w:r>
      </w:hyperlink>
    </w:p>
    <w:p w14:paraId="78C48477" w14:textId="3DAEAC05" w:rsidR="007850DC" w:rsidRPr="00CE27AE" w:rsidRDefault="00EC58C1" w:rsidP="00CE27AE">
      <w:pPr>
        <w:pStyle w:val="ListParagraph"/>
        <w:numPr>
          <w:ilvl w:val="0"/>
          <w:numId w:val="21"/>
        </w:numPr>
        <w:mirrorIndents/>
        <w:jc w:val="both"/>
        <w:rPr>
          <w:sz w:val="20"/>
          <w:szCs w:val="20"/>
        </w:rPr>
      </w:pPr>
      <w:hyperlink r:id="rId42" w:history="1">
        <w:proofErr w:type="spellStart"/>
        <w:r w:rsidR="007850DC" w:rsidRPr="00CE27AE">
          <w:rPr>
            <w:rStyle w:val="Hyperlink"/>
            <w:sz w:val="20"/>
            <w:szCs w:val="20"/>
          </w:rPr>
          <w:t>Corkery</w:t>
        </w:r>
        <w:proofErr w:type="spellEnd"/>
        <w:r w:rsidR="007850DC" w:rsidRPr="00CE27AE">
          <w:rPr>
            <w:rStyle w:val="Hyperlink"/>
            <w:sz w:val="20"/>
            <w:szCs w:val="20"/>
          </w:rPr>
          <w:t xml:space="preserve"> E, Palmer C, Foley ME, </w:t>
        </w:r>
        <w:r w:rsidR="0052330D" w:rsidRPr="00CE27AE">
          <w:rPr>
            <w:rStyle w:val="Hyperlink"/>
            <w:sz w:val="20"/>
            <w:szCs w:val="20"/>
          </w:rPr>
          <w:t>et al. (1997)</w:t>
        </w:r>
        <w:r w:rsidR="007850DC" w:rsidRPr="00CE27AE">
          <w:rPr>
            <w:rStyle w:val="Hyperlink"/>
            <w:sz w:val="20"/>
            <w:szCs w:val="20"/>
          </w:rPr>
          <w:t xml:space="preserve"> Effect of a bicultural community health worker on completion of diabetes education in a Hispanic population. Diabetes Care</w:t>
        </w:r>
        <w:r w:rsidR="00242FEC" w:rsidRPr="00CE27AE">
          <w:rPr>
            <w:rStyle w:val="Hyperlink"/>
            <w:sz w:val="20"/>
            <w:szCs w:val="20"/>
          </w:rPr>
          <w:t xml:space="preserve"> </w:t>
        </w:r>
        <w:r w:rsidR="007850DC" w:rsidRPr="00CE27AE">
          <w:rPr>
            <w:rStyle w:val="Hyperlink"/>
            <w:sz w:val="20"/>
            <w:szCs w:val="20"/>
          </w:rPr>
          <w:t>20:</w:t>
        </w:r>
        <w:r w:rsidR="00242FEC" w:rsidRPr="00CE27AE">
          <w:rPr>
            <w:rStyle w:val="Hyperlink"/>
            <w:sz w:val="20"/>
            <w:szCs w:val="20"/>
          </w:rPr>
          <w:t xml:space="preserve"> </w:t>
        </w:r>
        <w:r w:rsidR="007850DC" w:rsidRPr="00CE27AE">
          <w:rPr>
            <w:rStyle w:val="Hyperlink"/>
            <w:sz w:val="20"/>
            <w:szCs w:val="20"/>
          </w:rPr>
          <w:t>254-257.</w:t>
        </w:r>
      </w:hyperlink>
    </w:p>
    <w:p w14:paraId="261AB787" w14:textId="2F6B1C63" w:rsidR="007850DC" w:rsidRPr="00CE27AE" w:rsidRDefault="00EC58C1" w:rsidP="00CE27AE">
      <w:pPr>
        <w:pStyle w:val="ListParagraph"/>
        <w:numPr>
          <w:ilvl w:val="0"/>
          <w:numId w:val="21"/>
        </w:numPr>
        <w:mirrorIndents/>
        <w:jc w:val="both"/>
        <w:rPr>
          <w:sz w:val="20"/>
          <w:szCs w:val="20"/>
        </w:rPr>
      </w:pPr>
      <w:hyperlink r:id="rId43" w:history="1">
        <w:proofErr w:type="spellStart"/>
        <w:r w:rsidR="007850DC" w:rsidRPr="00CE27AE">
          <w:rPr>
            <w:rStyle w:val="Hyperlink"/>
            <w:sz w:val="20"/>
            <w:szCs w:val="20"/>
          </w:rPr>
          <w:t>Holtrop</w:t>
        </w:r>
        <w:proofErr w:type="spellEnd"/>
        <w:r w:rsidR="007850DC" w:rsidRPr="00CE27AE">
          <w:rPr>
            <w:rStyle w:val="Hyperlink"/>
            <w:sz w:val="20"/>
            <w:szCs w:val="20"/>
          </w:rPr>
          <w:t xml:space="preserve"> J, </w:t>
        </w:r>
        <w:proofErr w:type="spellStart"/>
        <w:r w:rsidR="007850DC" w:rsidRPr="00CE27AE">
          <w:rPr>
            <w:rStyle w:val="Hyperlink"/>
            <w:sz w:val="20"/>
            <w:szCs w:val="20"/>
          </w:rPr>
          <w:t>Hickner</w:t>
        </w:r>
        <w:proofErr w:type="spellEnd"/>
        <w:r w:rsidR="007850DC" w:rsidRPr="00CE27AE">
          <w:rPr>
            <w:rStyle w:val="Hyperlink"/>
            <w:sz w:val="20"/>
            <w:szCs w:val="20"/>
          </w:rPr>
          <w:t xml:space="preserve"> J, Dosh S, </w:t>
        </w:r>
        <w:r w:rsidR="00F42D19" w:rsidRPr="00CE27AE">
          <w:rPr>
            <w:rStyle w:val="Hyperlink"/>
            <w:sz w:val="20"/>
            <w:szCs w:val="20"/>
          </w:rPr>
          <w:t>et al. (2002)</w:t>
        </w:r>
        <w:r w:rsidR="00BA3F3A" w:rsidRPr="00CE27AE">
          <w:rPr>
            <w:rStyle w:val="Hyperlink"/>
            <w:sz w:val="20"/>
            <w:szCs w:val="20"/>
          </w:rPr>
          <w:t xml:space="preserve"> </w:t>
        </w:r>
        <w:r w:rsidR="007850DC" w:rsidRPr="00CE27AE">
          <w:rPr>
            <w:rStyle w:val="Hyperlink"/>
            <w:sz w:val="20"/>
            <w:szCs w:val="20"/>
          </w:rPr>
          <w:t>“Sticking to it</w:t>
        </w:r>
        <w:r w:rsidR="0069098D" w:rsidRPr="00CE27AE">
          <w:rPr>
            <w:rStyle w:val="Hyperlink"/>
            <w:sz w:val="20"/>
            <w:szCs w:val="20"/>
          </w:rPr>
          <w:t>-</w:t>
        </w:r>
        <w:r w:rsidR="007850DC" w:rsidRPr="00CE27AE">
          <w:rPr>
            <w:rStyle w:val="Hyperlink"/>
            <w:sz w:val="20"/>
            <w:szCs w:val="20"/>
          </w:rPr>
          <w:t>Diabetes Mellitus”: A Pilot Study of an Innovative Behavior Change Program for Women with Type 2 Diabetes. American Journal of Health Education</w:t>
        </w:r>
        <w:r w:rsidR="00022EBD" w:rsidRPr="00CE27AE">
          <w:rPr>
            <w:rStyle w:val="Hyperlink"/>
            <w:sz w:val="20"/>
            <w:szCs w:val="20"/>
          </w:rPr>
          <w:t xml:space="preserve"> </w:t>
        </w:r>
        <w:r w:rsidR="007850DC" w:rsidRPr="00CE27AE">
          <w:rPr>
            <w:rStyle w:val="Hyperlink"/>
            <w:sz w:val="20"/>
            <w:szCs w:val="20"/>
          </w:rPr>
          <w:t>33:</w:t>
        </w:r>
        <w:r w:rsidR="00126BC3" w:rsidRPr="00CE27AE">
          <w:rPr>
            <w:rStyle w:val="Hyperlink"/>
            <w:sz w:val="20"/>
            <w:szCs w:val="20"/>
          </w:rPr>
          <w:t xml:space="preserve"> </w:t>
        </w:r>
        <w:r w:rsidR="007850DC" w:rsidRPr="00CE27AE">
          <w:rPr>
            <w:rStyle w:val="Hyperlink"/>
            <w:sz w:val="20"/>
            <w:szCs w:val="20"/>
          </w:rPr>
          <w:t>161-166.</w:t>
        </w:r>
      </w:hyperlink>
    </w:p>
    <w:p w14:paraId="69FF77E7" w14:textId="13117B3E" w:rsidR="007850DC" w:rsidRPr="00CE27AE" w:rsidRDefault="00EC58C1" w:rsidP="00CE27AE">
      <w:pPr>
        <w:pStyle w:val="ListParagraph"/>
        <w:numPr>
          <w:ilvl w:val="0"/>
          <w:numId w:val="21"/>
        </w:numPr>
        <w:mirrorIndents/>
        <w:jc w:val="both"/>
        <w:rPr>
          <w:sz w:val="20"/>
          <w:szCs w:val="20"/>
        </w:rPr>
      </w:pPr>
      <w:hyperlink r:id="rId44" w:history="1">
        <w:r w:rsidR="00E07541" w:rsidRPr="00CE27AE">
          <w:rPr>
            <w:rStyle w:val="Hyperlink"/>
            <w:sz w:val="20"/>
            <w:szCs w:val="20"/>
          </w:rPr>
          <w:t>Wu X, Lin H (2015)</w:t>
        </w:r>
        <w:r w:rsidR="007850DC" w:rsidRPr="00CE27AE">
          <w:rPr>
            <w:rStyle w:val="Hyperlink"/>
            <w:sz w:val="20"/>
            <w:szCs w:val="20"/>
          </w:rPr>
          <w:t xml:space="preserve"> Patient Adherence to Follow-Up in Clinical Research: A Systematic Review of Measurements, Associated Factors and Intervention Strategies. J </w:t>
        </w:r>
        <w:proofErr w:type="spellStart"/>
        <w:r w:rsidR="007850DC" w:rsidRPr="00CE27AE">
          <w:rPr>
            <w:rStyle w:val="Hyperlink"/>
            <w:sz w:val="20"/>
            <w:szCs w:val="20"/>
          </w:rPr>
          <w:t>Clin</w:t>
        </w:r>
        <w:proofErr w:type="spellEnd"/>
        <w:r w:rsidR="007850DC" w:rsidRPr="00CE27AE">
          <w:rPr>
            <w:rStyle w:val="Hyperlink"/>
            <w:sz w:val="20"/>
            <w:szCs w:val="20"/>
          </w:rPr>
          <w:t xml:space="preserve"> Res </w:t>
        </w:r>
        <w:proofErr w:type="spellStart"/>
        <w:r w:rsidR="007850DC" w:rsidRPr="00CE27AE">
          <w:rPr>
            <w:rStyle w:val="Hyperlink"/>
            <w:sz w:val="20"/>
            <w:szCs w:val="20"/>
          </w:rPr>
          <w:t>Ophthalmol</w:t>
        </w:r>
        <w:proofErr w:type="spellEnd"/>
        <w:r w:rsidR="00E91343" w:rsidRPr="00CE27AE">
          <w:rPr>
            <w:rStyle w:val="Hyperlink"/>
            <w:sz w:val="20"/>
            <w:szCs w:val="20"/>
          </w:rPr>
          <w:t xml:space="preserve"> </w:t>
        </w:r>
        <w:r w:rsidR="007850DC" w:rsidRPr="00CE27AE">
          <w:rPr>
            <w:rStyle w:val="Hyperlink"/>
            <w:sz w:val="20"/>
            <w:szCs w:val="20"/>
          </w:rPr>
          <w:t>2:</w:t>
        </w:r>
        <w:r w:rsidR="000E44FE" w:rsidRPr="00CE27AE">
          <w:rPr>
            <w:rStyle w:val="Hyperlink"/>
            <w:sz w:val="20"/>
            <w:szCs w:val="20"/>
          </w:rPr>
          <w:t xml:space="preserve"> </w:t>
        </w:r>
        <w:r w:rsidR="007850DC" w:rsidRPr="00CE27AE">
          <w:rPr>
            <w:rStyle w:val="Hyperlink"/>
            <w:sz w:val="20"/>
            <w:szCs w:val="20"/>
          </w:rPr>
          <w:t>058-064.</w:t>
        </w:r>
      </w:hyperlink>
    </w:p>
    <w:p w14:paraId="08A7CC29" w14:textId="2738DE95" w:rsidR="007850DC" w:rsidRPr="00CE27AE" w:rsidRDefault="00EC58C1" w:rsidP="00CE27AE">
      <w:pPr>
        <w:pStyle w:val="ListParagraph"/>
        <w:numPr>
          <w:ilvl w:val="0"/>
          <w:numId w:val="21"/>
        </w:numPr>
        <w:mirrorIndents/>
        <w:jc w:val="both"/>
        <w:rPr>
          <w:sz w:val="20"/>
          <w:szCs w:val="20"/>
        </w:rPr>
      </w:pPr>
      <w:hyperlink r:id="rId45" w:history="1">
        <w:r w:rsidR="007850DC" w:rsidRPr="00CE27AE">
          <w:rPr>
            <w:rStyle w:val="Hyperlink"/>
            <w:sz w:val="20"/>
            <w:szCs w:val="20"/>
          </w:rPr>
          <w:t xml:space="preserve">Paige S, </w:t>
        </w:r>
        <w:proofErr w:type="spellStart"/>
        <w:r w:rsidR="007850DC" w:rsidRPr="00CE27AE">
          <w:rPr>
            <w:rStyle w:val="Hyperlink"/>
            <w:sz w:val="20"/>
            <w:szCs w:val="20"/>
          </w:rPr>
          <w:t>Stellef</w:t>
        </w:r>
        <w:r w:rsidR="00322C46" w:rsidRPr="00CE27AE">
          <w:rPr>
            <w:rStyle w:val="Hyperlink"/>
            <w:sz w:val="20"/>
            <w:szCs w:val="20"/>
          </w:rPr>
          <w:t>son</w:t>
        </w:r>
        <w:proofErr w:type="spellEnd"/>
        <w:r w:rsidR="00322C46" w:rsidRPr="00CE27AE">
          <w:rPr>
            <w:rStyle w:val="Hyperlink"/>
            <w:sz w:val="20"/>
            <w:szCs w:val="20"/>
          </w:rPr>
          <w:t xml:space="preserve"> M, Singh B (2016)</w:t>
        </w:r>
        <w:r w:rsidR="007850DC" w:rsidRPr="00CE27AE">
          <w:rPr>
            <w:rStyle w:val="Hyperlink"/>
            <w:sz w:val="20"/>
            <w:szCs w:val="20"/>
          </w:rPr>
          <w:t xml:space="preserve"> Patient perspectives on factors associated with enrollment and retention in chronic disease self-management programs: a systematic review. Patient Intelligence</w:t>
        </w:r>
        <w:r w:rsidR="00E8693D" w:rsidRPr="00CE27AE">
          <w:rPr>
            <w:rStyle w:val="Hyperlink"/>
            <w:sz w:val="20"/>
            <w:szCs w:val="20"/>
          </w:rPr>
          <w:t xml:space="preserve"> </w:t>
        </w:r>
        <w:r w:rsidR="007850DC" w:rsidRPr="00CE27AE">
          <w:rPr>
            <w:rStyle w:val="Hyperlink"/>
            <w:sz w:val="20"/>
            <w:szCs w:val="20"/>
          </w:rPr>
          <w:t>8:</w:t>
        </w:r>
        <w:r w:rsidR="00E8693D" w:rsidRPr="00CE27AE">
          <w:rPr>
            <w:rStyle w:val="Hyperlink"/>
            <w:sz w:val="20"/>
            <w:szCs w:val="20"/>
          </w:rPr>
          <w:t xml:space="preserve"> </w:t>
        </w:r>
        <w:r w:rsidR="007850DC" w:rsidRPr="00CE27AE">
          <w:rPr>
            <w:rStyle w:val="Hyperlink"/>
            <w:sz w:val="20"/>
            <w:szCs w:val="20"/>
          </w:rPr>
          <w:t>21-37.</w:t>
        </w:r>
      </w:hyperlink>
    </w:p>
    <w:p w14:paraId="2850024F" w14:textId="1266B1A4" w:rsidR="007850DC" w:rsidRPr="00CE27AE" w:rsidRDefault="00EC58C1" w:rsidP="00CE27AE">
      <w:pPr>
        <w:pStyle w:val="ListParagraph"/>
        <w:numPr>
          <w:ilvl w:val="0"/>
          <w:numId w:val="21"/>
        </w:numPr>
        <w:mirrorIndents/>
        <w:jc w:val="both"/>
        <w:rPr>
          <w:sz w:val="20"/>
          <w:szCs w:val="20"/>
        </w:rPr>
      </w:pPr>
      <w:hyperlink r:id="rId46" w:history="1">
        <w:proofErr w:type="spellStart"/>
        <w:r w:rsidR="002D5399" w:rsidRPr="00CE27AE">
          <w:rPr>
            <w:rStyle w:val="Hyperlink"/>
            <w:sz w:val="20"/>
            <w:szCs w:val="20"/>
          </w:rPr>
          <w:t>Odegard</w:t>
        </w:r>
        <w:proofErr w:type="spellEnd"/>
        <w:r w:rsidR="002D5399" w:rsidRPr="00CE27AE">
          <w:rPr>
            <w:rStyle w:val="Hyperlink"/>
            <w:sz w:val="20"/>
            <w:szCs w:val="20"/>
          </w:rPr>
          <w:t xml:space="preserve"> PS, </w:t>
        </w:r>
        <w:proofErr w:type="spellStart"/>
        <w:r w:rsidR="002D5399" w:rsidRPr="00CE27AE">
          <w:rPr>
            <w:rStyle w:val="Hyperlink"/>
            <w:sz w:val="20"/>
            <w:szCs w:val="20"/>
          </w:rPr>
          <w:t>Capoccia</w:t>
        </w:r>
        <w:proofErr w:type="spellEnd"/>
        <w:r w:rsidR="002D5399" w:rsidRPr="00CE27AE">
          <w:rPr>
            <w:rStyle w:val="Hyperlink"/>
            <w:sz w:val="20"/>
            <w:szCs w:val="20"/>
          </w:rPr>
          <w:t xml:space="preserve"> K (2007)</w:t>
        </w:r>
        <w:r w:rsidR="007850DC" w:rsidRPr="00CE27AE">
          <w:rPr>
            <w:rStyle w:val="Hyperlink"/>
            <w:sz w:val="20"/>
            <w:szCs w:val="20"/>
          </w:rPr>
          <w:t xml:space="preserve"> Medication Taking and Diabetes</w:t>
        </w:r>
        <w:r w:rsidR="00516B2D" w:rsidRPr="00CE27AE">
          <w:rPr>
            <w:rStyle w:val="Hyperlink"/>
            <w:sz w:val="20"/>
            <w:szCs w:val="20"/>
          </w:rPr>
          <w:t xml:space="preserve">: </w:t>
        </w:r>
        <w:r w:rsidR="002E7EFE" w:rsidRPr="00CE27AE">
          <w:rPr>
            <w:rStyle w:val="Hyperlink"/>
            <w:sz w:val="20"/>
            <w:szCs w:val="20"/>
          </w:rPr>
          <w:t>a systematic review of the literature</w:t>
        </w:r>
        <w:r w:rsidR="007850DC" w:rsidRPr="00CE27AE">
          <w:rPr>
            <w:rStyle w:val="Hyperlink"/>
            <w:sz w:val="20"/>
            <w:szCs w:val="20"/>
          </w:rPr>
          <w:t>. Diabetes Educ</w:t>
        </w:r>
        <w:r w:rsidR="00C66BFC" w:rsidRPr="00CE27AE">
          <w:rPr>
            <w:rStyle w:val="Hyperlink"/>
            <w:sz w:val="20"/>
            <w:szCs w:val="20"/>
          </w:rPr>
          <w:t xml:space="preserve"> </w:t>
        </w:r>
        <w:r w:rsidR="007850DC" w:rsidRPr="00CE27AE">
          <w:rPr>
            <w:rStyle w:val="Hyperlink"/>
            <w:sz w:val="20"/>
            <w:szCs w:val="20"/>
          </w:rPr>
          <w:t>33:</w:t>
        </w:r>
        <w:r w:rsidR="00C66BFC" w:rsidRPr="00CE27AE">
          <w:rPr>
            <w:rStyle w:val="Hyperlink"/>
            <w:sz w:val="20"/>
            <w:szCs w:val="20"/>
          </w:rPr>
          <w:t xml:space="preserve"> </w:t>
        </w:r>
        <w:r w:rsidR="007850DC" w:rsidRPr="00CE27AE">
          <w:rPr>
            <w:rStyle w:val="Hyperlink"/>
            <w:sz w:val="20"/>
            <w:szCs w:val="20"/>
          </w:rPr>
          <w:t>1014-1029.</w:t>
        </w:r>
      </w:hyperlink>
    </w:p>
    <w:p w14:paraId="20755A22" w14:textId="30C4CE92" w:rsidR="007850DC" w:rsidRPr="00CE27AE" w:rsidRDefault="00EC58C1" w:rsidP="00CE27AE">
      <w:pPr>
        <w:pStyle w:val="ListParagraph"/>
        <w:numPr>
          <w:ilvl w:val="0"/>
          <w:numId w:val="21"/>
        </w:numPr>
        <w:mirrorIndents/>
        <w:jc w:val="both"/>
        <w:rPr>
          <w:sz w:val="20"/>
          <w:szCs w:val="20"/>
        </w:rPr>
      </w:pPr>
      <w:hyperlink r:id="rId47" w:history="1">
        <w:r w:rsidR="007850DC" w:rsidRPr="00CE27AE">
          <w:rPr>
            <w:rStyle w:val="Hyperlink"/>
            <w:sz w:val="20"/>
            <w:szCs w:val="20"/>
          </w:rPr>
          <w:t xml:space="preserve">Mann DM, </w:t>
        </w:r>
        <w:proofErr w:type="spellStart"/>
        <w:r w:rsidR="007850DC" w:rsidRPr="00CE27AE">
          <w:rPr>
            <w:rStyle w:val="Hyperlink"/>
            <w:sz w:val="20"/>
            <w:szCs w:val="20"/>
          </w:rPr>
          <w:t>Ponieman</w:t>
        </w:r>
        <w:proofErr w:type="spellEnd"/>
        <w:r w:rsidR="007850DC" w:rsidRPr="00CE27AE">
          <w:rPr>
            <w:rStyle w:val="Hyperlink"/>
            <w:sz w:val="20"/>
            <w:szCs w:val="20"/>
          </w:rPr>
          <w:t xml:space="preserve"> D, Leventhal H, </w:t>
        </w:r>
        <w:r w:rsidR="00A349A5" w:rsidRPr="00CE27AE">
          <w:rPr>
            <w:rStyle w:val="Hyperlink"/>
            <w:sz w:val="20"/>
            <w:szCs w:val="20"/>
          </w:rPr>
          <w:t>et al. (2009)</w:t>
        </w:r>
        <w:r w:rsidR="007850DC" w:rsidRPr="00CE27AE">
          <w:rPr>
            <w:rStyle w:val="Hyperlink"/>
            <w:sz w:val="20"/>
            <w:szCs w:val="20"/>
          </w:rPr>
          <w:t xml:space="preserve"> Predictors of adherence to diabetes medications: the role of disease and medic</w:t>
        </w:r>
        <w:r w:rsidR="003B41B0" w:rsidRPr="00CE27AE">
          <w:rPr>
            <w:rStyle w:val="Hyperlink"/>
            <w:sz w:val="20"/>
            <w:szCs w:val="20"/>
          </w:rPr>
          <w:t xml:space="preserve">ation beliefs. J </w:t>
        </w:r>
        <w:proofErr w:type="spellStart"/>
        <w:r w:rsidR="003B41B0" w:rsidRPr="00CE27AE">
          <w:rPr>
            <w:rStyle w:val="Hyperlink"/>
            <w:sz w:val="20"/>
            <w:szCs w:val="20"/>
          </w:rPr>
          <w:t>Behav</w:t>
        </w:r>
        <w:proofErr w:type="spellEnd"/>
        <w:r w:rsidR="003B41B0" w:rsidRPr="00CE27AE">
          <w:rPr>
            <w:rStyle w:val="Hyperlink"/>
            <w:sz w:val="20"/>
            <w:szCs w:val="20"/>
          </w:rPr>
          <w:t xml:space="preserve"> Med </w:t>
        </w:r>
        <w:r w:rsidR="007850DC" w:rsidRPr="00CE27AE">
          <w:rPr>
            <w:rStyle w:val="Hyperlink"/>
            <w:sz w:val="20"/>
            <w:szCs w:val="20"/>
          </w:rPr>
          <w:t>32:</w:t>
        </w:r>
        <w:r w:rsidR="003B41B0" w:rsidRPr="00CE27AE">
          <w:rPr>
            <w:rStyle w:val="Hyperlink"/>
            <w:sz w:val="20"/>
            <w:szCs w:val="20"/>
          </w:rPr>
          <w:t xml:space="preserve"> </w:t>
        </w:r>
        <w:r w:rsidR="007850DC" w:rsidRPr="00CE27AE">
          <w:rPr>
            <w:rStyle w:val="Hyperlink"/>
            <w:sz w:val="20"/>
            <w:szCs w:val="20"/>
          </w:rPr>
          <w:t>278-284.</w:t>
        </w:r>
      </w:hyperlink>
    </w:p>
    <w:p w14:paraId="510F7E20" w14:textId="722BB1E9" w:rsidR="007850DC" w:rsidRPr="00CE27AE" w:rsidRDefault="00EC58C1" w:rsidP="00CE27AE">
      <w:pPr>
        <w:pStyle w:val="ListParagraph"/>
        <w:numPr>
          <w:ilvl w:val="0"/>
          <w:numId w:val="21"/>
        </w:numPr>
        <w:mirrorIndents/>
        <w:jc w:val="both"/>
        <w:rPr>
          <w:sz w:val="20"/>
          <w:szCs w:val="20"/>
        </w:rPr>
      </w:pPr>
      <w:hyperlink r:id="rId48" w:history="1">
        <w:r w:rsidR="007850DC" w:rsidRPr="00CE27AE">
          <w:rPr>
            <w:rStyle w:val="Hyperlink"/>
            <w:sz w:val="20"/>
            <w:szCs w:val="20"/>
          </w:rPr>
          <w:t>Harm</w:t>
        </w:r>
        <w:r w:rsidR="00351BF4" w:rsidRPr="00CE27AE">
          <w:rPr>
            <w:rStyle w:val="Hyperlink"/>
            <w:sz w:val="20"/>
            <w:szCs w:val="20"/>
          </w:rPr>
          <w:t xml:space="preserve">on G, </w:t>
        </w:r>
        <w:proofErr w:type="spellStart"/>
        <w:r w:rsidR="00351BF4" w:rsidRPr="00CE27AE">
          <w:rPr>
            <w:rStyle w:val="Hyperlink"/>
            <w:sz w:val="20"/>
            <w:szCs w:val="20"/>
          </w:rPr>
          <w:t>Lefante</w:t>
        </w:r>
        <w:proofErr w:type="spellEnd"/>
        <w:r w:rsidR="00351BF4" w:rsidRPr="00CE27AE">
          <w:rPr>
            <w:rStyle w:val="Hyperlink"/>
            <w:sz w:val="20"/>
            <w:szCs w:val="20"/>
          </w:rPr>
          <w:t xml:space="preserve"> J, </w:t>
        </w:r>
        <w:proofErr w:type="spellStart"/>
        <w:r w:rsidR="00351BF4" w:rsidRPr="00CE27AE">
          <w:rPr>
            <w:rStyle w:val="Hyperlink"/>
            <w:sz w:val="20"/>
            <w:szCs w:val="20"/>
          </w:rPr>
          <w:t>Krousel</w:t>
        </w:r>
        <w:proofErr w:type="spellEnd"/>
        <w:r w:rsidR="00351BF4" w:rsidRPr="00CE27AE">
          <w:rPr>
            <w:rStyle w:val="Hyperlink"/>
            <w:sz w:val="20"/>
            <w:szCs w:val="20"/>
          </w:rPr>
          <w:t>-Wood M (2006)</w:t>
        </w:r>
        <w:r w:rsidR="007850DC" w:rsidRPr="00CE27AE">
          <w:rPr>
            <w:rStyle w:val="Hyperlink"/>
            <w:sz w:val="20"/>
            <w:szCs w:val="20"/>
          </w:rPr>
          <w:t xml:space="preserve"> Overcoming barriers: the role of providers in improving patient adherence to antihypertensive medications. </w:t>
        </w:r>
        <w:proofErr w:type="spellStart"/>
        <w:r w:rsidR="007850DC" w:rsidRPr="00CE27AE">
          <w:rPr>
            <w:rStyle w:val="Hyperlink"/>
            <w:sz w:val="20"/>
            <w:szCs w:val="20"/>
          </w:rPr>
          <w:t>Curr</w:t>
        </w:r>
        <w:proofErr w:type="spellEnd"/>
        <w:r w:rsidR="007850DC" w:rsidRPr="00CE27AE">
          <w:rPr>
            <w:rStyle w:val="Hyperlink"/>
            <w:sz w:val="20"/>
            <w:szCs w:val="20"/>
          </w:rPr>
          <w:t xml:space="preserve"> </w:t>
        </w:r>
        <w:proofErr w:type="spellStart"/>
        <w:r w:rsidR="007850DC" w:rsidRPr="00CE27AE">
          <w:rPr>
            <w:rStyle w:val="Hyperlink"/>
            <w:sz w:val="20"/>
            <w:szCs w:val="20"/>
          </w:rPr>
          <w:t>Opin</w:t>
        </w:r>
        <w:proofErr w:type="spellEnd"/>
        <w:r w:rsidR="007850DC" w:rsidRPr="00CE27AE">
          <w:rPr>
            <w:rStyle w:val="Hyperlink"/>
            <w:sz w:val="20"/>
            <w:szCs w:val="20"/>
          </w:rPr>
          <w:t xml:space="preserve"> </w:t>
        </w:r>
        <w:proofErr w:type="spellStart"/>
        <w:r w:rsidR="007850DC" w:rsidRPr="00CE27AE">
          <w:rPr>
            <w:rStyle w:val="Hyperlink"/>
            <w:sz w:val="20"/>
            <w:szCs w:val="20"/>
          </w:rPr>
          <w:t>Cardiol</w:t>
        </w:r>
        <w:proofErr w:type="spellEnd"/>
        <w:r w:rsidR="00E869F1" w:rsidRPr="00CE27AE">
          <w:rPr>
            <w:rStyle w:val="Hyperlink"/>
            <w:sz w:val="20"/>
            <w:szCs w:val="20"/>
          </w:rPr>
          <w:t xml:space="preserve"> </w:t>
        </w:r>
        <w:r w:rsidR="007850DC" w:rsidRPr="00CE27AE">
          <w:rPr>
            <w:rStyle w:val="Hyperlink"/>
            <w:sz w:val="20"/>
            <w:szCs w:val="20"/>
          </w:rPr>
          <w:t>21:</w:t>
        </w:r>
        <w:r w:rsidR="00E869F1" w:rsidRPr="00CE27AE">
          <w:rPr>
            <w:rStyle w:val="Hyperlink"/>
            <w:sz w:val="20"/>
            <w:szCs w:val="20"/>
          </w:rPr>
          <w:t xml:space="preserve"> </w:t>
        </w:r>
        <w:r w:rsidR="007850DC" w:rsidRPr="00CE27AE">
          <w:rPr>
            <w:rStyle w:val="Hyperlink"/>
            <w:sz w:val="20"/>
            <w:szCs w:val="20"/>
          </w:rPr>
          <w:t>310-315.</w:t>
        </w:r>
      </w:hyperlink>
    </w:p>
    <w:p w14:paraId="4FE42163" w14:textId="3915B3DC" w:rsidR="00DA75D3" w:rsidRPr="00CE27AE" w:rsidRDefault="00EC58C1" w:rsidP="008F6ED7">
      <w:pPr>
        <w:pStyle w:val="ListParagraph"/>
        <w:numPr>
          <w:ilvl w:val="0"/>
          <w:numId w:val="21"/>
        </w:numPr>
        <w:mirrorIndents/>
        <w:jc w:val="both"/>
        <w:rPr>
          <w:sz w:val="20"/>
          <w:szCs w:val="20"/>
        </w:rPr>
      </w:pPr>
      <w:hyperlink r:id="rId49" w:history="1">
        <w:r w:rsidR="00B804D9" w:rsidRPr="008C2744">
          <w:rPr>
            <w:rStyle w:val="Hyperlink"/>
            <w:sz w:val="20"/>
            <w:szCs w:val="20"/>
          </w:rPr>
          <w:t xml:space="preserve">Kelley AT, </w:t>
        </w:r>
        <w:proofErr w:type="spellStart"/>
        <w:r w:rsidR="00B804D9" w:rsidRPr="008C2744">
          <w:rPr>
            <w:rStyle w:val="Hyperlink"/>
            <w:sz w:val="20"/>
            <w:szCs w:val="20"/>
          </w:rPr>
          <w:t>Nocon</w:t>
        </w:r>
        <w:proofErr w:type="spellEnd"/>
        <w:r w:rsidR="00B804D9" w:rsidRPr="008C2744">
          <w:rPr>
            <w:rStyle w:val="Hyperlink"/>
            <w:sz w:val="20"/>
            <w:szCs w:val="20"/>
          </w:rPr>
          <w:t xml:space="preserve"> RS, O'Brien MJ (2020)</w:t>
        </w:r>
        <w:r w:rsidR="007850DC" w:rsidRPr="008C2744">
          <w:rPr>
            <w:rStyle w:val="Hyperlink"/>
            <w:sz w:val="20"/>
            <w:szCs w:val="20"/>
          </w:rPr>
          <w:t xml:space="preserve"> Diabetes Management in Community Health Centers: A Review of Policies and Programs. </w:t>
        </w:r>
        <w:proofErr w:type="spellStart"/>
        <w:r w:rsidR="007850DC" w:rsidRPr="008C2744">
          <w:rPr>
            <w:rStyle w:val="Hyperlink"/>
            <w:sz w:val="20"/>
            <w:szCs w:val="20"/>
          </w:rPr>
          <w:t>Curr</w:t>
        </w:r>
        <w:proofErr w:type="spellEnd"/>
        <w:r w:rsidR="007850DC" w:rsidRPr="008C2744">
          <w:rPr>
            <w:rStyle w:val="Hyperlink"/>
            <w:sz w:val="20"/>
            <w:szCs w:val="20"/>
          </w:rPr>
          <w:t xml:space="preserve"> </w:t>
        </w:r>
        <w:proofErr w:type="spellStart"/>
        <w:r w:rsidR="007850DC" w:rsidRPr="008C2744">
          <w:rPr>
            <w:rStyle w:val="Hyperlink"/>
            <w:sz w:val="20"/>
            <w:szCs w:val="20"/>
          </w:rPr>
          <w:t>Diab</w:t>
        </w:r>
        <w:proofErr w:type="spellEnd"/>
        <w:r w:rsidR="007850DC" w:rsidRPr="008C2744">
          <w:rPr>
            <w:rStyle w:val="Hyperlink"/>
            <w:sz w:val="20"/>
            <w:szCs w:val="20"/>
          </w:rPr>
          <w:t xml:space="preserve"> Rep</w:t>
        </w:r>
        <w:r w:rsidR="00756D5B" w:rsidRPr="008C2744">
          <w:rPr>
            <w:rStyle w:val="Hyperlink"/>
            <w:sz w:val="20"/>
            <w:szCs w:val="20"/>
          </w:rPr>
          <w:t xml:space="preserve"> </w:t>
        </w:r>
        <w:r w:rsidR="007850DC" w:rsidRPr="008C2744">
          <w:rPr>
            <w:rStyle w:val="Hyperlink"/>
            <w:sz w:val="20"/>
            <w:szCs w:val="20"/>
          </w:rPr>
          <w:t>20:</w:t>
        </w:r>
        <w:r w:rsidR="00756D5B" w:rsidRPr="008C2744">
          <w:rPr>
            <w:rStyle w:val="Hyperlink"/>
            <w:sz w:val="20"/>
            <w:szCs w:val="20"/>
          </w:rPr>
          <w:t xml:space="preserve"> </w:t>
        </w:r>
        <w:r w:rsidR="007850DC" w:rsidRPr="008C2744">
          <w:rPr>
            <w:rStyle w:val="Hyperlink"/>
            <w:sz w:val="20"/>
            <w:szCs w:val="20"/>
          </w:rPr>
          <w:t>8.</w:t>
        </w:r>
      </w:hyperlink>
    </w:p>
    <w:sectPr w:rsidR="00DA75D3" w:rsidRPr="00CE27AE" w:rsidSect="00B3769B">
      <w:headerReference w:type="default" r:id="rId5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12F1C" w14:textId="77777777" w:rsidR="00EC58C1" w:rsidRDefault="00EC58C1">
      <w:pPr>
        <w:spacing w:after="0" w:line="240" w:lineRule="auto"/>
      </w:pPr>
      <w:r>
        <w:separator/>
      </w:r>
    </w:p>
  </w:endnote>
  <w:endnote w:type="continuationSeparator" w:id="0">
    <w:p w14:paraId="4669D673" w14:textId="77777777" w:rsidR="00EC58C1" w:rsidRDefault="00EC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A0930" w14:textId="77777777" w:rsidR="00EC58C1" w:rsidRDefault="00EC58C1">
      <w:pPr>
        <w:spacing w:after="0" w:line="240" w:lineRule="auto"/>
      </w:pPr>
      <w:r>
        <w:separator/>
      </w:r>
    </w:p>
  </w:footnote>
  <w:footnote w:type="continuationSeparator" w:id="0">
    <w:p w14:paraId="6A742937" w14:textId="77777777" w:rsidR="00EC58C1" w:rsidRDefault="00EC5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952C5" w14:textId="77777777" w:rsidR="008F6ED7" w:rsidRPr="003B784A" w:rsidRDefault="008F6ED7" w:rsidP="00F303FB">
    <w:pPr>
      <w:tabs>
        <w:tab w:val="left" w:pos="7426"/>
      </w:tabs>
      <w:spacing w:after="0" w:line="240" w:lineRule="auto"/>
      <w:contextualSpacing/>
      <w:mirrorIndents/>
      <w:jc w:val="both"/>
      <w:rPr>
        <w:rFonts w:ascii="Times New Roman" w:hAnsi="Times New Roman" w:cs="Times New Roman"/>
        <w:sz w:val="20"/>
        <w:szCs w:val="20"/>
      </w:rPr>
    </w:pPr>
    <w:r w:rsidRPr="003B784A">
      <w:rPr>
        <w:rFonts w:ascii="Times New Roman" w:hAnsi="Times New Roman" w:cs="Times New Roman"/>
        <w:noProof/>
        <w:sz w:val="20"/>
        <w:szCs w:val="20"/>
      </w:rPr>
      <w:drawing>
        <wp:anchor distT="0" distB="0" distL="114300" distR="114300" simplePos="0" relativeHeight="251659264" behindDoc="0" locked="0" layoutInCell="1" allowOverlap="1" wp14:anchorId="31395924" wp14:editId="001D817D">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692920B6" w14:textId="77777777" w:rsidR="008F6ED7" w:rsidRPr="00875D6F" w:rsidRDefault="008F6ED7" w:rsidP="00F303FB">
    <w:pPr>
      <w:tabs>
        <w:tab w:val="left" w:pos="7426"/>
      </w:tabs>
      <w:spacing w:after="0" w:line="240" w:lineRule="auto"/>
      <w:contextualSpacing/>
      <w:mirrorIndents/>
      <w:jc w:val="both"/>
      <w:rPr>
        <w:rFonts w:ascii="Times New Roman" w:hAnsi="Times New Roman" w:cs="Times New Roman"/>
      </w:rPr>
    </w:pPr>
    <w:r w:rsidRPr="00875D6F">
      <w:rPr>
        <w:rFonts w:ascii="Times New Roman" w:hAnsi="Times New Roman" w:cs="Times New Roman"/>
      </w:rPr>
      <w:t>Columbus Publishers</w:t>
    </w:r>
  </w:p>
  <w:p w14:paraId="69D8DB74" w14:textId="77777777" w:rsidR="008F6ED7" w:rsidRPr="00875D6F" w:rsidRDefault="008F6ED7" w:rsidP="00F303FB">
    <w:pPr>
      <w:spacing w:after="0" w:line="240" w:lineRule="auto"/>
      <w:contextualSpacing/>
      <w:mirrorIndents/>
      <w:jc w:val="both"/>
      <w:rPr>
        <w:rFonts w:ascii="Times New Roman" w:hAnsi="Times New Roman" w:cs="Times New Roman"/>
      </w:rPr>
    </w:pPr>
    <w:r w:rsidRPr="00875D6F">
      <w:rPr>
        <w:rFonts w:ascii="Times New Roman" w:hAnsi="Times New Roman" w:cs="Times New Roman"/>
      </w:rPr>
      <w:t>International Journal of Community Medicine &amp; Public Health</w:t>
    </w:r>
  </w:p>
  <w:p w14:paraId="3F67DC37" w14:textId="77777777" w:rsidR="008F6ED7" w:rsidRPr="00875D6F" w:rsidRDefault="008F6ED7" w:rsidP="00F303FB">
    <w:pPr>
      <w:spacing w:after="0" w:line="240" w:lineRule="auto"/>
      <w:contextualSpacing/>
      <w:mirrorIndents/>
      <w:jc w:val="both"/>
      <w:rPr>
        <w:rFonts w:ascii="Times New Roman" w:hAnsi="Times New Roman" w:cs="Times New Roman"/>
      </w:rPr>
    </w:pPr>
    <w:r w:rsidRPr="00875D6F">
      <w:rPr>
        <w:rFonts w:ascii="Times New Roman" w:hAnsi="Times New Roman" w:cs="Times New Roman"/>
      </w:rPr>
      <w:t>Volume 01: Issue 01</w:t>
    </w:r>
  </w:p>
  <w:p w14:paraId="24E16233" w14:textId="033BDB79" w:rsidR="008F6ED7" w:rsidRDefault="008F6ED7" w:rsidP="00F303FB">
    <w:pPr>
      <w:spacing w:after="0" w:line="240" w:lineRule="auto"/>
      <w:contextualSpacing/>
      <w:mirrorIndents/>
      <w:jc w:val="both"/>
      <w:rPr>
        <w:rFonts w:ascii="Times New Roman" w:hAnsi="Times New Roman" w:cs="Times New Roman"/>
        <w:sz w:val="20"/>
        <w:szCs w:val="20"/>
      </w:rPr>
    </w:pPr>
    <w:r w:rsidRPr="00875D6F">
      <w:rPr>
        <w:rFonts w:ascii="Times New Roman" w:hAnsi="Times New Roman" w:cs="Times New Roman"/>
      </w:rPr>
      <w:t>Mayberry RM, et al.</w:t>
    </w:r>
    <w:r>
      <w:rPr>
        <w:rFonts w:ascii="Times New Roman" w:hAnsi="Times New Roman" w:cs="Times New Roman"/>
        <w:sz w:val="20"/>
        <w:szCs w:val="20"/>
      </w:rPr>
      <w:t xml:space="preserve"> </w:t>
    </w:r>
  </w:p>
  <w:p w14:paraId="2A5F682E" w14:textId="77777777" w:rsidR="008F6ED7" w:rsidRPr="003B784A" w:rsidRDefault="008F6ED7" w:rsidP="00F303FB">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66A"/>
    <w:multiLevelType w:val="hybridMultilevel"/>
    <w:tmpl w:val="C59ECD0A"/>
    <w:lvl w:ilvl="0" w:tplc="81F4D670">
      <w:start w:val="1"/>
      <w:numFmt w:val="decimal"/>
      <w:lvlText w:val="%1."/>
      <w:lvlJc w:val="left"/>
      <w:pPr>
        <w:ind w:left="720" w:hanging="360"/>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F308A"/>
    <w:multiLevelType w:val="multilevel"/>
    <w:tmpl w:val="B7CA6B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DA6ACD"/>
    <w:multiLevelType w:val="hybridMultilevel"/>
    <w:tmpl w:val="35F68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BC70D6"/>
    <w:multiLevelType w:val="hybridMultilevel"/>
    <w:tmpl w:val="8C9A5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05499"/>
    <w:multiLevelType w:val="hybridMultilevel"/>
    <w:tmpl w:val="6F4E9B9E"/>
    <w:lvl w:ilvl="0" w:tplc="3D484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83536B"/>
    <w:multiLevelType w:val="hybridMultilevel"/>
    <w:tmpl w:val="86F8726E"/>
    <w:lvl w:ilvl="0" w:tplc="B636B26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D46EF"/>
    <w:multiLevelType w:val="hybridMultilevel"/>
    <w:tmpl w:val="350C54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161A1"/>
    <w:multiLevelType w:val="hybridMultilevel"/>
    <w:tmpl w:val="674AE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A43EC6"/>
    <w:multiLevelType w:val="hybridMultilevel"/>
    <w:tmpl w:val="50CAE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A5C1A"/>
    <w:multiLevelType w:val="hybridMultilevel"/>
    <w:tmpl w:val="5BD6A4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90D39"/>
    <w:multiLevelType w:val="hybridMultilevel"/>
    <w:tmpl w:val="3DFC4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4644D65"/>
    <w:multiLevelType w:val="hybridMultilevel"/>
    <w:tmpl w:val="DA1E4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D252D2"/>
    <w:multiLevelType w:val="hybridMultilevel"/>
    <w:tmpl w:val="BA2A8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8410FB"/>
    <w:multiLevelType w:val="hybridMultilevel"/>
    <w:tmpl w:val="8A742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AA4608B"/>
    <w:multiLevelType w:val="hybridMultilevel"/>
    <w:tmpl w:val="12DAA604"/>
    <w:lvl w:ilvl="0" w:tplc="67C2E60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D5175F"/>
    <w:multiLevelType w:val="hybridMultilevel"/>
    <w:tmpl w:val="37507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3FC5A98"/>
    <w:multiLevelType w:val="hybridMultilevel"/>
    <w:tmpl w:val="E10C4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240CCD"/>
    <w:multiLevelType w:val="hybridMultilevel"/>
    <w:tmpl w:val="174AC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67118EC"/>
    <w:multiLevelType w:val="hybridMultilevel"/>
    <w:tmpl w:val="AC9A2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B63785"/>
    <w:multiLevelType w:val="hybridMultilevel"/>
    <w:tmpl w:val="F25A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3"/>
  </w:num>
  <w:num w:numId="4">
    <w:abstractNumId w:val="11"/>
  </w:num>
  <w:num w:numId="5">
    <w:abstractNumId w:val="2"/>
  </w:num>
  <w:num w:numId="6">
    <w:abstractNumId w:val="10"/>
  </w:num>
  <w:num w:numId="7">
    <w:abstractNumId w:val="7"/>
  </w:num>
  <w:num w:numId="8">
    <w:abstractNumId w:val="12"/>
  </w:num>
  <w:num w:numId="9">
    <w:abstractNumId w:val="5"/>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8"/>
  </w:num>
  <w:num w:numId="15">
    <w:abstractNumId w:val="16"/>
  </w:num>
  <w:num w:numId="16">
    <w:abstractNumId w:val="3"/>
  </w:num>
  <w:num w:numId="17">
    <w:abstractNumId w:val="19"/>
  </w:num>
  <w:num w:numId="18">
    <w:abstractNumId w:val="0"/>
  </w:num>
  <w:num w:numId="19">
    <w:abstractNumId w:val="9"/>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rfrxtpf3wzfe6ez5sdp0f0r5f2z0xrxptat&quot;&gt;Endnotes 9 library&lt;record-ids&gt;&lt;item&gt;15&lt;/item&gt;&lt;item&gt;17&lt;/item&gt;&lt;item&gt;25&lt;/item&gt;&lt;item&gt;34&lt;/item&gt;&lt;item&gt;62&lt;/item&gt;&lt;item&gt;81&lt;/item&gt;&lt;item&gt;82&lt;/item&gt;&lt;item&gt;85&lt;/item&gt;&lt;item&gt;214&lt;/item&gt;&lt;item&gt;216&lt;/item&gt;&lt;item&gt;219&lt;/item&gt;&lt;item&gt;221&lt;/item&gt;&lt;item&gt;226&lt;/item&gt;&lt;item&gt;239&lt;/item&gt;&lt;item&gt;246&lt;/item&gt;&lt;item&gt;254&lt;/item&gt;&lt;item&gt;291&lt;/item&gt;&lt;item&gt;1661&lt;/item&gt;&lt;item&gt;1674&lt;/item&gt;&lt;item&gt;1800&lt;/item&gt;&lt;/record-ids&gt;&lt;/item&gt;&lt;/Libraries&gt;"/>
  </w:docVars>
  <w:rsids>
    <w:rsidRoot w:val="00AA4762"/>
    <w:rsid w:val="00001C51"/>
    <w:rsid w:val="00001D49"/>
    <w:rsid w:val="000029B0"/>
    <w:rsid w:val="0000334A"/>
    <w:rsid w:val="00003573"/>
    <w:rsid w:val="0000474B"/>
    <w:rsid w:val="00007024"/>
    <w:rsid w:val="00007ACE"/>
    <w:rsid w:val="00010170"/>
    <w:rsid w:val="00010494"/>
    <w:rsid w:val="00010A4F"/>
    <w:rsid w:val="00010D3D"/>
    <w:rsid w:val="00011161"/>
    <w:rsid w:val="000133D3"/>
    <w:rsid w:val="00014AC7"/>
    <w:rsid w:val="00015CC4"/>
    <w:rsid w:val="00017826"/>
    <w:rsid w:val="0002179C"/>
    <w:rsid w:val="00022EBD"/>
    <w:rsid w:val="00024B76"/>
    <w:rsid w:val="00027269"/>
    <w:rsid w:val="000306EA"/>
    <w:rsid w:val="00031B98"/>
    <w:rsid w:val="00031E10"/>
    <w:rsid w:val="00032D7B"/>
    <w:rsid w:val="000354CA"/>
    <w:rsid w:val="000355AC"/>
    <w:rsid w:val="00035644"/>
    <w:rsid w:val="00040397"/>
    <w:rsid w:val="00040BF5"/>
    <w:rsid w:val="00040CDF"/>
    <w:rsid w:val="00042B36"/>
    <w:rsid w:val="00042DE5"/>
    <w:rsid w:val="00046EA5"/>
    <w:rsid w:val="00050917"/>
    <w:rsid w:val="00056A15"/>
    <w:rsid w:val="00057D44"/>
    <w:rsid w:val="00061450"/>
    <w:rsid w:val="00063227"/>
    <w:rsid w:val="00063E48"/>
    <w:rsid w:val="00066266"/>
    <w:rsid w:val="0007032B"/>
    <w:rsid w:val="00070573"/>
    <w:rsid w:val="00071541"/>
    <w:rsid w:val="00073B8E"/>
    <w:rsid w:val="00073D7C"/>
    <w:rsid w:val="00081655"/>
    <w:rsid w:val="00083A31"/>
    <w:rsid w:val="000843FA"/>
    <w:rsid w:val="00084B73"/>
    <w:rsid w:val="00084FC8"/>
    <w:rsid w:val="00087918"/>
    <w:rsid w:val="00087B76"/>
    <w:rsid w:val="0009129B"/>
    <w:rsid w:val="000919AD"/>
    <w:rsid w:val="000922BB"/>
    <w:rsid w:val="00093088"/>
    <w:rsid w:val="00093663"/>
    <w:rsid w:val="00093A6E"/>
    <w:rsid w:val="00094923"/>
    <w:rsid w:val="00094D2A"/>
    <w:rsid w:val="000A071D"/>
    <w:rsid w:val="000A0BDF"/>
    <w:rsid w:val="000A0CBE"/>
    <w:rsid w:val="000A2258"/>
    <w:rsid w:val="000A237F"/>
    <w:rsid w:val="000A23A0"/>
    <w:rsid w:val="000A5015"/>
    <w:rsid w:val="000A5A06"/>
    <w:rsid w:val="000A5E3D"/>
    <w:rsid w:val="000B09B1"/>
    <w:rsid w:val="000B0A33"/>
    <w:rsid w:val="000B178F"/>
    <w:rsid w:val="000B23C8"/>
    <w:rsid w:val="000B322D"/>
    <w:rsid w:val="000B3B3E"/>
    <w:rsid w:val="000B4355"/>
    <w:rsid w:val="000B524F"/>
    <w:rsid w:val="000B5719"/>
    <w:rsid w:val="000C01E3"/>
    <w:rsid w:val="000C241B"/>
    <w:rsid w:val="000C2A8A"/>
    <w:rsid w:val="000C3311"/>
    <w:rsid w:val="000C4C9B"/>
    <w:rsid w:val="000C7481"/>
    <w:rsid w:val="000C7CBA"/>
    <w:rsid w:val="000C7F68"/>
    <w:rsid w:val="000D2AD2"/>
    <w:rsid w:val="000D3738"/>
    <w:rsid w:val="000D499B"/>
    <w:rsid w:val="000D49C7"/>
    <w:rsid w:val="000D56E4"/>
    <w:rsid w:val="000D6FBA"/>
    <w:rsid w:val="000E047D"/>
    <w:rsid w:val="000E3169"/>
    <w:rsid w:val="000E3922"/>
    <w:rsid w:val="000E3C11"/>
    <w:rsid w:val="000E41FE"/>
    <w:rsid w:val="000E44FE"/>
    <w:rsid w:val="000E4F50"/>
    <w:rsid w:val="000E5761"/>
    <w:rsid w:val="000E6B32"/>
    <w:rsid w:val="000E76B9"/>
    <w:rsid w:val="000F1AAB"/>
    <w:rsid w:val="000F2258"/>
    <w:rsid w:val="000F2B27"/>
    <w:rsid w:val="000F339B"/>
    <w:rsid w:val="000F3D56"/>
    <w:rsid w:val="000F4846"/>
    <w:rsid w:val="000F6327"/>
    <w:rsid w:val="000F6D7B"/>
    <w:rsid w:val="000F6F2A"/>
    <w:rsid w:val="00101221"/>
    <w:rsid w:val="00102195"/>
    <w:rsid w:val="00103909"/>
    <w:rsid w:val="00103CF4"/>
    <w:rsid w:val="00104B63"/>
    <w:rsid w:val="0010643D"/>
    <w:rsid w:val="00107953"/>
    <w:rsid w:val="0011143B"/>
    <w:rsid w:val="001137CE"/>
    <w:rsid w:val="00113BD5"/>
    <w:rsid w:val="001155B8"/>
    <w:rsid w:val="00115948"/>
    <w:rsid w:val="001159F0"/>
    <w:rsid w:val="00116585"/>
    <w:rsid w:val="001168C2"/>
    <w:rsid w:val="00116D1F"/>
    <w:rsid w:val="0012124E"/>
    <w:rsid w:val="001226B0"/>
    <w:rsid w:val="00122DA9"/>
    <w:rsid w:val="00123E28"/>
    <w:rsid w:val="0012580D"/>
    <w:rsid w:val="00125C46"/>
    <w:rsid w:val="00126BC3"/>
    <w:rsid w:val="001272CF"/>
    <w:rsid w:val="00130A35"/>
    <w:rsid w:val="0013190E"/>
    <w:rsid w:val="00134C7F"/>
    <w:rsid w:val="00136FC7"/>
    <w:rsid w:val="00140346"/>
    <w:rsid w:val="00141CA5"/>
    <w:rsid w:val="00142DA8"/>
    <w:rsid w:val="00143109"/>
    <w:rsid w:val="00143F3F"/>
    <w:rsid w:val="001440D6"/>
    <w:rsid w:val="0014471B"/>
    <w:rsid w:val="001458CB"/>
    <w:rsid w:val="00145CA4"/>
    <w:rsid w:val="00150284"/>
    <w:rsid w:val="00150A3A"/>
    <w:rsid w:val="001519AE"/>
    <w:rsid w:val="00153D00"/>
    <w:rsid w:val="001550CB"/>
    <w:rsid w:val="0015563F"/>
    <w:rsid w:val="00155BC7"/>
    <w:rsid w:val="0015602A"/>
    <w:rsid w:val="0015687F"/>
    <w:rsid w:val="00157921"/>
    <w:rsid w:val="00157D5A"/>
    <w:rsid w:val="00157D6A"/>
    <w:rsid w:val="00160817"/>
    <w:rsid w:val="00161C6F"/>
    <w:rsid w:val="00162626"/>
    <w:rsid w:val="001641B3"/>
    <w:rsid w:val="001673AA"/>
    <w:rsid w:val="00171088"/>
    <w:rsid w:val="001717BC"/>
    <w:rsid w:val="0017186E"/>
    <w:rsid w:val="00172F1E"/>
    <w:rsid w:val="0017337F"/>
    <w:rsid w:val="00173F97"/>
    <w:rsid w:val="00174514"/>
    <w:rsid w:val="00176074"/>
    <w:rsid w:val="0017671C"/>
    <w:rsid w:val="001776B2"/>
    <w:rsid w:val="00180361"/>
    <w:rsid w:val="0018048E"/>
    <w:rsid w:val="00180782"/>
    <w:rsid w:val="001807A8"/>
    <w:rsid w:val="00181E53"/>
    <w:rsid w:val="001824BD"/>
    <w:rsid w:val="00182962"/>
    <w:rsid w:val="001849F2"/>
    <w:rsid w:val="00185332"/>
    <w:rsid w:val="0019014E"/>
    <w:rsid w:val="00190DC0"/>
    <w:rsid w:val="001927D4"/>
    <w:rsid w:val="00194473"/>
    <w:rsid w:val="001959BC"/>
    <w:rsid w:val="00195FF1"/>
    <w:rsid w:val="00196DAD"/>
    <w:rsid w:val="00197C1C"/>
    <w:rsid w:val="001A1045"/>
    <w:rsid w:val="001A1875"/>
    <w:rsid w:val="001A1F3F"/>
    <w:rsid w:val="001A2299"/>
    <w:rsid w:val="001A471A"/>
    <w:rsid w:val="001A51D4"/>
    <w:rsid w:val="001A6908"/>
    <w:rsid w:val="001B026E"/>
    <w:rsid w:val="001B079B"/>
    <w:rsid w:val="001B11E2"/>
    <w:rsid w:val="001B15D4"/>
    <w:rsid w:val="001B4DC0"/>
    <w:rsid w:val="001B5C75"/>
    <w:rsid w:val="001C1D8A"/>
    <w:rsid w:val="001C3443"/>
    <w:rsid w:val="001C565D"/>
    <w:rsid w:val="001C6510"/>
    <w:rsid w:val="001C793E"/>
    <w:rsid w:val="001D2FAD"/>
    <w:rsid w:val="001D331A"/>
    <w:rsid w:val="001D55D2"/>
    <w:rsid w:val="001D7CF6"/>
    <w:rsid w:val="001E1F2E"/>
    <w:rsid w:val="001E2356"/>
    <w:rsid w:val="001E3D21"/>
    <w:rsid w:val="001E7402"/>
    <w:rsid w:val="001E761C"/>
    <w:rsid w:val="001F17BE"/>
    <w:rsid w:val="001F3E95"/>
    <w:rsid w:val="0020004B"/>
    <w:rsid w:val="00201089"/>
    <w:rsid w:val="00201971"/>
    <w:rsid w:val="002035D2"/>
    <w:rsid w:val="00211F8F"/>
    <w:rsid w:val="00213F2E"/>
    <w:rsid w:val="00217AF0"/>
    <w:rsid w:val="0022108D"/>
    <w:rsid w:val="00223625"/>
    <w:rsid w:val="00223F81"/>
    <w:rsid w:val="00224FB9"/>
    <w:rsid w:val="00225EE8"/>
    <w:rsid w:val="00226A9A"/>
    <w:rsid w:val="0023075B"/>
    <w:rsid w:val="00230C0E"/>
    <w:rsid w:val="00230ECC"/>
    <w:rsid w:val="00234A5E"/>
    <w:rsid w:val="00236CA3"/>
    <w:rsid w:val="00237DAB"/>
    <w:rsid w:val="00237E33"/>
    <w:rsid w:val="0024028E"/>
    <w:rsid w:val="00241912"/>
    <w:rsid w:val="00242FEC"/>
    <w:rsid w:val="00245E02"/>
    <w:rsid w:val="002478E9"/>
    <w:rsid w:val="00247D33"/>
    <w:rsid w:val="00250F83"/>
    <w:rsid w:val="00253D1A"/>
    <w:rsid w:val="002556E0"/>
    <w:rsid w:val="00255E12"/>
    <w:rsid w:val="00256346"/>
    <w:rsid w:val="002564CA"/>
    <w:rsid w:val="00260C10"/>
    <w:rsid w:val="002616FD"/>
    <w:rsid w:val="00263D21"/>
    <w:rsid w:val="0026792D"/>
    <w:rsid w:val="00267C35"/>
    <w:rsid w:val="00270102"/>
    <w:rsid w:val="00273096"/>
    <w:rsid w:val="00275DAD"/>
    <w:rsid w:val="0027632B"/>
    <w:rsid w:val="00277AF6"/>
    <w:rsid w:val="00281CCA"/>
    <w:rsid w:val="00286E14"/>
    <w:rsid w:val="00293A4C"/>
    <w:rsid w:val="00294321"/>
    <w:rsid w:val="00294E6C"/>
    <w:rsid w:val="00295C23"/>
    <w:rsid w:val="00297F76"/>
    <w:rsid w:val="002A1263"/>
    <w:rsid w:val="002A49A2"/>
    <w:rsid w:val="002A4A80"/>
    <w:rsid w:val="002A4C1B"/>
    <w:rsid w:val="002A5930"/>
    <w:rsid w:val="002A5C1B"/>
    <w:rsid w:val="002A5FCF"/>
    <w:rsid w:val="002A77C6"/>
    <w:rsid w:val="002A7AC7"/>
    <w:rsid w:val="002A7FDE"/>
    <w:rsid w:val="002B0350"/>
    <w:rsid w:val="002B38EA"/>
    <w:rsid w:val="002B6055"/>
    <w:rsid w:val="002C0A8B"/>
    <w:rsid w:val="002C3036"/>
    <w:rsid w:val="002C3A44"/>
    <w:rsid w:val="002C3E9C"/>
    <w:rsid w:val="002C6F0E"/>
    <w:rsid w:val="002D02CB"/>
    <w:rsid w:val="002D0FA7"/>
    <w:rsid w:val="002D1732"/>
    <w:rsid w:val="002D1B33"/>
    <w:rsid w:val="002D1E6B"/>
    <w:rsid w:val="002D2196"/>
    <w:rsid w:val="002D22AA"/>
    <w:rsid w:val="002D422E"/>
    <w:rsid w:val="002D4925"/>
    <w:rsid w:val="002D5399"/>
    <w:rsid w:val="002D5C45"/>
    <w:rsid w:val="002D5F66"/>
    <w:rsid w:val="002D6B4F"/>
    <w:rsid w:val="002D6FDB"/>
    <w:rsid w:val="002D7AA1"/>
    <w:rsid w:val="002E0313"/>
    <w:rsid w:val="002E2A8B"/>
    <w:rsid w:val="002E63C0"/>
    <w:rsid w:val="002E7EFE"/>
    <w:rsid w:val="002F115E"/>
    <w:rsid w:val="002F11F6"/>
    <w:rsid w:val="002F16D7"/>
    <w:rsid w:val="002F4297"/>
    <w:rsid w:val="002F715A"/>
    <w:rsid w:val="003001C8"/>
    <w:rsid w:val="00300841"/>
    <w:rsid w:val="00301042"/>
    <w:rsid w:val="0030108D"/>
    <w:rsid w:val="003023A9"/>
    <w:rsid w:val="00302C86"/>
    <w:rsid w:val="003030E8"/>
    <w:rsid w:val="00306C19"/>
    <w:rsid w:val="003070A5"/>
    <w:rsid w:val="00307CD8"/>
    <w:rsid w:val="00310BA9"/>
    <w:rsid w:val="00311514"/>
    <w:rsid w:val="00311AB5"/>
    <w:rsid w:val="00311E4B"/>
    <w:rsid w:val="003129E7"/>
    <w:rsid w:val="0031457F"/>
    <w:rsid w:val="00314F9F"/>
    <w:rsid w:val="00315B3D"/>
    <w:rsid w:val="00316AA1"/>
    <w:rsid w:val="00322272"/>
    <w:rsid w:val="00322C46"/>
    <w:rsid w:val="00322ECE"/>
    <w:rsid w:val="00324A4A"/>
    <w:rsid w:val="00326317"/>
    <w:rsid w:val="00327189"/>
    <w:rsid w:val="00327458"/>
    <w:rsid w:val="00327E83"/>
    <w:rsid w:val="00330A22"/>
    <w:rsid w:val="0033144B"/>
    <w:rsid w:val="00333735"/>
    <w:rsid w:val="0033451C"/>
    <w:rsid w:val="00335441"/>
    <w:rsid w:val="00335A0E"/>
    <w:rsid w:val="00337571"/>
    <w:rsid w:val="00341049"/>
    <w:rsid w:val="00341943"/>
    <w:rsid w:val="00341983"/>
    <w:rsid w:val="00341C72"/>
    <w:rsid w:val="003436D5"/>
    <w:rsid w:val="00343D47"/>
    <w:rsid w:val="0034493F"/>
    <w:rsid w:val="00344B1C"/>
    <w:rsid w:val="003472C4"/>
    <w:rsid w:val="00351BF4"/>
    <w:rsid w:val="00351C65"/>
    <w:rsid w:val="00352634"/>
    <w:rsid w:val="00353239"/>
    <w:rsid w:val="003546C0"/>
    <w:rsid w:val="00355FAA"/>
    <w:rsid w:val="00360488"/>
    <w:rsid w:val="00360CB5"/>
    <w:rsid w:val="003617A4"/>
    <w:rsid w:val="003638D3"/>
    <w:rsid w:val="00366207"/>
    <w:rsid w:val="0036738A"/>
    <w:rsid w:val="003717C1"/>
    <w:rsid w:val="00372C19"/>
    <w:rsid w:val="00373250"/>
    <w:rsid w:val="00373CE6"/>
    <w:rsid w:val="00373D03"/>
    <w:rsid w:val="00375B04"/>
    <w:rsid w:val="00376D6E"/>
    <w:rsid w:val="00376DCD"/>
    <w:rsid w:val="003803B9"/>
    <w:rsid w:val="00380F1A"/>
    <w:rsid w:val="003815C6"/>
    <w:rsid w:val="00382911"/>
    <w:rsid w:val="00383C77"/>
    <w:rsid w:val="00384D9D"/>
    <w:rsid w:val="00385438"/>
    <w:rsid w:val="00385783"/>
    <w:rsid w:val="00385D4F"/>
    <w:rsid w:val="003860F1"/>
    <w:rsid w:val="00390854"/>
    <w:rsid w:val="00390B07"/>
    <w:rsid w:val="00397A80"/>
    <w:rsid w:val="00397A85"/>
    <w:rsid w:val="003A0AA5"/>
    <w:rsid w:val="003A158C"/>
    <w:rsid w:val="003A493C"/>
    <w:rsid w:val="003A5753"/>
    <w:rsid w:val="003A72F7"/>
    <w:rsid w:val="003B00C1"/>
    <w:rsid w:val="003B3603"/>
    <w:rsid w:val="003B41B0"/>
    <w:rsid w:val="003B6BDB"/>
    <w:rsid w:val="003B784A"/>
    <w:rsid w:val="003B7FC6"/>
    <w:rsid w:val="003C1301"/>
    <w:rsid w:val="003C28DB"/>
    <w:rsid w:val="003C2C6F"/>
    <w:rsid w:val="003C37CD"/>
    <w:rsid w:val="003C38A7"/>
    <w:rsid w:val="003C5B62"/>
    <w:rsid w:val="003C6324"/>
    <w:rsid w:val="003C6AC6"/>
    <w:rsid w:val="003D0A2D"/>
    <w:rsid w:val="003D0E1C"/>
    <w:rsid w:val="003D2F3B"/>
    <w:rsid w:val="003D355D"/>
    <w:rsid w:val="003D3A71"/>
    <w:rsid w:val="003D4AD0"/>
    <w:rsid w:val="003D635B"/>
    <w:rsid w:val="003D7DCE"/>
    <w:rsid w:val="003E0EB5"/>
    <w:rsid w:val="003E1A7B"/>
    <w:rsid w:val="003E31C3"/>
    <w:rsid w:val="003E33DE"/>
    <w:rsid w:val="003E4B5F"/>
    <w:rsid w:val="003E5AD1"/>
    <w:rsid w:val="003F0536"/>
    <w:rsid w:val="003F12AE"/>
    <w:rsid w:val="003F241A"/>
    <w:rsid w:val="003F26E2"/>
    <w:rsid w:val="003F3F67"/>
    <w:rsid w:val="003F45A3"/>
    <w:rsid w:val="003F4825"/>
    <w:rsid w:val="003F5DB8"/>
    <w:rsid w:val="003F6229"/>
    <w:rsid w:val="003F6397"/>
    <w:rsid w:val="004016FA"/>
    <w:rsid w:val="00401FB5"/>
    <w:rsid w:val="00405407"/>
    <w:rsid w:val="00410730"/>
    <w:rsid w:val="00411460"/>
    <w:rsid w:val="00412203"/>
    <w:rsid w:val="0041292A"/>
    <w:rsid w:val="00414026"/>
    <w:rsid w:val="00414BD2"/>
    <w:rsid w:val="0041524C"/>
    <w:rsid w:val="0041659F"/>
    <w:rsid w:val="00420F0C"/>
    <w:rsid w:val="00425011"/>
    <w:rsid w:val="00425A6E"/>
    <w:rsid w:val="00425FB4"/>
    <w:rsid w:val="00433121"/>
    <w:rsid w:val="00433409"/>
    <w:rsid w:val="00434C36"/>
    <w:rsid w:val="00435CD8"/>
    <w:rsid w:val="0044022C"/>
    <w:rsid w:val="004413D1"/>
    <w:rsid w:val="004458C2"/>
    <w:rsid w:val="00450A7C"/>
    <w:rsid w:val="00451FF6"/>
    <w:rsid w:val="004538C6"/>
    <w:rsid w:val="004540FC"/>
    <w:rsid w:val="00457FF9"/>
    <w:rsid w:val="0046170C"/>
    <w:rsid w:val="004623E9"/>
    <w:rsid w:val="00463782"/>
    <w:rsid w:val="00463E4D"/>
    <w:rsid w:val="0046454A"/>
    <w:rsid w:val="004657B0"/>
    <w:rsid w:val="00466FCB"/>
    <w:rsid w:val="00470F5F"/>
    <w:rsid w:val="0047274A"/>
    <w:rsid w:val="00472AAB"/>
    <w:rsid w:val="00472D98"/>
    <w:rsid w:val="00473F7A"/>
    <w:rsid w:val="0047549B"/>
    <w:rsid w:val="00475921"/>
    <w:rsid w:val="00475FCC"/>
    <w:rsid w:val="004761DB"/>
    <w:rsid w:val="00480149"/>
    <w:rsid w:val="004805AB"/>
    <w:rsid w:val="00480833"/>
    <w:rsid w:val="004817E0"/>
    <w:rsid w:val="00481F16"/>
    <w:rsid w:val="00482E5A"/>
    <w:rsid w:val="00483B1A"/>
    <w:rsid w:val="00487936"/>
    <w:rsid w:val="00487DF6"/>
    <w:rsid w:val="00490463"/>
    <w:rsid w:val="00492170"/>
    <w:rsid w:val="004934A4"/>
    <w:rsid w:val="00494036"/>
    <w:rsid w:val="00495320"/>
    <w:rsid w:val="00496974"/>
    <w:rsid w:val="004972EA"/>
    <w:rsid w:val="0049760D"/>
    <w:rsid w:val="00497AF1"/>
    <w:rsid w:val="004A0D2C"/>
    <w:rsid w:val="004A1FC1"/>
    <w:rsid w:val="004A2AC8"/>
    <w:rsid w:val="004A3246"/>
    <w:rsid w:val="004A3F53"/>
    <w:rsid w:val="004A4002"/>
    <w:rsid w:val="004A49EA"/>
    <w:rsid w:val="004A66EF"/>
    <w:rsid w:val="004B09B2"/>
    <w:rsid w:val="004B19B0"/>
    <w:rsid w:val="004B2479"/>
    <w:rsid w:val="004B4E4F"/>
    <w:rsid w:val="004B6C9E"/>
    <w:rsid w:val="004C16E1"/>
    <w:rsid w:val="004C23B0"/>
    <w:rsid w:val="004C34E4"/>
    <w:rsid w:val="004C3DF5"/>
    <w:rsid w:val="004D26E3"/>
    <w:rsid w:val="004D2DE6"/>
    <w:rsid w:val="004D52A8"/>
    <w:rsid w:val="004D5695"/>
    <w:rsid w:val="004D696A"/>
    <w:rsid w:val="004D6E27"/>
    <w:rsid w:val="004D7FEF"/>
    <w:rsid w:val="004E1A1F"/>
    <w:rsid w:val="004E583F"/>
    <w:rsid w:val="004E66C9"/>
    <w:rsid w:val="004E6B88"/>
    <w:rsid w:val="004E729B"/>
    <w:rsid w:val="004E732D"/>
    <w:rsid w:val="004F0BC7"/>
    <w:rsid w:val="004F2137"/>
    <w:rsid w:val="004F3D5C"/>
    <w:rsid w:val="004F7582"/>
    <w:rsid w:val="004F7EDD"/>
    <w:rsid w:val="0050049F"/>
    <w:rsid w:val="005009FA"/>
    <w:rsid w:val="00501083"/>
    <w:rsid w:val="00501D95"/>
    <w:rsid w:val="005029E9"/>
    <w:rsid w:val="00503527"/>
    <w:rsid w:val="00503ABC"/>
    <w:rsid w:val="00503E29"/>
    <w:rsid w:val="005164EB"/>
    <w:rsid w:val="00516B2D"/>
    <w:rsid w:val="00517B26"/>
    <w:rsid w:val="00520F5E"/>
    <w:rsid w:val="00522100"/>
    <w:rsid w:val="00522287"/>
    <w:rsid w:val="0052330D"/>
    <w:rsid w:val="0052376C"/>
    <w:rsid w:val="00524196"/>
    <w:rsid w:val="00524E98"/>
    <w:rsid w:val="0052549F"/>
    <w:rsid w:val="00530622"/>
    <w:rsid w:val="00530F03"/>
    <w:rsid w:val="0053254C"/>
    <w:rsid w:val="00532F25"/>
    <w:rsid w:val="005334E8"/>
    <w:rsid w:val="00535116"/>
    <w:rsid w:val="0053558C"/>
    <w:rsid w:val="00535C17"/>
    <w:rsid w:val="00535F02"/>
    <w:rsid w:val="00537BEE"/>
    <w:rsid w:val="00537E6E"/>
    <w:rsid w:val="0054023F"/>
    <w:rsid w:val="00542287"/>
    <w:rsid w:val="00542AA7"/>
    <w:rsid w:val="005467A9"/>
    <w:rsid w:val="00546B2B"/>
    <w:rsid w:val="00547944"/>
    <w:rsid w:val="00550B2D"/>
    <w:rsid w:val="00550D59"/>
    <w:rsid w:val="005523E7"/>
    <w:rsid w:val="00552649"/>
    <w:rsid w:val="00552CEC"/>
    <w:rsid w:val="005532D6"/>
    <w:rsid w:val="005535E5"/>
    <w:rsid w:val="00553744"/>
    <w:rsid w:val="00554276"/>
    <w:rsid w:val="00557517"/>
    <w:rsid w:val="00557779"/>
    <w:rsid w:val="0056391F"/>
    <w:rsid w:val="00563A94"/>
    <w:rsid w:val="00564514"/>
    <w:rsid w:val="005647C7"/>
    <w:rsid w:val="00565FBA"/>
    <w:rsid w:val="0056703B"/>
    <w:rsid w:val="0057078E"/>
    <w:rsid w:val="00570DD6"/>
    <w:rsid w:val="00572272"/>
    <w:rsid w:val="00575656"/>
    <w:rsid w:val="00576D6A"/>
    <w:rsid w:val="005828EF"/>
    <w:rsid w:val="0058304C"/>
    <w:rsid w:val="00583310"/>
    <w:rsid w:val="00584297"/>
    <w:rsid w:val="00584E21"/>
    <w:rsid w:val="00585FC8"/>
    <w:rsid w:val="00586A71"/>
    <w:rsid w:val="00587468"/>
    <w:rsid w:val="00591B35"/>
    <w:rsid w:val="00592A68"/>
    <w:rsid w:val="00594318"/>
    <w:rsid w:val="005952E5"/>
    <w:rsid w:val="00596A89"/>
    <w:rsid w:val="005972A1"/>
    <w:rsid w:val="005A0F7C"/>
    <w:rsid w:val="005A1656"/>
    <w:rsid w:val="005A2EAE"/>
    <w:rsid w:val="005A3921"/>
    <w:rsid w:val="005A42BD"/>
    <w:rsid w:val="005A4361"/>
    <w:rsid w:val="005B058D"/>
    <w:rsid w:val="005B101A"/>
    <w:rsid w:val="005B3946"/>
    <w:rsid w:val="005B76E1"/>
    <w:rsid w:val="005C1160"/>
    <w:rsid w:val="005C31D0"/>
    <w:rsid w:val="005C3483"/>
    <w:rsid w:val="005C3A89"/>
    <w:rsid w:val="005C4789"/>
    <w:rsid w:val="005C4AA6"/>
    <w:rsid w:val="005C512C"/>
    <w:rsid w:val="005C64BB"/>
    <w:rsid w:val="005C6759"/>
    <w:rsid w:val="005D00EB"/>
    <w:rsid w:val="005D1232"/>
    <w:rsid w:val="005D20D9"/>
    <w:rsid w:val="005D30E4"/>
    <w:rsid w:val="005D486D"/>
    <w:rsid w:val="005D4DB7"/>
    <w:rsid w:val="005E0719"/>
    <w:rsid w:val="005E42BF"/>
    <w:rsid w:val="005E487F"/>
    <w:rsid w:val="005E57CB"/>
    <w:rsid w:val="005E6573"/>
    <w:rsid w:val="005E6E76"/>
    <w:rsid w:val="005F0281"/>
    <w:rsid w:val="005F1DE2"/>
    <w:rsid w:val="005F29E8"/>
    <w:rsid w:val="005F390D"/>
    <w:rsid w:val="005F4AA6"/>
    <w:rsid w:val="005F5054"/>
    <w:rsid w:val="005F6F9A"/>
    <w:rsid w:val="005F7899"/>
    <w:rsid w:val="00600207"/>
    <w:rsid w:val="00601400"/>
    <w:rsid w:val="0060213B"/>
    <w:rsid w:val="006021B4"/>
    <w:rsid w:val="0060222E"/>
    <w:rsid w:val="00607309"/>
    <w:rsid w:val="006074DB"/>
    <w:rsid w:val="00607FED"/>
    <w:rsid w:val="006108D5"/>
    <w:rsid w:val="006110FC"/>
    <w:rsid w:val="0061170C"/>
    <w:rsid w:val="006120C1"/>
    <w:rsid w:val="00612EB3"/>
    <w:rsid w:val="006138E9"/>
    <w:rsid w:val="0061426E"/>
    <w:rsid w:val="006150B6"/>
    <w:rsid w:val="00616C26"/>
    <w:rsid w:val="00617A9D"/>
    <w:rsid w:val="00620E44"/>
    <w:rsid w:val="00621BFE"/>
    <w:rsid w:val="006229C3"/>
    <w:rsid w:val="006239D9"/>
    <w:rsid w:val="00623EEB"/>
    <w:rsid w:val="006261AD"/>
    <w:rsid w:val="00627955"/>
    <w:rsid w:val="0063149E"/>
    <w:rsid w:val="0063259F"/>
    <w:rsid w:val="006340EB"/>
    <w:rsid w:val="0063534E"/>
    <w:rsid w:val="00637BDC"/>
    <w:rsid w:val="00640559"/>
    <w:rsid w:val="00641180"/>
    <w:rsid w:val="00641F43"/>
    <w:rsid w:val="006421A6"/>
    <w:rsid w:val="0064339C"/>
    <w:rsid w:val="00644ED0"/>
    <w:rsid w:val="0064504F"/>
    <w:rsid w:val="006456A8"/>
    <w:rsid w:val="00646239"/>
    <w:rsid w:val="00650030"/>
    <w:rsid w:val="00651676"/>
    <w:rsid w:val="006546FF"/>
    <w:rsid w:val="0065785E"/>
    <w:rsid w:val="006603B9"/>
    <w:rsid w:val="006620E1"/>
    <w:rsid w:val="0066548E"/>
    <w:rsid w:val="00670B49"/>
    <w:rsid w:val="00671050"/>
    <w:rsid w:val="00672650"/>
    <w:rsid w:val="00673AE1"/>
    <w:rsid w:val="006740BB"/>
    <w:rsid w:val="00675BA2"/>
    <w:rsid w:val="00676260"/>
    <w:rsid w:val="0067759D"/>
    <w:rsid w:val="0067761D"/>
    <w:rsid w:val="00680999"/>
    <w:rsid w:val="00680BCE"/>
    <w:rsid w:val="00680DC6"/>
    <w:rsid w:val="00681E25"/>
    <w:rsid w:val="00682910"/>
    <w:rsid w:val="00682A9D"/>
    <w:rsid w:val="00682E67"/>
    <w:rsid w:val="0069098D"/>
    <w:rsid w:val="00690F3F"/>
    <w:rsid w:val="0069276C"/>
    <w:rsid w:val="00692823"/>
    <w:rsid w:val="006933C7"/>
    <w:rsid w:val="006943C5"/>
    <w:rsid w:val="00695E76"/>
    <w:rsid w:val="00696283"/>
    <w:rsid w:val="00696621"/>
    <w:rsid w:val="006A036F"/>
    <w:rsid w:val="006A0C6B"/>
    <w:rsid w:val="006A0E6C"/>
    <w:rsid w:val="006A11AF"/>
    <w:rsid w:val="006A2068"/>
    <w:rsid w:val="006A241B"/>
    <w:rsid w:val="006A25F3"/>
    <w:rsid w:val="006A4A39"/>
    <w:rsid w:val="006A512F"/>
    <w:rsid w:val="006A6F9C"/>
    <w:rsid w:val="006A7033"/>
    <w:rsid w:val="006A788A"/>
    <w:rsid w:val="006A7A1E"/>
    <w:rsid w:val="006A7AFD"/>
    <w:rsid w:val="006A7B4F"/>
    <w:rsid w:val="006B0F72"/>
    <w:rsid w:val="006B1AE7"/>
    <w:rsid w:val="006B2FA6"/>
    <w:rsid w:val="006B3C76"/>
    <w:rsid w:val="006B3CC6"/>
    <w:rsid w:val="006B3F91"/>
    <w:rsid w:val="006B4E66"/>
    <w:rsid w:val="006B4EE1"/>
    <w:rsid w:val="006C0F5F"/>
    <w:rsid w:val="006C14AF"/>
    <w:rsid w:val="006C1CF6"/>
    <w:rsid w:val="006C2352"/>
    <w:rsid w:val="006C3732"/>
    <w:rsid w:val="006C3978"/>
    <w:rsid w:val="006C4581"/>
    <w:rsid w:val="006C46F9"/>
    <w:rsid w:val="006C6675"/>
    <w:rsid w:val="006C7784"/>
    <w:rsid w:val="006C79EA"/>
    <w:rsid w:val="006D1C57"/>
    <w:rsid w:val="006D2587"/>
    <w:rsid w:val="006D2A87"/>
    <w:rsid w:val="006D710D"/>
    <w:rsid w:val="006D7A2A"/>
    <w:rsid w:val="006E0B49"/>
    <w:rsid w:val="006E2B48"/>
    <w:rsid w:val="006E4777"/>
    <w:rsid w:val="006E5B1E"/>
    <w:rsid w:val="006E657F"/>
    <w:rsid w:val="006E734D"/>
    <w:rsid w:val="006F07CE"/>
    <w:rsid w:val="006F0A77"/>
    <w:rsid w:val="006F0BCF"/>
    <w:rsid w:val="006F0E33"/>
    <w:rsid w:val="006F22BD"/>
    <w:rsid w:val="006F46A7"/>
    <w:rsid w:val="006F6B82"/>
    <w:rsid w:val="006F78BD"/>
    <w:rsid w:val="00700A9B"/>
    <w:rsid w:val="00703312"/>
    <w:rsid w:val="00704FD4"/>
    <w:rsid w:val="00705264"/>
    <w:rsid w:val="007066F9"/>
    <w:rsid w:val="00710C6A"/>
    <w:rsid w:val="00711CDE"/>
    <w:rsid w:val="00712C92"/>
    <w:rsid w:val="00712F6C"/>
    <w:rsid w:val="00713060"/>
    <w:rsid w:val="007131C6"/>
    <w:rsid w:val="00714031"/>
    <w:rsid w:val="0071471F"/>
    <w:rsid w:val="0071497E"/>
    <w:rsid w:val="007149A2"/>
    <w:rsid w:val="0071533F"/>
    <w:rsid w:val="00716855"/>
    <w:rsid w:val="0072008E"/>
    <w:rsid w:val="00720E51"/>
    <w:rsid w:val="0072155B"/>
    <w:rsid w:val="007218EA"/>
    <w:rsid w:val="00725629"/>
    <w:rsid w:val="007274E8"/>
    <w:rsid w:val="007279B4"/>
    <w:rsid w:val="00734BD4"/>
    <w:rsid w:val="00735399"/>
    <w:rsid w:val="0073563F"/>
    <w:rsid w:val="00736CC7"/>
    <w:rsid w:val="007371C1"/>
    <w:rsid w:val="00740076"/>
    <w:rsid w:val="0074281F"/>
    <w:rsid w:val="007432AE"/>
    <w:rsid w:val="00744E44"/>
    <w:rsid w:val="0074611B"/>
    <w:rsid w:val="00746EB9"/>
    <w:rsid w:val="00750092"/>
    <w:rsid w:val="00750360"/>
    <w:rsid w:val="007515F1"/>
    <w:rsid w:val="0075246A"/>
    <w:rsid w:val="0075370A"/>
    <w:rsid w:val="0075394B"/>
    <w:rsid w:val="00754F2D"/>
    <w:rsid w:val="00755337"/>
    <w:rsid w:val="0075584B"/>
    <w:rsid w:val="00756522"/>
    <w:rsid w:val="00756719"/>
    <w:rsid w:val="00756D5B"/>
    <w:rsid w:val="0076043A"/>
    <w:rsid w:val="00762DD4"/>
    <w:rsid w:val="00762E61"/>
    <w:rsid w:val="00764551"/>
    <w:rsid w:val="00764954"/>
    <w:rsid w:val="007665DD"/>
    <w:rsid w:val="00767767"/>
    <w:rsid w:val="00767E05"/>
    <w:rsid w:val="00770330"/>
    <w:rsid w:val="0077127B"/>
    <w:rsid w:val="007734C6"/>
    <w:rsid w:val="007769C1"/>
    <w:rsid w:val="007806F0"/>
    <w:rsid w:val="00780950"/>
    <w:rsid w:val="00780E37"/>
    <w:rsid w:val="00781A65"/>
    <w:rsid w:val="00782CE6"/>
    <w:rsid w:val="00784000"/>
    <w:rsid w:val="00784C31"/>
    <w:rsid w:val="007850DC"/>
    <w:rsid w:val="00785657"/>
    <w:rsid w:val="00785D01"/>
    <w:rsid w:val="00786A02"/>
    <w:rsid w:val="00787815"/>
    <w:rsid w:val="00791043"/>
    <w:rsid w:val="007910CA"/>
    <w:rsid w:val="00792C6C"/>
    <w:rsid w:val="007942DD"/>
    <w:rsid w:val="00794B45"/>
    <w:rsid w:val="00794D94"/>
    <w:rsid w:val="00795C01"/>
    <w:rsid w:val="00795DBE"/>
    <w:rsid w:val="00796146"/>
    <w:rsid w:val="00796DA5"/>
    <w:rsid w:val="00797157"/>
    <w:rsid w:val="007976A2"/>
    <w:rsid w:val="007A00D2"/>
    <w:rsid w:val="007A0F92"/>
    <w:rsid w:val="007A1044"/>
    <w:rsid w:val="007A36E6"/>
    <w:rsid w:val="007A45F7"/>
    <w:rsid w:val="007A59A9"/>
    <w:rsid w:val="007A69A4"/>
    <w:rsid w:val="007A7BB7"/>
    <w:rsid w:val="007B1234"/>
    <w:rsid w:val="007B3F97"/>
    <w:rsid w:val="007B732A"/>
    <w:rsid w:val="007C1120"/>
    <w:rsid w:val="007C391A"/>
    <w:rsid w:val="007C3B43"/>
    <w:rsid w:val="007C4095"/>
    <w:rsid w:val="007C4181"/>
    <w:rsid w:val="007C4570"/>
    <w:rsid w:val="007C6242"/>
    <w:rsid w:val="007C6A29"/>
    <w:rsid w:val="007C75FD"/>
    <w:rsid w:val="007D0250"/>
    <w:rsid w:val="007D0544"/>
    <w:rsid w:val="007D0610"/>
    <w:rsid w:val="007D1313"/>
    <w:rsid w:val="007D2FC1"/>
    <w:rsid w:val="007D369F"/>
    <w:rsid w:val="007D3A50"/>
    <w:rsid w:val="007D6214"/>
    <w:rsid w:val="007D70BE"/>
    <w:rsid w:val="007E106C"/>
    <w:rsid w:val="007E3484"/>
    <w:rsid w:val="007E4BBC"/>
    <w:rsid w:val="007E6FFB"/>
    <w:rsid w:val="007E7A4E"/>
    <w:rsid w:val="007F00D4"/>
    <w:rsid w:val="007F102F"/>
    <w:rsid w:val="007F1DBB"/>
    <w:rsid w:val="007F2612"/>
    <w:rsid w:val="007F5902"/>
    <w:rsid w:val="007F5F53"/>
    <w:rsid w:val="007F70B8"/>
    <w:rsid w:val="00804157"/>
    <w:rsid w:val="00805673"/>
    <w:rsid w:val="00805ADE"/>
    <w:rsid w:val="00805EE0"/>
    <w:rsid w:val="00806DAF"/>
    <w:rsid w:val="00806F18"/>
    <w:rsid w:val="00813335"/>
    <w:rsid w:val="00813425"/>
    <w:rsid w:val="008176EA"/>
    <w:rsid w:val="00817954"/>
    <w:rsid w:val="00820622"/>
    <w:rsid w:val="00821362"/>
    <w:rsid w:val="00822195"/>
    <w:rsid w:val="00824046"/>
    <w:rsid w:val="008257C4"/>
    <w:rsid w:val="00827856"/>
    <w:rsid w:val="00827F2A"/>
    <w:rsid w:val="0083070F"/>
    <w:rsid w:val="00833B3C"/>
    <w:rsid w:val="0083531D"/>
    <w:rsid w:val="00835524"/>
    <w:rsid w:val="00840482"/>
    <w:rsid w:val="00841083"/>
    <w:rsid w:val="00843445"/>
    <w:rsid w:val="00843D77"/>
    <w:rsid w:val="008445EA"/>
    <w:rsid w:val="008454E3"/>
    <w:rsid w:val="008459DA"/>
    <w:rsid w:val="00845F97"/>
    <w:rsid w:val="0084633C"/>
    <w:rsid w:val="00847555"/>
    <w:rsid w:val="008507FF"/>
    <w:rsid w:val="00850D3D"/>
    <w:rsid w:val="00852C1B"/>
    <w:rsid w:val="008531FD"/>
    <w:rsid w:val="00855F2D"/>
    <w:rsid w:val="0085706B"/>
    <w:rsid w:val="0086044E"/>
    <w:rsid w:val="008612BA"/>
    <w:rsid w:val="00861FCA"/>
    <w:rsid w:val="008633EA"/>
    <w:rsid w:val="008654B6"/>
    <w:rsid w:val="00870295"/>
    <w:rsid w:val="0087144A"/>
    <w:rsid w:val="0087223C"/>
    <w:rsid w:val="00872895"/>
    <w:rsid w:val="00875D6F"/>
    <w:rsid w:val="00877679"/>
    <w:rsid w:val="00877738"/>
    <w:rsid w:val="00877C7A"/>
    <w:rsid w:val="0088126C"/>
    <w:rsid w:val="00881AF7"/>
    <w:rsid w:val="00883682"/>
    <w:rsid w:val="0088475D"/>
    <w:rsid w:val="008852DA"/>
    <w:rsid w:val="00886163"/>
    <w:rsid w:val="00886BE6"/>
    <w:rsid w:val="0089182F"/>
    <w:rsid w:val="00891BBA"/>
    <w:rsid w:val="008938C2"/>
    <w:rsid w:val="00893E9C"/>
    <w:rsid w:val="00895AD3"/>
    <w:rsid w:val="008962EC"/>
    <w:rsid w:val="008A02D8"/>
    <w:rsid w:val="008A1072"/>
    <w:rsid w:val="008A1195"/>
    <w:rsid w:val="008A3366"/>
    <w:rsid w:val="008A6368"/>
    <w:rsid w:val="008A659E"/>
    <w:rsid w:val="008A6AFF"/>
    <w:rsid w:val="008B03C4"/>
    <w:rsid w:val="008B14CE"/>
    <w:rsid w:val="008B45C1"/>
    <w:rsid w:val="008B4DB3"/>
    <w:rsid w:val="008C0374"/>
    <w:rsid w:val="008C0B99"/>
    <w:rsid w:val="008C2744"/>
    <w:rsid w:val="008C2A21"/>
    <w:rsid w:val="008C2B17"/>
    <w:rsid w:val="008C31B5"/>
    <w:rsid w:val="008C6F21"/>
    <w:rsid w:val="008D1FC2"/>
    <w:rsid w:val="008D2C1A"/>
    <w:rsid w:val="008E2057"/>
    <w:rsid w:val="008E6E04"/>
    <w:rsid w:val="008F0C78"/>
    <w:rsid w:val="008F4262"/>
    <w:rsid w:val="008F4E8F"/>
    <w:rsid w:val="008F6427"/>
    <w:rsid w:val="008F6ED7"/>
    <w:rsid w:val="008F7EE5"/>
    <w:rsid w:val="00900414"/>
    <w:rsid w:val="00905A8A"/>
    <w:rsid w:val="00906D25"/>
    <w:rsid w:val="00911294"/>
    <w:rsid w:val="0091464D"/>
    <w:rsid w:val="00914A58"/>
    <w:rsid w:val="009164D7"/>
    <w:rsid w:val="00916EEB"/>
    <w:rsid w:val="00916EFD"/>
    <w:rsid w:val="00916F9F"/>
    <w:rsid w:val="00917CFC"/>
    <w:rsid w:val="00924089"/>
    <w:rsid w:val="00924AD9"/>
    <w:rsid w:val="009279D8"/>
    <w:rsid w:val="00927BB9"/>
    <w:rsid w:val="009322F3"/>
    <w:rsid w:val="00933E93"/>
    <w:rsid w:val="009365BB"/>
    <w:rsid w:val="00936CBA"/>
    <w:rsid w:val="00941C9D"/>
    <w:rsid w:val="009432AB"/>
    <w:rsid w:val="009438CF"/>
    <w:rsid w:val="00943FCB"/>
    <w:rsid w:val="0094465D"/>
    <w:rsid w:val="00944872"/>
    <w:rsid w:val="00947C4A"/>
    <w:rsid w:val="00952709"/>
    <w:rsid w:val="00953FE7"/>
    <w:rsid w:val="0095424F"/>
    <w:rsid w:val="00956EF9"/>
    <w:rsid w:val="00960866"/>
    <w:rsid w:val="00961622"/>
    <w:rsid w:val="00961674"/>
    <w:rsid w:val="00962C3F"/>
    <w:rsid w:val="00964FD0"/>
    <w:rsid w:val="00965845"/>
    <w:rsid w:val="00970C95"/>
    <w:rsid w:val="00971145"/>
    <w:rsid w:val="009714D3"/>
    <w:rsid w:val="009726F7"/>
    <w:rsid w:val="00972E8D"/>
    <w:rsid w:val="00973773"/>
    <w:rsid w:val="00973E2E"/>
    <w:rsid w:val="009741D8"/>
    <w:rsid w:val="00974317"/>
    <w:rsid w:val="00974798"/>
    <w:rsid w:val="009747F9"/>
    <w:rsid w:val="0097594B"/>
    <w:rsid w:val="0097613E"/>
    <w:rsid w:val="0097728F"/>
    <w:rsid w:val="00981D65"/>
    <w:rsid w:val="009822BB"/>
    <w:rsid w:val="00983515"/>
    <w:rsid w:val="00983F3F"/>
    <w:rsid w:val="0098421B"/>
    <w:rsid w:val="0098506D"/>
    <w:rsid w:val="00987F26"/>
    <w:rsid w:val="009924D2"/>
    <w:rsid w:val="00992894"/>
    <w:rsid w:val="00993907"/>
    <w:rsid w:val="009954A0"/>
    <w:rsid w:val="00995DEE"/>
    <w:rsid w:val="009961FE"/>
    <w:rsid w:val="0099622A"/>
    <w:rsid w:val="009969AC"/>
    <w:rsid w:val="00997571"/>
    <w:rsid w:val="009978BF"/>
    <w:rsid w:val="009A047F"/>
    <w:rsid w:val="009A16AA"/>
    <w:rsid w:val="009A2747"/>
    <w:rsid w:val="009A2A87"/>
    <w:rsid w:val="009A342D"/>
    <w:rsid w:val="009A4DBC"/>
    <w:rsid w:val="009A53FC"/>
    <w:rsid w:val="009A56E3"/>
    <w:rsid w:val="009A6DA7"/>
    <w:rsid w:val="009B13C8"/>
    <w:rsid w:val="009B19FC"/>
    <w:rsid w:val="009B4234"/>
    <w:rsid w:val="009B6FDE"/>
    <w:rsid w:val="009B73F1"/>
    <w:rsid w:val="009B7D1B"/>
    <w:rsid w:val="009C12D0"/>
    <w:rsid w:val="009C1BCA"/>
    <w:rsid w:val="009C1E6D"/>
    <w:rsid w:val="009C4847"/>
    <w:rsid w:val="009C5A23"/>
    <w:rsid w:val="009C5B60"/>
    <w:rsid w:val="009C6421"/>
    <w:rsid w:val="009D0AEF"/>
    <w:rsid w:val="009D163C"/>
    <w:rsid w:val="009D1C65"/>
    <w:rsid w:val="009D2995"/>
    <w:rsid w:val="009D3A8C"/>
    <w:rsid w:val="009D4980"/>
    <w:rsid w:val="009D5F25"/>
    <w:rsid w:val="009D630D"/>
    <w:rsid w:val="009D6397"/>
    <w:rsid w:val="009D7457"/>
    <w:rsid w:val="009D7AA2"/>
    <w:rsid w:val="009E0599"/>
    <w:rsid w:val="009E22E7"/>
    <w:rsid w:val="009E2344"/>
    <w:rsid w:val="009E26E3"/>
    <w:rsid w:val="009E35EF"/>
    <w:rsid w:val="009E3F54"/>
    <w:rsid w:val="009E493D"/>
    <w:rsid w:val="009F0011"/>
    <w:rsid w:val="009F2E47"/>
    <w:rsid w:val="009F5651"/>
    <w:rsid w:val="009F621C"/>
    <w:rsid w:val="00A0021B"/>
    <w:rsid w:val="00A009C5"/>
    <w:rsid w:val="00A01740"/>
    <w:rsid w:val="00A02FD2"/>
    <w:rsid w:val="00A040BB"/>
    <w:rsid w:val="00A067A0"/>
    <w:rsid w:val="00A10F03"/>
    <w:rsid w:val="00A111EB"/>
    <w:rsid w:val="00A11DAE"/>
    <w:rsid w:val="00A15D57"/>
    <w:rsid w:val="00A15E66"/>
    <w:rsid w:val="00A1676E"/>
    <w:rsid w:val="00A17650"/>
    <w:rsid w:val="00A208DA"/>
    <w:rsid w:val="00A24B80"/>
    <w:rsid w:val="00A26818"/>
    <w:rsid w:val="00A30939"/>
    <w:rsid w:val="00A31245"/>
    <w:rsid w:val="00A3172A"/>
    <w:rsid w:val="00A32886"/>
    <w:rsid w:val="00A33B7B"/>
    <w:rsid w:val="00A349A5"/>
    <w:rsid w:val="00A3638A"/>
    <w:rsid w:val="00A370A7"/>
    <w:rsid w:val="00A3721D"/>
    <w:rsid w:val="00A37623"/>
    <w:rsid w:val="00A414BB"/>
    <w:rsid w:val="00A415D3"/>
    <w:rsid w:val="00A41866"/>
    <w:rsid w:val="00A41F68"/>
    <w:rsid w:val="00A4489D"/>
    <w:rsid w:val="00A452C3"/>
    <w:rsid w:val="00A45446"/>
    <w:rsid w:val="00A46582"/>
    <w:rsid w:val="00A47419"/>
    <w:rsid w:val="00A47569"/>
    <w:rsid w:val="00A47DD1"/>
    <w:rsid w:val="00A50882"/>
    <w:rsid w:val="00A52269"/>
    <w:rsid w:val="00A52603"/>
    <w:rsid w:val="00A55BB1"/>
    <w:rsid w:val="00A57E5D"/>
    <w:rsid w:val="00A61145"/>
    <w:rsid w:val="00A628A1"/>
    <w:rsid w:val="00A64866"/>
    <w:rsid w:val="00A64A4E"/>
    <w:rsid w:val="00A65FF9"/>
    <w:rsid w:val="00A6640D"/>
    <w:rsid w:val="00A67C59"/>
    <w:rsid w:val="00A700B6"/>
    <w:rsid w:val="00A70300"/>
    <w:rsid w:val="00A70682"/>
    <w:rsid w:val="00A70788"/>
    <w:rsid w:val="00A72D1B"/>
    <w:rsid w:val="00A736F7"/>
    <w:rsid w:val="00A77A63"/>
    <w:rsid w:val="00A77B33"/>
    <w:rsid w:val="00A82BA9"/>
    <w:rsid w:val="00A8453B"/>
    <w:rsid w:val="00A84E40"/>
    <w:rsid w:val="00A852B6"/>
    <w:rsid w:val="00A868BE"/>
    <w:rsid w:val="00A86B03"/>
    <w:rsid w:val="00A9068A"/>
    <w:rsid w:val="00A91FCA"/>
    <w:rsid w:val="00A94D79"/>
    <w:rsid w:val="00A95056"/>
    <w:rsid w:val="00A95A7C"/>
    <w:rsid w:val="00A9719A"/>
    <w:rsid w:val="00AA0AAE"/>
    <w:rsid w:val="00AA3896"/>
    <w:rsid w:val="00AA45CB"/>
    <w:rsid w:val="00AA4762"/>
    <w:rsid w:val="00AA5DF8"/>
    <w:rsid w:val="00AA7146"/>
    <w:rsid w:val="00AA75E1"/>
    <w:rsid w:val="00AB4DFF"/>
    <w:rsid w:val="00AB5B40"/>
    <w:rsid w:val="00AB733E"/>
    <w:rsid w:val="00AC22BA"/>
    <w:rsid w:val="00AC2856"/>
    <w:rsid w:val="00AC3A85"/>
    <w:rsid w:val="00AC41EB"/>
    <w:rsid w:val="00AC60C8"/>
    <w:rsid w:val="00AC6581"/>
    <w:rsid w:val="00AC6A12"/>
    <w:rsid w:val="00AC78BF"/>
    <w:rsid w:val="00AC7F5C"/>
    <w:rsid w:val="00AD19C4"/>
    <w:rsid w:val="00AD4112"/>
    <w:rsid w:val="00AD488C"/>
    <w:rsid w:val="00AD6E38"/>
    <w:rsid w:val="00AD796A"/>
    <w:rsid w:val="00AE0281"/>
    <w:rsid w:val="00AE05CA"/>
    <w:rsid w:val="00AE0F40"/>
    <w:rsid w:val="00AE2476"/>
    <w:rsid w:val="00AE3E2D"/>
    <w:rsid w:val="00AE4578"/>
    <w:rsid w:val="00AE5D53"/>
    <w:rsid w:val="00AE64DA"/>
    <w:rsid w:val="00AE6B18"/>
    <w:rsid w:val="00AE6E52"/>
    <w:rsid w:val="00AF2A6C"/>
    <w:rsid w:val="00AF3D70"/>
    <w:rsid w:val="00AF5AAB"/>
    <w:rsid w:val="00AF5F80"/>
    <w:rsid w:val="00AF7CD0"/>
    <w:rsid w:val="00B002F8"/>
    <w:rsid w:val="00B011FA"/>
    <w:rsid w:val="00B03434"/>
    <w:rsid w:val="00B071CC"/>
    <w:rsid w:val="00B11440"/>
    <w:rsid w:val="00B11ABD"/>
    <w:rsid w:val="00B12145"/>
    <w:rsid w:val="00B124F2"/>
    <w:rsid w:val="00B135D7"/>
    <w:rsid w:val="00B13610"/>
    <w:rsid w:val="00B13679"/>
    <w:rsid w:val="00B1411E"/>
    <w:rsid w:val="00B163BC"/>
    <w:rsid w:val="00B20A05"/>
    <w:rsid w:val="00B21629"/>
    <w:rsid w:val="00B21A13"/>
    <w:rsid w:val="00B22550"/>
    <w:rsid w:val="00B30E83"/>
    <w:rsid w:val="00B318A4"/>
    <w:rsid w:val="00B33B50"/>
    <w:rsid w:val="00B33B6F"/>
    <w:rsid w:val="00B33F8A"/>
    <w:rsid w:val="00B3425B"/>
    <w:rsid w:val="00B3576F"/>
    <w:rsid w:val="00B3769B"/>
    <w:rsid w:val="00B42156"/>
    <w:rsid w:val="00B439B9"/>
    <w:rsid w:val="00B44915"/>
    <w:rsid w:val="00B505F2"/>
    <w:rsid w:val="00B507F7"/>
    <w:rsid w:val="00B508EF"/>
    <w:rsid w:val="00B557A6"/>
    <w:rsid w:val="00B55FE7"/>
    <w:rsid w:val="00B56617"/>
    <w:rsid w:val="00B60400"/>
    <w:rsid w:val="00B64D46"/>
    <w:rsid w:val="00B64FDF"/>
    <w:rsid w:val="00B65835"/>
    <w:rsid w:val="00B65856"/>
    <w:rsid w:val="00B67C78"/>
    <w:rsid w:val="00B7135F"/>
    <w:rsid w:val="00B7293C"/>
    <w:rsid w:val="00B74795"/>
    <w:rsid w:val="00B7498F"/>
    <w:rsid w:val="00B74C16"/>
    <w:rsid w:val="00B76C9A"/>
    <w:rsid w:val="00B77C51"/>
    <w:rsid w:val="00B802B4"/>
    <w:rsid w:val="00B804D9"/>
    <w:rsid w:val="00B807C7"/>
    <w:rsid w:val="00B80B46"/>
    <w:rsid w:val="00B818ED"/>
    <w:rsid w:val="00B82646"/>
    <w:rsid w:val="00B830FD"/>
    <w:rsid w:val="00B83A61"/>
    <w:rsid w:val="00B8548F"/>
    <w:rsid w:val="00B8676B"/>
    <w:rsid w:val="00B91DDD"/>
    <w:rsid w:val="00B92041"/>
    <w:rsid w:val="00B93CE2"/>
    <w:rsid w:val="00B94E89"/>
    <w:rsid w:val="00B958B4"/>
    <w:rsid w:val="00B96C26"/>
    <w:rsid w:val="00BA08EC"/>
    <w:rsid w:val="00BA0AE2"/>
    <w:rsid w:val="00BA0D18"/>
    <w:rsid w:val="00BA16B7"/>
    <w:rsid w:val="00BA2136"/>
    <w:rsid w:val="00BA26D7"/>
    <w:rsid w:val="00BA3F3A"/>
    <w:rsid w:val="00BA46E6"/>
    <w:rsid w:val="00BA733F"/>
    <w:rsid w:val="00BB01C6"/>
    <w:rsid w:val="00BB0CD5"/>
    <w:rsid w:val="00BB18FD"/>
    <w:rsid w:val="00BB1AA3"/>
    <w:rsid w:val="00BB7132"/>
    <w:rsid w:val="00BC1277"/>
    <w:rsid w:val="00BC2526"/>
    <w:rsid w:val="00BC2A53"/>
    <w:rsid w:val="00BC5E43"/>
    <w:rsid w:val="00BC5E82"/>
    <w:rsid w:val="00BC658F"/>
    <w:rsid w:val="00BD0634"/>
    <w:rsid w:val="00BD0CA8"/>
    <w:rsid w:val="00BD1056"/>
    <w:rsid w:val="00BD11A6"/>
    <w:rsid w:val="00BD2D43"/>
    <w:rsid w:val="00BD4463"/>
    <w:rsid w:val="00BD58D9"/>
    <w:rsid w:val="00BD788F"/>
    <w:rsid w:val="00BE0214"/>
    <w:rsid w:val="00BE0D8C"/>
    <w:rsid w:val="00BE0F2E"/>
    <w:rsid w:val="00BE142D"/>
    <w:rsid w:val="00BE5408"/>
    <w:rsid w:val="00BE5BC8"/>
    <w:rsid w:val="00BE737D"/>
    <w:rsid w:val="00BF1419"/>
    <w:rsid w:val="00BF274A"/>
    <w:rsid w:val="00BF557D"/>
    <w:rsid w:val="00BF58EF"/>
    <w:rsid w:val="00BF5F6A"/>
    <w:rsid w:val="00BF6653"/>
    <w:rsid w:val="00BF756C"/>
    <w:rsid w:val="00BF783B"/>
    <w:rsid w:val="00BF7A0D"/>
    <w:rsid w:val="00C00645"/>
    <w:rsid w:val="00C020CC"/>
    <w:rsid w:val="00C02205"/>
    <w:rsid w:val="00C042FB"/>
    <w:rsid w:val="00C05E94"/>
    <w:rsid w:val="00C07258"/>
    <w:rsid w:val="00C106AD"/>
    <w:rsid w:val="00C10849"/>
    <w:rsid w:val="00C10887"/>
    <w:rsid w:val="00C112A0"/>
    <w:rsid w:val="00C11FAE"/>
    <w:rsid w:val="00C12F13"/>
    <w:rsid w:val="00C131E4"/>
    <w:rsid w:val="00C21276"/>
    <w:rsid w:val="00C237B5"/>
    <w:rsid w:val="00C24D14"/>
    <w:rsid w:val="00C25C21"/>
    <w:rsid w:val="00C25F26"/>
    <w:rsid w:val="00C2617B"/>
    <w:rsid w:val="00C27625"/>
    <w:rsid w:val="00C31701"/>
    <w:rsid w:val="00C31B38"/>
    <w:rsid w:val="00C35829"/>
    <w:rsid w:val="00C3678D"/>
    <w:rsid w:val="00C36B65"/>
    <w:rsid w:val="00C37759"/>
    <w:rsid w:val="00C40D5C"/>
    <w:rsid w:val="00C41EEF"/>
    <w:rsid w:val="00C42845"/>
    <w:rsid w:val="00C42B99"/>
    <w:rsid w:val="00C43A7A"/>
    <w:rsid w:val="00C43DDD"/>
    <w:rsid w:val="00C440AF"/>
    <w:rsid w:val="00C4477F"/>
    <w:rsid w:val="00C469C6"/>
    <w:rsid w:val="00C504DD"/>
    <w:rsid w:val="00C50569"/>
    <w:rsid w:val="00C50D2A"/>
    <w:rsid w:val="00C54EB4"/>
    <w:rsid w:val="00C61C24"/>
    <w:rsid w:val="00C62366"/>
    <w:rsid w:val="00C62C6D"/>
    <w:rsid w:val="00C65A76"/>
    <w:rsid w:val="00C661C1"/>
    <w:rsid w:val="00C66220"/>
    <w:rsid w:val="00C66BFC"/>
    <w:rsid w:val="00C66EE5"/>
    <w:rsid w:val="00C673C8"/>
    <w:rsid w:val="00C7113D"/>
    <w:rsid w:val="00C713CC"/>
    <w:rsid w:val="00C7176B"/>
    <w:rsid w:val="00C71C25"/>
    <w:rsid w:val="00C72152"/>
    <w:rsid w:val="00C743E1"/>
    <w:rsid w:val="00C74BC9"/>
    <w:rsid w:val="00C74EA9"/>
    <w:rsid w:val="00C75610"/>
    <w:rsid w:val="00C756C0"/>
    <w:rsid w:val="00C75A97"/>
    <w:rsid w:val="00C761BC"/>
    <w:rsid w:val="00C76E73"/>
    <w:rsid w:val="00C774EE"/>
    <w:rsid w:val="00C77850"/>
    <w:rsid w:val="00C77F93"/>
    <w:rsid w:val="00C80692"/>
    <w:rsid w:val="00C8106C"/>
    <w:rsid w:val="00C83046"/>
    <w:rsid w:val="00C831A0"/>
    <w:rsid w:val="00C84D02"/>
    <w:rsid w:val="00C87190"/>
    <w:rsid w:val="00C872F0"/>
    <w:rsid w:val="00C90FB4"/>
    <w:rsid w:val="00C91BF3"/>
    <w:rsid w:val="00C923EB"/>
    <w:rsid w:val="00C9587F"/>
    <w:rsid w:val="00C975A3"/>
    <w:rsid w:val="00CA135A"/>
    <w:rsid w:val="00CA58E5"/>
    <w:rsid w:val="00CA5D59"/>
    <w:rsid w:val="00CA6758"/>
    <w:rsid w:val="00CA7908"/>
    <w:rsid w:val="00CB05BD"/>
    <w:rsid w:val="00CB0F30"/>
    <w:rsid w:val="00CB135C"/>
    <w:rsid w:val="00CB6E0B"/>
    <w:rsid w:val="00CB7336"/>
    <w:rsid w:val="00CB77F5"/>
    <w:rsid w:val="00CB7EE5"/>
    <w:rsid w:val="00CC06DF"/>
    <w:rsid w:val="00CC0F2F"/>
    <w:rsid w:val="00CC201A"/>
    <w:rsid w:val="00CC2532"/>
    <w:rsid w:val="00CC365E"/>
    <w:rsid w:val="00CC5364"/>
    <w:rsid w:val="00CC5739"/>
    <w:rsid w:val="00CC5AAD"/>
    <w:rsid w:val="00CC629A"/>
    <w:rsid w:val="00CC6D71"/>
    <w:rsid w:val="00CC71DE"/>
    <w:rsid w:val="00CC7218"/>
    <w:rsid w:val="00CD041D"/>
    <w:rsid w:val="00CD1466"/>
    <w:rsid w:val="00CD1968"/>
    <w:rsid w:val="00CD1FEC"/>
    <w:rsid w:val="00CD3168"/>
    <w:rsid w:val="00CD4B6A"/>
    <w:rsid w:val="00CD6A09"/>
    <w:rsid w:val="00CE0046"/>
    <w:rsid w:val="00CE27AE"/>
    <w:rsid w:val="00CE2F6E"/>
    <w:rsid w:val="00CE309E"/>
    <w:rsid w:val="00CE4F9D"/>
    <w:rsid w:val="00CF2D55"/>
    <w:rsid w:val="00CF49BF"/>
    <w:rsid w:val="00CF4AF2"/>
    <w:rsid w:val="00CF4C2F"/>
    <w:rsid w:val="00CF5E9F"/>
    <w:rsid w:val="00CF6613"/>
    <w:rsid w:val="00D00C1C"/>
    <w:rsid w:val="00D01705"/>
    <w:rsid w:val="00D02230"/>
    <w:rsid w:val="00D0674B"/>
    <w:rsid w:val="00D11ECC"/>
    <w:rsid w:val="00D1294F"/>
    <w:rsid w:val="00D14BAA"/>
    <w:rsid w:val="00D151EE"/>
    <w:rsid w:val="00D20ED3"/>
    <w:rsid w:val="00D22797"/>
    <w:rsid w:val="00D22C20"/>
    <w:rsid w:val="00D2580B"/>
    <w:rsid w:val="00D26DE3"/>
    <w:rsid w:val="00D271CA"/>
    <w:rsid w:val="00D30BBA"/>
    <w:rsid w:val="00D31FAB"/>
    <w:rsid w:val="00D403BF"/>
    <w:rsid w:val="00D41729"/>
    <w:rsid w:val="00D42977"/>
    <w:rsid w:val="00D43FE3"/>
    <w:rsid w:val="00D44567"/>
    <w:rsid w:val="00D44CA7"/>
    <w:rsid w:val="00D4582C"/>
    <w:rsid w:val="00D47D66"/>
    <w:rsid w:val="00D501CC"/>
    <w:rsid w:val="00D52B15"/>
    <w:rsid w:val="00D52CDB"/>
    <w:rsid w:val="00D53BFA"/>
    <w:rsid w:val="00D53F23"/>
    <w:rsid w:val="00D54044"/>
    <w:rsid w:val="00D546CE"/>
    <w:rsid w:val="00D548F7"/>
    <w:rsid w:val="00D62F1B"/>
    <w:rsid w:val="00D6357E"/>
    <w:rsid w:val="00D643D9"/>
    <w:rsid w:val="00D64D5B"/>
    <w:rsid w:val="00D65604"/>
    <w:rsid w:val="00D65F1B"/>
    <w:rsid w:val="00D702B8"/>
    <w:rsid w:val="00D714C5"/>
    <w:rsid w:val="00D72452"/>
    <w:rsid w:val="00D7266B"/>
    <w:rsid w:val="00D7287D"/>
    <w:rsid w:val="00D72906"/>
    <w:rsid w:val="00D74CEE"/>
    <w:rsid w:val="00D769DE"/>
    <w:rsid w:val="00D807D0"/>
    <w:rsid w:val="00D85DA4"/>
    <w:rsid w:val="00D861BA"/>
    <w:rsid w:val="00D8665F"/>
    <w:rsid w:val="00D87167"/>
    <w:rsid w:val="00D92FF9"/>
    <w:rsid w:val="00D93747"/>
    <w:rsid w:val="00D93885"/>
    <w:rsid w:val="00D955A9"/>
    <w:rsid w:val="00D969CE"/>
    <w:rsid w:val="00DA11D5"/>
    <w:rsid w:val="00DA1D6B"/>
    <w:rsid w:val="00DA1DEF"/>
    <w:rsid w:val="00DA375A"/>
    <w:rsid w:val="00DA58A4"/>
    <w:rsid w:val="00DA75D3"/>
    <w:rsid w:val="00DB118E"/>
    <w:rsid w:val="00DB1A63"/>
    <w:rsid w:val="00DB2585"/>
    <w:rsid w:val="00DB5906"/>
    <w:rsid w:val="00DB63B8"/>
    <w:rsid w:val="00DB66F6"/>
    <w:rsid w:val="00DB6FCC"/>
    <w:rsid w:val="00DB7047"/>
    <w:rsid w:val="00DB75FC"/>
    <w:rsid w:val="00DB7AA5"/>
    <w:rsid w:val="00DC33C2"/>
    <w:rsid w:val="00DC3EE8"/>
    <w:rsid w:val="00DC42CE"/>
    <w:rsid w:val="00DC4693"/>
    <w:rsid w:val="00DC6400"/>
    <w:rsid w:val="00DC6843"/>
    <w:rsid w:val="00DC6B71"/>
    <w:rsid w:val="00DC76F2"/>
    <w:rsid w:val="00DD022D"/>
    <w:rsid w:val="00DD079B"/>
    <w:rsid w:val="00DD07F7"/>
    <w:rsid w:val="00DD3117"/>
    <w:rsid w:val="00DD51C8"/>
    <w:rsid w:val="00DD6E36"/>
    <w:rsid w:val="00DD780C"/>
    <w:rsid w:val="00DE3137"/>
    <w:rsid w:val="00DE31FC"/>
    <w:rsid w:val="00DE3663"/>
    <w:rsid w:val="00DE4019"/>
    <w:rsid w:val="00DE402D"/>
    <w:rsid w:val="00DE779A"/>
    <w:rsid w:val="00DE7AF2"/>
    <w:rsid w:val="00DE7D50"/>
    <w:rsid w:val="00DF4AEE"/>
    <w:rsid w:val="00DF4EA3"/>
    <w:rsid w:val="00DF6618"/>
    <w:rsid w:val="00DF7ED2"/>
    <w:rsid w:val="00E00B4C"/>
    <w:rsid w:val="00E01141"/>
    <w:rsid w:val="00E01AEC"/>
    <w:rsid w:val="00E01CDE"/>
    <w:rsid w:val="00E0449A"/>
    <w:rsid w:val="00E074A5"/>
    <w:rsid w:val="00E07541"/>
    <w:rsid w:val="00E07DD5"/>
    <w:rsid w:val="00E11EB4"/>
    <w:rsid w:val="00E12EEA"/>
    <w:rsid w:val="00E147B8"/>
    <w:rsid w:val="00E14FEB"/>
    <w:rsid w:val="00E158FD"/>
    <w:rsid w:val="00E15B82"/>
    <w:rsid w:val="00E1643C"/>
    <w:rsid w:val="00E21B00"/>
    <w:rsid w:val="00E247F6"/>
    <w:rsid w:val="00E2496E"/>
    <w:rsid w:val="00E25E1D"/>
    <w:rsid w:val="00E30228"/>
    <w:rsid w:val="00E30510"/>
    <w:rsid w:val="00E33A79"/>
    <w:rsid w:val="00E34404"/>
    <w:rsid w:val="00E356AA"/>
    <w:rsid w:val="00E37250"/>
    <w:rsid w:val="00E37779"/>
    <w:rsid w:val="00E37EA0"/>
    <w:rsid w:val="00E40A83"/>
    <w:rsid w:val="00E4408B"/>
    <w:rsid w:val="00E44F02"/>
    <w:rsid w:val="00E45561"/>
    <w:rsid w:val="00E45FBA"/>
    <w:rsid w:val="00E50071"/>
    <w:rsid w:val="00E505F2"/>
    <w:rsid w:val="00E50EA4"/>
    <w:rsid w:val="00E5171A"/>
    <w:rsid w:val="00E64C9B"/>
    <w:rsid w:val="00E64EBE"/>
    <w:rsid w:val="00E6662C"/>
    <w:rsid w:val="00E667AC"/>
    <w:rsid w:val="00E66B9B"/>
    <w:rsid w:val="00E70BC5"/>
    <w:rsid w:val="00E7468F"/>
    <w:rsid w:val="00E74A87"/>
    <w:rsid w:val="00E76FFF"/>
    <w:rsid w:val="00E81632"/>
    <w:rsid w:val="00E84A79"/>
    <w:rsid w:val="00E8693D"/>
    <w:rsid w:val="00E869F1"/>
    <w:rsid w:val="00E90724"/>
    <w:rsid w:val="00E90B63"/>
    <w:rsid w:val="00E91343"/>
    <w:rsid w:val="00E92F41"/>
    <w:rsid w:val="00E932AF"/>
    <w:rsid w:val="00E96C53"/>
    <w:rsid w:val="00E96F9F"/>
    <w:rsid w:val="00EA2155"/>
    <w:rsid w:val="00EA224D"/>
    <w:rsid w:val="00EA2993"/>
    <w:rsid w:val="00EA2ABB"/>
    <w:rsid w:val="00EA3C3F"/>
    <w:rsid w:val="00EA6C33"/>
    <w:rsid w:val="00EA6FC8"/>
    <w:rsid w:val="00EA7236"/>
    <w:rsid w:val="00EB229A"/>
    <w:rsid w:val="00EB39F4"/>
    <w:rsid w:val="00EB4E0F"/>
    <w:rsid w:val="00EB5791"/>
    <w:rsid w:val="00EB5BE5"/>
    <w:rsid w:val="00EB63F1"/>
    <w:rsid w:val="00EB64CB"/>
    <w:rsid w:val="00EB7249"/>
    <w:rsid w:val="00EC245E"/>
    <w:rsid w:val="00EC5397"/>
    <w:rsid w:val="00EC58C1"/>
    <w:rsid w:val="00EC6F24"/>
    <w:rsid w:val="00EC709B"/>
    <w:rsid w:val="00ED12B2"/>
    <w:rsid w:val="00ED1B50"/>
    <w:rsid w:val="00ED2526"/>
    <w:rsid w:val="00ED3375"/>
    <w:rsid w:val="00ED57F8"/>
    <w:rsid w:val="00ED7878"/>
    <w:rsid w:val="00EE0F44"/>
    <w:rsid w:val="00EE27EC"/>
    <w:rsid w:val="00EE4120"/>
    <w:rsid w:val="00EE46BC"/>
    <w:rsid w:val="00EE66A5"/>
    <w:rsid w:val="00EE6725"/>
    <w:rsid w:val="00EE7C24"/>
    <w:rsid w:val="00EF084E"/>
    <w:rsid w:val="00EF12F4"/>
    <w:rsid w:val="00EF1D55"/>
    <w:rsid w:val="00EF1D88"/>
    <w:rsid w:val="00EF349C"/>
    <w:rsid w:val="00EF35E9"/>
    <w:rsid w:val="00EF55FB"/>
    <w:rsid w:val="00EF66C8"/>
    <w:rsid w:val="00EF6A59"/>
    <w:rsid w:val="00EF7925"/>
    <w:rsid w:val="00F000BF"/>
    <w:rsid w:val="00F025BF"/>
    <w:rsid w:val="00F02ABE"/>
    <w:rsid w:val="00F0309A"/>
    <w:rsid w:val="00F05E1E"/>
    <w:rsid w:val="00F06AD5"/>
    <w:rsid w:val="00F1121B"/>
    <w:rsid w:val="00F15F1A"/>
    <w:rsid w:val="00F20F58"/>
    <w:rsid w:val="00F250B5"/>
    <w:rsid w:val="00F262D0"/>
    <w:rsid w:val="00F26996"/>
    <w:rsid w:val="00F26A68"/>
    <w:rsid w:val="00F303FB"/>
    <w:rsid w:val="00F337EA"/>
    <w:rsid w:val="00F3485C"/>
    <w:rsid w:val="00F35F43"/>
    <w:rsid w:val="00F36612"/>
    <w:rsid w:val="00F40E09"/>
    <w:rsid w:val="00F42D19"/>
    <w:rsid w:val="00F43F9F"/>
    <w:rsid w:val="00F448F2"/>
    <w:rsid w:val="00F45DD8"/>
    <w:rsid w:val="00F46352"/>
    <w:rsid w:val="00F46984"/>
    <w:rsid w:val="00F503D9"/>
    <w:rsid w:val="00F5411D"/>
    <w:rsid w:val="00F570ED"/>
    <w:rsid w:val="00F572D1"/>
    <w:rsid w:val="00F61951"/>
    <w:rsid w:val="00F62A0B"/>
    <w:rsid w:val="00F63214"/>
    <w:rsid w:val="00F64EBB"/>
    <w:rsid w:val="00F65880"/>
    <w:rsid w:val="00F6614B"/>
    <w:rsid w:val="00F678AD"/>
    <w:rsid w:val="00F67C3B"/>
    <w:rsid w:val="00F7005B"/>
    <w:rsid w:val="00F705F2"/>
    <w:rsid w:val="00F70785"/>
    <w:rsid w:val="00F71284"/>
    <w:rsid w:val="00F7277A"/>
    <w:rsid w:val="00F74BC4"/>
    <w:rsid w:val="00F761F0"/>
    <w:rsid w:val="00F764B6"/>
    <w:rsid w:val="00F81326"/>
    <w:rsid w:val="00F818CF"/>
    <w:rsid w:val="00F82AC8"/>
    <w:rsid w:val="00F82C67"/>
    <w:rsid w:val="00F833E6"/>
    <w:rsid w:val="00F8417E"/>
    <w:rsid w:val="00F8532D"/>
    <w:rsid w:val="00F8706A"/>
    <w:rsid w:val="00F8742A"/>
    <w:rsid w:val="00F90D2B"/>
    <w:rsid w:val="00F90DDD"/>
    <w:rsid w:val="00F93818"/>
    <w:rsid w:val="00F9734E"/>
    <w:rsid w:val="00FA0226"/>
    <w:rsid w:val="00FA0337"/>
    <w:rsid w:val="00FA13FE"/>
    <w:rsid w:val="00FA1519"/>
    <w:rsid w:val="00FA1753"/>
    <w:rsid w:val="00FA19AA"/>
    <w:rsid w:val="00FA2536"/>
    <w:rsid w:val="00FA3AC5"/>
    <w:rsid w:val="00FA47C3"/>
    <w:rsid w:val="00FA5248"/>
    <w:rsid w:val="00FA5740"/>
    <w:rsid w:val="00FA61C6"/>
    <w:rsid w:val="00FB17D3"/>
    <w:rsid w:val="00FB1D93"/>
    <w:rsid w:val="00FB341C"/>
    <w:rsid w:val="00FB39DE"/>
    <w:rsid w:val="00FB43CC"/>
    <w:rsid w:val="00FB44B4"/>
    <w:rsid w:val="00FB4836"/>
    <w:rsid w:val="00FB674B"/>
    <w:rsid w:val="00FC1001"/>
    <w:rsid w:val="00FC2372"/>
    <w:rsid w:val="00FC4A7E"/>
    <w:rsid w:val="00FC4F21"/>
    <w:rsid w:val="00FC6516"/>
    <w:rsid w:val="00FC6533"/>
    <w:rsid w:val="00FD0698"/>
    <w:rsid w:val="00FD17AF"/>
    <w:rsid w:val="00FD2791"/>
    <w:rsid w:val="00FD28CF"/>
    <w:rsid w:val="00FD2D50"/>
    <w:rsid w:val="00FD31A4"/>
    <w:rsid w:val="00FD4622"/>
    <w:rsid w:val="00FD5126"/>
    <w:rsid w:val="00FD6972"/>
    <w:rsid w:val="00FD79DF"/>
    <w:rsid w:val="00FE05E1"/>
    <w:rsid w:val="00FE25E4"/>
    <w:rsid w:val="00FE3525"/>
    <w:rsid w:val="00FE48C6"/>
    <w:rsid w:val="00FE7BF7"/>
    <w:rsid w:val="00FF04B8"/>
    <w:rsid w:val="00FF2B7B"/>
    <w:rsid w:val="00FF3054"/>
    <w:rsid w:val="00FF355D"/>
    <w:rsid w:val="00FF36C2"/>
    <w:rsid w:val="00FF445D"/>
    <w:rsid w:val="00FF64E2"/>
    <w:rsid w:val="00FF6F70"/>
    <w:rsid w:val="00FF7362"/>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2B190"/>
  <w15:chartTrackingRefBased/>
  <w15:docId w15:val="{E71547BE-C6DE-4654-83D0-8A2E5954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7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62"/>
    <w:rPr>
      <w:rFonts w:ascii="Tahoma" w:hAnsi="Tahoma" w:cs="Tahoma"/>
      <w:sz w:val="16"/>
      <w:szCs w:val="16"/>
    </w:rPr>
  </w:style>
  <w:style w:type="paragraph" w:styleId="ListParagraph">
    <w:name w:val="List Paragraph"/>
    <w:basedOn w:val="Normal"/>
    <w:uiPriority w:val="34"/>
    <w:qFormat/>
    <w:rsid w:val="00AA4762"/>
    <w:pPr>
      <w:spacing w:after="0" w:line="240" w:lineRule="auto"/>
      <w:ind w:left="720"/>
      <w:contextualSpacing/>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AA4762"/>
    <w:rPr>
      <w:sz w:val="16"/>
      <w:szCs w:val="16"/>
    </w:rPr>
  </w:style>
  <w:style w:type="paragraph" w:styleId="CommentText">
    <w:name w:val="annotation text"/>
    <w:basedOn w:val="Normal"/>
    <w:link w:val="CommentTextChar"/>
    <w:uiPriority w:val="99"/>
    <w:semiHidden/>
    <w:unhideWhenUsed/>
    <w:rsid w:val="00AA4762"/>
    <w:pPr>
      <w:spacing w:line="240" w:lineRule="auto"/>
    </w:pPr>
    <w:rPr>
      <w:sz w:val="20"/>
      <w:szCs w:val="20"/>
    </w:rPr>
  </w:style>
  <w:style w:type="character" w:customStyle="1" w:styleId="CommentTextChar">
    <w:name w:val="Comment Text Char"/>
    <w:basedOn w:val="DefaultParagraphFont"/>
    <w:link w:val="CommentText"/>
    <w:uiPriority w:val="99"/>
    <w:semiHidden/>
    <w:rsid w:val="00AA4762"/>
    <w:rPr>
      <w:sz w:val="20"/>
      <w:szCs w:val="20"/>
    </w:rPr>
  </w:style>
  <w:style w:type="paragraph" w:styleId="CommentSubject">
    <w:name w:val="annotation subject"/>
    <w:basedOn w:val="CommentText"/>
    <w:next w:val="CommentText"/>
    <w:link w:val="CommentSubjectChar"/>
    <w:uiPriority w:val="99"/>
    <w:semiHidden/>
    <w:unhideWhenUsed/>
    <w:rsid w:val="00AA4762"/>
    <w:rPr>
      <w:b/>
      <w:bCs/>
    </w:rPr>
  </w:style>
  <w:style w:type="character" w:customStyle="1" w:styleId="CommentSubjectChar">
    <w:name w:val="Comment Subject Char"/>
    <w:basedOn w:val="CommentTextChar"/>
    <w:link w:val="CommentSubject"/>
    <w:uiPriority w:val="99"/>
    <w:semiHidden/>
    <w:rsid w:val="00AA4762"/>
    <w:rPr>
      <w:b/>
      <w:bCs/>
      <w:sz w:val="20"/>
      <w:szCs w:val="20"/>
    </w:rPr>
  </w:style>
  <w:style w:type="table" w:styleId="TableGrid">
    <w:name w:val="Table Grid"/>
    <w:basedOn w:val="TableNormal"/>
    <w:uiPriority w:val="39"/>
    <w:rsid w:val="00AA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AA4762"/>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lang w:eastAsia="ja-JP"/>
    </w:rPr>
  </w:style>
  <w:style w:type="table" w:customStyle="1" w:styleId="LightShading1">
    <w:name w:val="Light Shading1"/>
    <w:basedOn w:val="TableNormal"/>
    <w:uiPriority w:val="60"/>
    <w:rsid w:val="00AA47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acePageFooter">
    <w:name w:val="FacePage Footer"/>
    <w:basedOn w:val="Normal"/>
    <w:rsid w:val="00AA4762"/>
    <w:pPr>
      <w:tabs>
        <w:tab w:val="center" w:pos="5328"/>
        <w:tab w:val="right" w:pos="10728"/>
      </w:tabs>
      <w:autoSpaceDE w:val="0"/>
      <w:autoSpaceDN w:val="0"/>
      <w:spacing w:before="20" w:after="0" w:line="240" w:lineRule="auto"/>
      <w:ind w:left="58"/>
    </w:pPr>
    <w:rPr>
      <w:rFonts w:ascii="Arial" w:eastAsia="Times New Roman" w:hAnsi="Arial" w:cs="Arial"/>
      <w:sz w:val="16"/>
      <w:szCs w:val="16"/>
    </w:rPr>
  </w:style>
  <w:style w:type="character" w:styleId="Hyperlink">
    <w:name w:val="Hyperlink"/>
    <w:basedOn w:val="DefaultParagraphFont"/>
    <w:uiPriority w:val="99"/>
    <w:unhideWhenUsed/>
    <w:rsid w:val="00AA4762"/>
    <w:rPr>
      <w:strike w:val="0"/>
      <w:dstrike w:val="0"/>
      <w:color w:val="0044CC"/>
      <w:u w:val="none"/>
      <w:effect w:val="none"/>
    </w:rPr>
  </w:style>
  <w:style w:type="character" w:customStyle="1" w:styleId="span-break1">
    <w:name w:val="span-break1"/>
    <w:basedOn w:val="DefaultParagraphFont"/>
    <w:rsid w:val="00AA4762"/>
  </w:style>
  <w:style w:type="character" w:customStyle="1" w:styleId="mixed-citation">
    <w:name w:val="mixed-citation"/>
    <w:basedOn w:val="DefaultParagraphFont"/>
    <w:rsid w:val="00AA4762"/>
  </w:style>
  <w:style w:type="character" w:customStyle="1" w:styleId="ref-title">
    <w:name w:val="ref-title"/>
    <w:basedOn w:val="DefaultParagraphFont"/>
    <w:rsid w:val="00AA4762"/>
  </w:style>
  <w:style w:type="character" w:styleId="Emphasis">
    <w:name w:val="Emphasis"/>
    <w:basedOn w:val="DefaultParagraphFont"/>
    <w:uiPriority w:val="20"/>
    <w:qFormat/>
    <w:rsid w:val="00AA4762"/>
    <w:rPr>
      <w:i/>
      <w:iCs/>
    </w:rPr>
  </w:style>
  <w:style w:type="character" w:customStyle="1" w:styleId="ref-vol">
    <w:name w:val="ref-vol"/>
    <w:basedOn w:val="DefaultParagraphFont"/>
    <w:rsid w:val="00AA4762"/>
  </w:style>
  <w:style w:type="character" w:customStyle="1" w:styleId="authors">
    <w:name w:val="authors"/>
    <w:basedOn w:val="DefaultParagraphFont"/>
    <w:rsid w:val="00AA4762"/>
  </w:style>
  <w:style w:type="character" w:styleId="Strong">
    <w:name w:val="Strong"/>
    <w:basedOn w:val="DefaultParagraphFont"/>
    <w:uiPriority w:val="22"/>
    <w:qFormat/>
    <w:rsid w:val="00AA4762"/>
    <w:rPr>
      <w:b/>
      <w:bCs/>
    </w:rPr>
  </w:style>
  <w:style w:type="paragraph" w:styleId="Header">
    <w:name w:val="header"/>
    <w:basedOn w:val="Normal"/>
    <w:link w:val="HeaderChar"/>
    <w:uiPriority w:val="99"/>
    <w:unhideWhenUsed/>
    <w:rsid w:val="00AA4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762"/>
  </w:style>
  <w:style w:type="paragraph" w:styleId="Footer">
    <w:name w:val="footer"/>
    <w:basedOn w:val="Normal"/>
    <w:link w:val="FooterChar"/>
    <w:uiPriority w:val="99"/>
    <w:unhideWhenUsed/>
    <w:rsid w:val="00AA4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762"/>
  </w:style>
  <w:style w:type="character" w:styleId="LineNumber">
    <w:name w:val="line number"/>
    <w:basedOn w:val="DefaultParagraphFont"/>
    <w:uiPriority w:val="99"/>
    <w:semiHidden/>
    <w:unhideWhenUsed/>
    <w:rsid w:val="00AA4762"/>
  </w:style>
  <w:style w:type="paragraph" w:styleId="EndnoteText">
    <w:name w:val="endnote text"/>
    <w:basedOn w:val="Normal"/>
    <w:link w:val="EndnoteTextChar"/>
    <w:uiPriority w:val="99"/>
    <w:semiHidden/>
    <w:unhideWhenUsed/>
    <w:rsid w:val="00AA47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4762"/>
    <w:rPr>
      <w:sz w:val="20"/>
      <w:szCs w:val="20"/>
    </w:rPr>
  </w:style>
  <w:style w:type="character" w:styleId="EndnoteReference">
    <w:name w:val="endnote reference"/>
    <w:basedOn w:val="DefaultParagraphFont"/>
    <w:uiPriority w:val="99"/>
    <w:semiHidden/>
    <w:unhideWhenUsed/>
    <w:rsid w:val="00AA4762"/>
    <w:rPr>
      <w:vertAlign w:val="superscript"/>
    </w:rPr>
  </w:style>
  <w:style w:type="character" w:customStyle="1" w:styleId="UnresolvedMention1">
    <w:name w:val="Unresolved Mention1"/>
    <w:basedOn w:val="DefaultParagraphFont"/>
    <w:uiPriority w:val="99"/>
    <w:semiHidden/>
    <w:unhideWhenUsed/>
    <w:rsid w:val="00AA4762"/>
    <w:rPr>
      <w:color w:val="808080"/>
      <w:shd w:val="clear" w:color="auto" w:fill="E6E6E6"/>
    </w:rPr>
  </w:style>
  <w:style w:type="paragraph" w:customStyle="1" w:styleId="EndNoteBibliographyTitle">
    <w:name w:val="EndNote Bibliography Title"/>
    <w:basedOn w:val="Normal"/>
    <w:link w:val="EndNoteBibliographyTitleChar"/>
    <w:rsid w:val="00AA476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A4762"/>
    <w:rPr>
      <w:rFonts w:ascii="Calibri" w:hAnsi="Calibri" w:cs="Calibri"/>
      <w:noProof/>
    </w:rPr>
  </w:style>
  <w:style w:type="paragraph" w:customStyle="1" w:styleId="EndNoteBibliography">
    <w:name w:val="EndNote Bibliography"/>
    <w:basedOn w:val="Normal"/>
    <w:link w:val="EndNoteBibliographyChar"/>
    <w:rsid w:val="00AA476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A4762"/>
    <w:rPr>
      <w:rFonts w:ascii="Calibri" w:hAnsi="Calibri" w:cs="Calibri"/>
      <w:noProof/>
    </w:rPr>
  </w:style>
  <w:style w:type="character" w:customStyle="1" w:styleId="UnresolvedMention2">
    <w:name w:val="Unresolved Mention2"/>
    <w:basedOn w:val="DefaultParagraphFont"/>
    <w:uiPriority w:val="99"/>
    <w:semiHidden/>
    <w:unhideWhenUsed/>
    <w:rsid w:val="00AA4762"/>
    <w:rPr>
      <w:color w:val="808080"/>
      <w:shd w:val="clear" w:color="auto" w:fill="E6E6E6"/>
    </w:rPr>
  </w:style>
  <w:style w:type="character" w:styleId="FollowedHyperlink">
    <w:name w:val="FollowedHyperlink"/>
    <w:basedOn w:val="DefaultParagraphFont"/>
    <w:uiPriority w:val="99"/>
    <w:semiHidden/>
    <w:unhideWhenUsed/>
    <w:rsid w:val="00AA4762"/>
    <w:rPr>
      <w:color w:val="954F72" w:themeColor="followedHyperlink"/>
      <w:u w:val="single"/>
    </w:rPr>
  </w:style>
  <w:style w:type="numbering" w:customStyle="1" w:styleId="NoList1">
    <w:name w:val="No List1"/>
    <w:next w:val="NoList"/>
    <w:uiPriority w:val="99"/>
    <w:semiHidden/>
    <w:unhideWhenUsed/>
    <w:rsid w:val="00AA4762"/>
  </w:style>
  <w:style w:type="table" w:customStyle="1" w:styleId="TableGridLight1">
    <w:name w:val="Table Grid Light1"/>
    <w:basedOn w:val="TableNormal"/>
    <w:next w:val="TableGridLight"/>
    <w:uiPriority w:val="40"/>
    <w:rsid w:val="00AA476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A47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75BA2"/>
    <w:pPr>
      <w:autoSpaceDE w:val="0"/>
      <w:autoSpaceDN w:val="0"/>
      <w:adjustRightInd w:val="0"/>
      <w:spacing w:after="0" w:line="240" w:lineRule="auto"/>
    </w:pPr>
    <w:rPr>
      <w:rFonts w:ascii="Adobe Garamond Pro" w:hAnsi="Adobe Garamond Pro" w:cs="Adobe Garamond Pro"/>
      <w:color w:val="000000"/>
      <w:sz w:val="24"/>
      <w:szCs w:val="24"/>
    </w:rPr>
  </w:style>
  <w:style w:type="character" w:customStyle="1" w:styleId="A2">
    <w:name w:val="A2"/>
    <w:uiPriority w:val="99"/>
    <w:rsid w:val="00675BA2"/>
    <w:rPr>
      <w:rFonts w:cs="Adobe Garamond Pro"/>
      <w:color w:val="000000"/>
      <w:sz w:val="14"/>
      <w:szCs w:val="14"/>
    </w:rPr>
  </w:style>
  <w:style w:type="character" w:customStyle="1" w:styleId="UnresolvedMention3">
    <w:name w:val="Unresolved Mention3"/>
    <w:basedOn w:val="DefaultParagraphFont"/>
    <w:uiPriority w:val="99"/>
    <w:semiHidden/>
    <w:unhideWhenUsed/>
    <w:rsid w:val="009C1E6D"/>
    <w:rPr>
      <w:color w:val="605E5C"/>
      <w:shd w:val="clear" w:color="auto" w:fill="E1DFDD"/>
    </w:rPr>
  </w:style>
  <w:style w:type="character" w:customStyle="1" w:styleId="UnresolvedMention4">
    <w:name w:val="Unresolved Mention4"/>
    <w:basedOn w:val="DefaultParagraphFont"/>
    <w:uiPriority w:val="99"/>
    <w:semiHidden/>
    <w:unhideWhenUsed/>
    <w:rsid w:val="00501D95"/>
    <w:rPr>
      <w:color w:val="605E5C"/>
      <w:shd w:val="clear" w:color="auto" w:fill="E1DFDD"/>
    </w:rPr>
  </w:style>
  <w:style w:type="character" w:customStyle="1" w:styleId="UnresolvedMention5">
    <w:name w:val="Unresolved Mention5"/>
    <w:basedOn w:val="DefaultParagraphFont"/>
    <w:uiPriority w:val="99"/>
    <w:semiHidden/>
    <w:unhideWhenUsed/>
    <w:rsid w:val="000B23C8"/>
    <w:rPr>
      <w:color w:val="605E5C"/>
      <w:shd w:val="clear" w:color="auto" w:fill="E1DFDD"/>
    </w:rPr>
  </w:style>
  <w:style w:type="character" w:customStyle="1" w:styleId="UnresolvedMention6">
    <w:name w:val="Unresolved Mention6"/>
    <w:basedOn w:val="DefaultParagraphFont"/>
    <w:uiPriority w:val="99"/>
    <w:semiHidden/>
    <w:unhideWhenUsed/>
    <w:rsid w:val="00947C4A"/>
    <w:rPr>
      <w:color w:val="605E5C"/>
      <w:shd w:val="clear" w:color="auto" w:fill="E1DFDD"/>
    </w:rPr>
  </w:style>
  <w:style w:type="character" w:customStyle="1" w:styleId="UnresolvedMention">
    <w:name w:val="Unresolved Mention"/>
    <w:basedOn w:val="DefaultParagraphFont"/>
    <w:uiPriority w:val="99"/>
    <w:semiHidden/>
    <w:unhideWhenUsed/>
    <w:rsid w:val="00367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3348">
      <w:bodyDiv w:val="1"/>
      <w:marLeft w:val="0"/>
      <w:marRight w:val="0"/>
      <w:marTop w:val="0"/>
      <w:marBottom w:val="0"/>
      <w:divBdr>
        <w:top w:val="none" w:sz="0" w:space="0" w:color="auto"/>
        <w:left w:val="none" w:sz="0" w:space="0" w:color="auto"/>
        <w:bottom w:val="none" w:sz="0" w:space="0" w:color="auto"/>
        <w:right w:val="none" w:sz="0" w:space="0" w:color="auto"/>
      </w:divBdr>
    </w:div>
    <w:div w:id="133447833">
      <w:bodyDiv w:val="1"/>
      <w:marLeft w:val="0"/>
      <w:marRight w:val="0"/>
      <w:marTop w:val="0"/>
      <w:marBottom w:val="0"/>
      <w:divBdr>
        <w:top w:val="none" w:sz="0" w:space="0" w:color="auto"/>
        <w:left w:val="none" w:sz="0" w:space="0" w:color="auto"/>
        <w:bottom w:val="none" w:sz="0" w:space="0" w:color="auto"/>
        <w:right w:val="none" w:sz="0" w:space="0" w:color="auto"/>
      </w:divBdr>
    </w:div>
    <w:div w:id="333457295">
      <w:bodyDiv w:val="1"/>
      <w:marLeft w:val="0"/>
      <w:marRight w:val="0"/>
      <w:marTop w:val="0"/>
      <w:marBottom w:val="0"/>
      <w:divBdr>
        <w:top w:val="none" w:sz="0" w:space="0" w:color="auto"/>
        <w:left w:val="none" w:sz="0" w:space="0" w:color="auto"/>
        <w:bottom w:val="none" w:sz="0" w:space="0" w:color="auto"/>
        <w:right w:val="none" w:sz="0" w:space="0" w:color="auto"/>
      </w:divBdr>
      <w:divsChild>
        <w:div w:id="544874800">
          <w:marLeft w:val="0"/>
          <w:marRight w:val="0"/>
          <w:marTop w:val="0"/>
          <w:marBottom w:val="0"/>
          <w:divBdr>
            <w:top w:val="none" w:sz="0" w:space="0" w:color="auto"/>
            <w:left w:val="none" w:sz="0" w:space="0" w:color="auto"/>
            <w:bottom w:val="none" w:sz="0" w:space="0" w:color="auto"/>
            <w:right w:val="none" w:sz="0" w:space="0" w:color="auto"/>
          </w:divBdr>
        </w:div>
        <w:div w:id="1161314713">
          <w:marLeft w:val="0"/>
          <w:marRight w:val="0"/>
          <w:marTop w:val="30"/>
          <w:marBottom w:val="30"/>
          <w:divBdr>
            <w:top w:val="none" w:sz="0" w:space="0" w:color="auto"/>
            <w:left w:val="none" w:sz="0" w:space="0" w:color="auto"/>
            <w:bottom w:val="none" w:sz="0" w:space="0" w:color="auto"/>
            <w:right w:val="none" w:sz="0" w:space="0" w:color="auto"/>
          </w:divBdr>
        </w:div>
      </w:divsChild>
    </w:div>
    <w:div w:id="629094914">
      <w:bodyDiv w:val="1"/>
      <w:marLeft w:val="0"/>
      <w:marRight w:val="0"/>
      <w:marTop w:val="0"/>
      <w:marBottom w:val="0"/>
      <w:divBdr>
        <w:top w:val="none" w:sz="0" w:space="0" w:color="auto"/>
        <w:left w:val="none" w:sz="0" w:space="0" w:color="auto"/>
        <w:bottom w:val="none" w:sz="0" w:space="0" w:color="auto"/>
        <w:right w:val="none" w:sz="0" w:space="0" w:color="auto"/>
      </w:divBdr>
      <w:divsChild>
        <w:div w:id="2128036397">
          <w:marLeft w:val="360"/>
          <w:marRight w:val="0"/>
          <w:marTop w:val="0"/>
          <w:marBottom w:val="0"/>
          <w:divBdr>
            <w:top w:val="none" w:sz="0" w:space="0" w:color="auto"/>
            <w:left w:val="none" w:sz="0" w:space="0" w:color="auto"/>
            <w:bottom w:val="none" w:sz="0" w:space="0" w:color="auto"/>
            <w:right w:val="none" w:sz="0" w:space="0" w:color="auto"/>
          </w:divBdr>
          <w:divsChild>
            <w:div w:id="1746801735">
              <w:marLeft w:val="0"/>
              <w:marRight w:val="0"/>
              <w:marTop w:val="0"/>
              <w:marBottom w:val="0"/>
              <w:divBdr>
                <w:top w:val="none" w:sz="0" w:space="0" w:color="auto"/>
                <w:left w:val="none" w:sz="0" w:space="0" w:color="auto"/>
                <w:bottom w:val="none" w:sz="0" w:space="0" w:color="auto"/>
                <w:right w:val="none" w:sz="0" w:space="0" w:color="auto"/>
              </w:divBdr>
              <w:divsChild>
                <w:div w:id="5390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36229">
          <w:marLeft w:val="0"/>
          <w:marRight w:val="0"/>
          <w:marTop w:val="0"/>
          <w:marBottom w:val="0"/>
          <w:divBdr>
            <w:top w:val="none" w:sz="0" w:space="0" w:color="auto"/>
            <w:left w:val="none" w:sz="0" w:space="0" w:color="auto"/>
            <w:bottom w:val="none" w:sz="0" w:space="0" w:color="auto"/>
            <w:right w:val="none" w:sz="0" w:space="0" w:color="auto"/>
          </w:divBdr>
          <w:divsChild>
            <w:div w:id="1101536775">
              <w:marLeft w:val="0"/>
              <w:marRight w:val="0"/>
              <w:marTop w:val="0"/>
              <w:marBottom w:val="0"/>
              <w:divBdr>
                <w:top w:val="none" w:sz="0" w:space="0" w:color="auto"/>
                <w:left w:val="none" w:sz="0" w:space="0" w:color="auto"/>
                <w:bottom w:val="none" w:sz="0" w:space="0" w:color="auto"/>
                <w:right w:val="none" w:sz="0" w:space="0" w:color="auto"/>
              </w:divBdr>
            </w:div>
            <w:div w:id="8106977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897281590">
      <w:bodyDiv w:val="1"/>
      <w:marLeft w:val="0"/>
      <w:marRight w:val="0"/>
      <w:marTop w:val="0"/>
      <w:marBottom w:val="0"/>
      <w:divBdr>
        <w:top w:val="none" w:sz="0" w:space="0" w:color="auto"/>
        <w:left w:val="none" w:sz="0" w:space="0" w:color="auto"/>
        <w:bottom w:val="none" w:sz="0" w:space="0" w:color="auto"/>
        <w:right w:val="none" w:sz="0" w:space="0" w:color="auto"/>
      </w:divBdr>
    </w:div>
    <w:div w:id="1285892896">
      <w:bodyDiv w:val="1"/>
      <w:marLeft w:val="0"/>
      <w:marRight w:val="0"/>
      <w:marTop w:val="0"/>
      <w:marBottom w:val="0"/>
      <w:divBdr>
        <w:top w:val="none" w:sz="0" w:space="0" w:color="auto"/>
        <w:left w:val="none" w:sz="0" w:space="0" w:color="auto"/>
        <w:bottom w:val="none" w:sz="0" w:space="0" w:color="auto"/>
        <w:right w:val="none" w:sz="0" w:space="0" w:color="auto"/>
      </w:divBdr>
    </w:div>
    <w:div w:id="1670136953">
      <w:bodyDiv w:val="1"/>
      <w:marLeft w:val="0"/>
      <w:marRight w:val="0"/>
      <w:marTop w:val="0"/>
      <w:marBottom w:val="0"/>
      <w:divBdr>
        <w:top w:val="none" w:sz="0" w:space="0" w:color="auto"/>
        <w:left w:val="none" w:sz="0" w:space="0" w:color="auto"/>
        <w:bottom w:val="none" w:sz="0" w:space="0" w:color="auto"/>
        <w:right w:val="none" w:sz="0" w:space="0" w:color="auto"/>
      </w:divBdr>
      <w:divsChild>
        <w:div w:id="772630903">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0"/>
              <w:marBottom w:val="0"/>
              <w:divBdr>
                <w:top w:val="none" w:sz="0" w:space="0" w:color="auto"/>
                <w:left w:val="none" w:sz="0" w:space="0" w:color="auto"/>
                <w:bottom w:val="none" w:sz="0" w:space="0" w:color="auto"/>
                <w:right w:val="none" w:sz="0" w:space="0" w:color="auto"/>
              </w:divBdr>
              <w:divsChild>
                <w:div w:id="1194151014">
                  <w:marLeft w:val="0"/>
                  <w:marRight w:val="0"/>
                  <w:marTop w:val="0"/>
                  <w:marBottom w:val="0"/>
                  <w:divBdr>
                    <w:top w:val="none" w:sz="0" w:space="0" w:color="auto"/>
                    <w:left w:val="none" w:sz="0" w:space="0" w:color="auto"/>
                    <w:bottom w:val="none" w:sz="0" w:space="0" w:color="auto"/>
                    <w:right w:val="none" w:sz="0" w:space="0" w:color="auto"/>
                  </w:divBdr>
                </w:div>
                <w:div w:id="323898508">
                  <w:marLeft w:val="0"/>
                  <w:marRight w:val="0"/>
                  <w:marTop w:val="30"/>
                  <w:marBottom w:val="30"/>
                  <w:divBdr>
                    <w:top w:val="none" w:sz="0" w:space="0" w:color="auto"/>
                    <w:left w:val="none" w:sz="0" w:space="0" w:color="auto"/>
                    <w:bottom w:val="none" w:sz="0" w:space="0" w:color="auto"/>
                    <w:right w:val="none" w:sz="0" w:space="0" w:color="auto"/>
                  </w:divBdr>
                </w:div>
                <w:div w:id="11069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3599">
          <w:marLeft w:val="0"/>
          <w:marRight w:val="0"/>
          <w:marTop w:val="0"/>
          <w:marBottom w:val="0"/>
          <w:divBdr>
            <w:top w:val="none" w:sz="0" w:space="0" w:color="auto"/>
            <w:left w:val="none" w:sz="0" w:space="0" w:color="auto"/>
            <w:bottom w:val="none" w:sz="0" w:space="0" w:color="auto"/>
            <w:right w:val="none" w:sz="0" w:space="0" w:color="auto"/>
          </w:divBdr>
          <w:divsChild>
            <w:div w:id="928275517">
              <w:marLeft w:val="360"/>
              <w:marRight w:val="0"/>
              <w:marTop w:val="0"/>
              <w:marBottom w:val="0"/>
              <w:divBdr>
                <w:top w:val="none" w:sz="0" w:space="0" w:color="auto"/>
                <w:left w:val="none" w:sz="0" w:space="0" w:color="auto"/>
                <w:bottom w:val="none" w:sz="0" w:space="0" w:color="auto"/>
                <w:right w:val="none" w:sz="0" w:space="0" w:color="auto"/>
              </w:divBdr>
              <w:divsChild>
                <w:div w:id="2113209042">
                  <w:marLeft w:val="0"/>
                  <w:marRight w:val="0"/>
                  <w:marTop w:val="0"/>
                  <w:marBottom w:val="0"/>
                  <w:divBdr>
                    <w:top w:val="none" w:sz="0" w:space="0" w:color="auto"/>
                    <w:left w:val="none" w:sz="0" w:space="0" w:color="auto"/>
                    <w:bottom w:val="none" w:sz="0" w:space="0" w:color="auto"/>
                    <w:right w:val="none" w:sz="0" w:space="0" w:color="auto"/>
                  </w:divBdr>
                  <w:divsChild>
                    <w:div w:id="4234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6722">
              <w:marLeft w:val="0"/>
              <w:marRight w:val="0"/>
              <w:marTop w:val="0"/>
              <w:marBottom w:val="0"/>
              <w:divBdr>
                <w:top w:val="none" w:sz="0" w:space="0" w:color="auto"/>
                <w:left w:val="none" w:sz="0" w:space="0" w:color="auto"/>
                <w:bottom w:val="none" w:sz="0" w:space="0" w:color="auto"/>
                <w:right w:val="none" w:sz="0" w:space="0" w:color="auto"/>
              </w:divBdr>
              <w:divsChild>
                <w:div w:id="693847108">
                  <w:marLeft w:val="0"/>
                  <w:marRight w:val="0"/>
                  <w:marTop w:val="0"/>
                  <w:marBottom w:val="0"/>
                  <w:divBdr>
                    <w:top w:val="none" w:sz="0" w:space="0" w:color="auto"/>
                    <w:left w:val="none" w:sz="0" w:space="0" w:color="auto"/>
                    <w:bottom w:val="none" w:sz="0" w:space="0" w:color="auto"/>
                    <w:right w:val="none" w:sz="0" w:space="0" w:color="auto"/>
                  </w:divBdr>
                </w:div>
                <w:div w:id="204282459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892812439">
      <w:bodyDiv w:val="1"/>
      <w:marLeft w:val="0"/>
      <w:marRight w:val="0"/>
      <w:marTop w:val="0"/>
      <w:marBottom w:val="0"/>
      <w:divBdr>
        <w:top w:val="none" w:sz="0" w:space="0" w:color="auto"/>
        <w:left w:val="none" w:sz="0" w:space="0" w:color="auto"/>
        <w:bottom w:val="none" w:sz="0" w:space="0" w:color="auto"/>
        <w:right w:val="none" w:sz="0" w:space="0" w:color="auto"/>
      </w:divBdr>
    </w:div>
    <w:div w:id="195050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19200387/" TargetMode="External"/><Relationship Id="rId18" Type="http://schemas.openxmlformats.org/officeDocument/2006/relationships/hyperlink" Target="https://pubmed.ncbi.nlm.nih.gov/24264605/" TargetMode="External"/><Relationship Id="rId26" Type="http://schemas.openxmlformats.org/officeDocument/2006/relationships/hyperlink" Target="https://pubmed.ncbi.nlm.nih.gov/19188371/" TargetMode="External"/><Relationship Id="rId39" Type="http://schemas.openxmlformats.org/officeDocument/2006/relationships/hyperlink" Target="https://www.jstor.org/stable/2286904" TargetMode="External"/><Relationship Id="rId21" Type="http://schemas.openxmlformats.org/officeDocument/2006/relationships/hyperlink" Target="https://pubmed.ncbi.nlm.nih.gov/16681564/" TargetMode="External"/><Relationship Id="rId34" Type="http://schemas.openxmlformats.org/officeDocument/2006/relationships/hyperlink" Target="https://pubmed.ncbi.nlm.nih.gov/12799126/" TargetMode="External"/><Relationship Id="rId42" Type="http://schemas.openxmlformats.org/officeDocument/2006/relationships/hyperlink" Target="https://pubmed.ncbi.nlm.nih.gov/9051367/" TargetMode="External"/><Relationship Id="rId47" Type="http://schemas.openxmlformats.org/officeDocument/2006/relationships/hyperlink" Target="https://pubmed.ncbi.nlm.nih.gov/19184390/"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ubmed.ncbi.nlm.nih.gov/17515779/" TargetMode="External"/><Relationship Id="rId29" Type="http://schemas.openxmlformats.org/officeDocument/2006/relationships/hyperlink" Target="https://cspav.gatech.edu/NQOLH/" TargetMode="External"/><Relationship Id="rId11" Type="http://schemas.openxmlformats.org/officeDocument/2006/relationships/hyperlink" Target="https://care.diabetesjournals.org/content/35/12/2533" TargetMode="External"/><Relationship Id="rId24" Type="http://schemas.openxmlformats.org/officeDocument/2006/relationships/hyperlink" Target="https://pubmed.ncbi.nlm.nih.gov/11289485/" TargetMode="External"/><Relationship Id="rId32" Type="http://schemas.openxmlformats.org/officeDocument/2006/relationships/hyperlink" Target="https://spectrum.diabetesjournals.org/content/19/1/5" TargetMode="External"/><Relationship Id="rId37" Type="http://schemas.openxmlformats.org/officeDocument/2006/relationships/hyperlink" Target="https://pubmed.ncbi.nlm.nih.gov/3945130/" TargetMode="External"/><Relationship Id="rId40" Type="http://schemas.openxmlformats.org/officeDocument/2006/relationships/hyperlink" Target="https://scfbm.biomedcentral.com/articles/10.1186/1751-0473-3-17" TargetMode="External"/><Relationship Id="rId45" Type="http://schemas.openxmlformats.org/officeDocument/2006/relationships/hyperlink" Target="https://www.dovepress.com/patient-perspectives-on-factors-associated-with-enrollment-and-retenti-peer-reviewed-fulltext-article-PI" TargetMode="External"/><Relationship Id="rId5" Type="http://schemas.openxmlformats.org/officeDocument/2006/relationships/webSettings" Target="webSettings.xml"/><Relationship Id="rId15" Type="http://schemas.openxmlformats.org/officeDocument/2006/relationships/hyperlink" Target="https://pubmed.ncbi.nlm.nih.gov/33416698/" TargetMode="External"/><Relationship Id="rId23" Type="http://schemas.openxmlformats.org/officeDocument/2006/relationships/hyperlink" Target="https://www.heraldopenaccess.us/openaccess/underutilization-of-diabetes-education-experience-in-an-urban-teaching-hospital-in-the-bronx" TargetMode="External"/><Relationship Id="rId28" Type="http://schemas.openxmlformats.org/officeDocument/2006/relationships/hyperlink" Target="https://pubmed.ncbi.nlm.nih.gov/21938807/" TargetMode="External"/><Relationship Id="rId36" Type="http://schemas.openxmlformats.org/officeDocument/2006/relationships/hyperlink" Target="https://pubmed.ncbi.nlm.nih.gov/12610027/" TargetMode="External"/><Relationship Id="rId49" Type="http://schemas.openxmlformats.org/officeDocument/2006/relationships/hyperlink" Target="https://pubmed.ncbi.nlm.nih.gov/32030514/" TargetMode="External"/><Relationship Id="rId10" Type="http://schemas.openxmlformats.org/officeDocument/2006/relationships/hyperlink" Target="https://www.ncbi.nlm.nih.gov/pmc/articles/PMC4966497/" TargetMode="External"/><Relationship Id="rId19" Type="http://schemas.openxmlformats.org/officeDocument/2006/relationships/hyperlink" Target="https://pubmed.ncbi.nlm.nih.gov/25412060/" TargetMode="External"/><Relationship Id="rId31" Type="http://schemas.openxmlformats.org/officeDocument/2006/relationships/hyperlink" Target="https://care.diabetesjournals.org/content/32/Supplement_1/S13" TargetMode="External"/><Relationship Id="rId44" Type="http://schemas.openxmlformats.org/officeDocument/2006/relationships/hyperlink" Target="https://www.peertechzpublications.com/Clinical-Research-Ophthalmology/JCRO-2-123.php"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ubmed.ncbi.nlm.nih.gov/26637240/" TargetMode="External"/><Relationship Id="rId14" Type="http://schemas.openxmlformats.org/officeDocument/2006/relationships/hyperlink" Target="https://www.ncbi.nlm.nih.gov/pmc/articles/PMC2569450/" TargetMode="External"/><Relationship Id="rId22" Type="http://schemas.openxmlformats.org/officeDocument/2006/relationships/hyperlink" Target="https://pubmed.ncbi.nlm.nih.gov/22021026/" TargetMode="External"/><Relationship Id="rId27" Type="http://schemas.openxmlformats.org/officeDocument/2006/relationships/hyperlink" Target="https://pubmed.ncbi.nlm.nih.gov/17478270/" TargetMode="External"/><Relationship Id="rId30" Type="http://schemas.openxmlformats.org/officeDocument/2006/relationships/hyperlink" Target="https://oasis.state.ga.us/" TargetMode="External"/><Relationship Id="rId35" Type="http://schemas.openxmlformats.org/officeDocument/2006/relationships/hyperlink" Target="https://pubmed.ncbi.nlm.nih.gov/15920050/" TargetMode="External"/><Relationship Id="rId43" Type="http://schemas.openxmlformats.org/officeDocument/2006/relationships/hyperlink" Target="https://www.tandfonline.com/doi/abs/10.1080/19325037.2002.10604732" TargetMode="External"/><Relationship Id="rId48" Type="http://schemas.openxmlformats.org/officeDocument/2006/relationships/hyperlink" Target="https://pubmed.ncbi.nlm.nih.gov/16755199/"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ubmed.ncbi.nlm.nih.gov/25440507/" TargetMode="External"/><Relationship Id="rId17" Type="http://schemas.openxmlformats.org/officeDocument/2006/relationships/hyperlink" Target="https://pubmed.ncbi.nlm.nih.gov/30552530/" TargetMode="External"/><Relationship Id="rId25" Type="http://schemas.openxmlformats.org/officeDocument/2006/relationships/hyperlink" Target="https://pubmed.ncbi.nlm.nih.gov/26658704/" TargetMode="External"/><Relationship Id="rId33" Type="http://schemas.openxmlformats.org/officeDocument/2006/relationships/hyperlink" Target="https://pubmed.ncbi.nlm.nih.gov/16431192/" TargetMode="External"/><Relationship Id="rId38" Type="http://schemas.openxmlformats.org/officeDocument/2006/relationships/hyperlink" Target="https://pubmed.ncbi.nlm.nih.gov/16045370/" TargetMode="External"/><Relationship Id="rId46" Type="http://schemas.openxmlformats.org/officeDocument/2006/relationships/hyperlink" Target="https://pubmed.ncbi.nlm.nih.gov/18057270/" TargetMode="External"/><Relationship Id="rId20" Type="http://schemas.openxmlformats.org/officeDocument/2006/relationships/hyperlink" Target="https://care.diabetesjournals.org/content/diacare/suppl/2019/12/20/43.Supplement_1.DC1/Standards_of_Care_2020.pdf" TargetMode="External"/><Relationship Id="rId41" Type="http://schemas.openxmlformats.org/officeDocument/2006/relationships/hyperlink" Target="https://www.ncbi.nlm.nih.gov/pmc/articles/PMC2277391/"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B0514-CBF9-4D04-B1AF-D4C96ABC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12</Pages>
  <Words>7501</Words>
  <Characters>42761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Dominique</dc:creator>
  <cp:keywords/>
  <dc:description/>
  <cp:lastModifiedBy>Dell</cp:lastModifiedBy>
  <cp:revision>705</cp:revision>
  <cp:lastPrinted>2020-06-25T22:05:00Z</cp:lastPrinted>
  <dcterms:created xsi:type="dcterms:W3CDTF">2021-08-09T17:32:00Z</dcterms:created>
  <dcterms:modified xsi:type="dcterms:W3CDTF">2021-09-03T14:30:00Z</dcterms:modified>
</cp:coreProperties>
</file>